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9"/>
        <w:tblpPr w:leftFromText="180" w:rightFromText="180" w:vertAnchor="page" w:horzAnchor="margin" w:tblpXSpec="center" w:tblpY="2238"/>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3"/>
        <w:gridCol w:w="2726"/>
      </w:tblGrid>
      <w:tr w:rsidR="00B04182" w:rsidRPr="007A7B3D" w14:paraId="40DDF4C8" w14:textId="77777777" w:rsidTr="00B04182">
        <w:tc>
          <w:tcPr>
            <w:tcW w:w="9525" w:type="dxa"/>
            <w:gridSpan w:val="3"/>
          </w:tcPr>
          <w:p w14:paraId="047969D6" w14:textId="77777777" w:rsidR="00B04182" w:rsidRPr="007A7B3D" w:rsidRDefault="00B04182" w:rsidP="00B04182">
            <w:pPr>
              <w:tabs>
                <w:tab w:val="left" w:pos="6135"/>
              </w:tabs>
              <w:rPr>
                <w:sz w:val="28"/>
                <w:szCs w:val="28"/>
              </w:rPr>
            </w:pPr>
            <w:r w:rsidRPr="007A7B3D">
              <w:rPr>
                <w:color w:val="808080" w:themeColor="background1" w:themeShade="80"/>
              </w:rPr>
              <w:t xml:space="preserve">Клинические </w:t>
            </w:r>
            <w:r w:rsidRPr="007A7B3D">
              <w:rPr>
                <w:noProof/>
                <w:color w:val="767171" w:themeColor="background2" w:themeShade="80"/>
                <w:lang w:eastAsia="ru-RU"/>
              </w:rPr>
              <w:t>рекомендации</w:t>
            </w:r>
          </w:p>
        </w:tc>
      </w:tr>
      <w:tr w:rsidR="00B04182" w:rsidRPr="007A7B3D" w14:paraId="2E8D1D6D" w14:textId="77777777" w:rsidTr="00B04182">
        <w:trPr>
          <w:trHeight w:val="1907"/>
        </w:trPr>
        <w:tc>
          <w:tcPr>
            <w:tcW w:w="9525" w:type="dxa"/>
            <w:gridSpan w:val="3"/>
          </w:tcPr>
          <w:p w14:paraId="1E0485C8" w14:textId="77777777" w:rsidR="00B04182" w:rsidRPr="007A7B3D" w:rsidRDefault="00B04182" w:rsidP="00B04182">
            <w:pPr>
              <w:tabs>
                <w:tab w:val="left" w:pos="6135"/>
              </w:tabs>
              <w:rPr>
                <w:sz w:val="28"/>
                <w:szCs w:val="28"/>
              </w:rPr>
            </w:pPr>
            <w:r w:rsidRPr="007A7B3D">
              <w:rPr>
                <w:rFonts w:cs="Times New Roman"/>
                <w:b/>
                <w:color w:val="000000"/>
                <w:sz w:val="40"/>
                <w:szCs w:val="24"/>
              </w:rPr>
              <w:t>Нодальные Т-клеточные лимфомы</w:t>
            </w:r>
          </w:p>
        </w:tc>
      </w:tr>
      <w:tr w:rsidR="00B04182" w:rsidRPr="007A7B3D" w14:paraId="1002910E" w14:textId="77777777" w:rsidTr="00B04182">
        <w:trPr>
          <w:trHeight w:val="815"/>
        </w:trPr>
        <w:tc>
          <w:tcPr>
            <w:tcW w:w="3686" w:type="dxa"/>
          </w:tcPr>
          <w:p w14:paraId="76AEBB48" w14:textId="77777777" w:rsidR="00B04182" w:rsidRPr="007A7B3D" w:rsidRDefault="00B04182" w:rsidP="00B04182">
            <w:pPr>
              <w:tabs>
                <w:tab w:val="left" w:pos="6135"/>
              </w:tabs>
              <w:spacing w:line="276" w:lineRule="auto"/>
              <w:ind w:firstLine="0"/>
              <w:jc w:val="right"/>
              <w:rPr>
                <w:szCs w:val="28"/>
              </w:rPr>
            </w:pPr>
            <w:r w:rsidRPr="007A7B3D">
              <w:rPr>
                <w:color w:val="808080" w:themeColor="background1" w:themeShade="80"/>
                <w:szCs w:val="28"/>
              </w:rPr>
              <w:t xml:space="preserve">Кодирование по Международной статистической классификации болезней и проблем, связанных со здоровьем: </w:t>
            </w:r>
          </w:p>
          <w:p w14:paraId="2853AD72" w14:textId="77777777" w:rsidR="00B04182" w:rsidRPr="007A7B3D" w:rsidRDefault="00B04182" w:rsidP="00B04182">
            <w:pPr>
              <w:pStyle w:val="aff4"/>
              <w:spacing w:line="276" w:lineRule="auto"/>
              <w:ind w:firstLine="0"/>
              <w:jc w:val="right"/>
              <w:rPr>
                <w:sz w:val="24"/>
                <w:szCs w:val="28"/>
              </w:rPr>
            </w:pPr>
          </w:p>
        </w:tc>
        <w:tc>
          <w:tcPr>
            <w:tcW w:w="5839" w:type="dxa"/>
            <w:gridSpan w:val="2"/>
          </w:tcPr>
          <w:p w14:paraId="2D31C4A8" w14:textId="77777777" w:rsidR="00B04182" w:rsidRPr="007A7B3D" w:rsidRDefault="00B04182" w:rsidP="00B04182">
            <w:pPr>
              <w:tabs>
                <w:tab w:val="left" w:pos="6135"/>
              </w:tabs>
              <w:spacing w:line="276" w:lineRule="auto"/>
              <w:ind w:firstLine="0"/>
              <w:jc w:val="left"/>
              <w:rPr>
                <w:szCs w:val="28"/>
              </w:rPr>
            </w:pPr>
          </w:p>
          <w:p w14:paraId="69523D7E" w14:textId="77777777" w:rsidR="00B04182" w:rsidRPr="007A7B3D" w:rsidRDefault="00B04182" w:rsidP="00B04182">
            <w:pPr>
              <w:tabs>
                <w:tab w:val="left" w:pos="6135"/>
              </w:tabs>
              <w:spacing w:line="276" w:lineRule="auto"/>
              <w:ind w:firstLine="0"/>
              <w:jc w:val="left"/>
              <w:rPr>
                <w:szCs w:val="28"/>
              </w:rPr>
            </w:pPr>
          </w:p>
          <w:p w14:paraId="130DEA29" w14:textId="77777777" w:rsidR="00B04182" w:rsidRPr="007A7B3D" w:rsidRDefault="00B04182" w:rsidP="00B04182">
            <w:pPr>
              <w:tabs>
                <w:tab w:val="left" w:pos="6135"/>
              </w:tabs>
              <w:spacing w:line="276" w:lineRule="auto"/>
              <w:ind w:firstLine="0"/>
              <w:jc w:val="left"/>
              <w:rPr>
                <w:szCs w:val="28"/>
              </w:rPr>
            </w:pPr>
          </w:p>
          <w:p w14:paraId="17DCE324" w14:textId="77777777" w:rsidR="00B04182" w:rsidRPr="007A7B3D" w:rsidRDefault="00B04182" w:rsidP="00B04182">
            <w:pPr>
              <w:tabs>
                <w:tab w:val="left" w:pos="6135"/>
              </w:tabs>
              <w:spacing w:line="276" w:lineRule="auto"/>
              <w:ind w:firstLine="0"/>
              <w:jc w:val="left"/>
              <w:rPr>
                <w:b/>
                <w:bCs/>
                <w:szCs w:val="28"/>
              </w:rPr>
            </w:pPr>
            <w:r w:rsidRPr="007A7B3D">
              <w:rPr>
                <w:rStyle w:val="pop-slug-vol"/>
                <w:b/>
                <w:bCs/>
              </w:rPr>
              <w:t>C84.5, C84.6, C84.7, С84.9, С86.0, С86.5</w:t>
            </w:r>
          </w:p>
        </w:tc>
      </w:tr>
      <w:tr w:rsidR="00B04182" w:rsidRPr="007A7B3D" w14:paraId="62613D6D" w14:textId="77777777" w:rsidTr="00B04182">
        <w:trPr>
          <w:trHeight w:val="815"/>
        </w:trPr>
        <w:tc>
          <w:tcPr>
            <w:tcW w:w="3686" w:type="dxa"/>
          </w:tcPr>
          <w:p w14:paraId="4D8389AC" w14:textId="77777777" w:rsidR="00B04182" w:rsidRPr="007A7B3D" w:rsidRDefault="00B04182" w:rsidP="00B04182">
            <w:pPr>
              <w:tabs>
                <w:tab w:val="left" w:pos="6135"/>
              </w:tabs>
              <w:spacing w:line="276" w:lineRule="auto"/>
              <w:ind w:firstLine="0"/>
              <w:jc w:val="right"/>
              <w:rPr>
                <w:color w:val="808080" w:themeColor="background1" w:themeShade="80"/>
                <w:szCs w:val="28"/>
              </w:rPr>
            </w:pPr>
            <w:r w:rsidRPr="007A7B3D">
              <w:rPr>
                <w:rStyle w:val="pop-slug-vol"/>
                <w:color w:val="767171" w:themeColor="background2" w:themeShade="80"/>
                <w:szCs w:val="28"/>
              </w:rPr>
              <w:t>Возрастная группа:</w:t>
            </w:r>
            <w:r w:rsidRPr="007A7B3D">
              <w:rPr>
                <w:rStyle w:val="pop-slug-vol"/>
                <w:b/>
                <w:color w:val="767171" w:themeColor="background2" w:themeShade="80"/>
                <w:szCs w:val="28"/>
              </w:rPr>
              <w:t xml:space="preserve"> </w:t>
            </w:r>
            <w:r w:rsidRPr="007A7B3D">
              <w:rPr>
                <w:szCs w:val="28"/>
              </w:rPr>
              <w:t xml:space="preserve"> </w:t>
            </w:r>
          </w:p>
        </w:tc>
        <w:tc>
          <w:tcPr>
            <w:tcW w:w="5839" w:type="dxa"/>
            <w:gridSpan w:val="2"/>
          </w:tcPr>
          <w:p w14:paraId="4A455F2E" w14:textId="77777777" w:rsidR="00B04182" w:rsidRPr="007A7B3D" w:rsidRDefault="00B04182" w:rsidP="00B04182">
            <w:pPr>
              <w:tabs>
                <w:tab w:val="left" w:pos="6135"/>
              </w:tabs>
              <w:spacing w:line="276" w:lineRule="auto"/>
              <w:ind w:firstLine="0"/>
              <w:jc w:val="left"/>
              <w:rPr>
                <w:color w:val="808080" w:themeColor="background1" w:themeShade="80"/>
                <w:szCs w:val="28"/>
              </w:rPr>
            </w:pPr>
            <w:r w:rsidRPr="007A7B3D">
              <w:rPr>
                <w:b/>
                <w:bCs/>
                <w:szCs w:val="28"/>
              </w:rPr>
              <w:t>Взрослые, дети</w:t>
            </w:r>
          </w:p>
        </w:tc>
      </w:tr>
      <w:tr w:rsidR="00B04182" w:rsidRPr="007A7B3D" w14:paraId="2B1B7034" w14:textId="77777777" w:rsidTr="00B04182">
        <w:trPr>
          <w:trHeight w:val="815"/>
        </w:trPr>
        <w:tc>
          <w:tcPr>
            <w:tcW w:w="3686" w:type="dxa"/>
          </w:tcPr>
          <w:p w14:paraId="477E7702" w14:textId="77777777" w:rsidR="00B04182" w:rsidRPr="007A7B3D" w:rsidRDefault="00B04182" w:rsidP="00B04182">
            <w:pPr>
              <w:tabs>
                <w:tab w:val="left" w:pos="6135"/>
              </w:tabs>
              <w:spacing w:line="276" w:lineRule="auto"/>
              <w:ind w:firstLine="0"/>
              <w:jc w:val="right"/>
              <w:rPr>
                <w:color w:val="808080" w:themeColor="background1" w:themeShade="80"/>
                <w:szCs w:val="28"/>
              </w:rPr>
            </w:pPr>
            <w:r w:rsidRPr="007A7B3D">
              <w:rPr>
                <w:color w:val="808080" w:themeColor="background1" w:themeShade="80"/>
              </w:rPr>
              <w:t>Год утверждения:</w:t>
            </w:r>
          </w:p>
        </w:tc>
        <w:tc>
          <w:tcPr>
            <w:tcW w:w="5839" w:type="dxa"/>
            <w:gridSpan w:val="2"/>
          </w:tcPr>
          <w:p w14:paraId="59A85D98" w14:textId="77777777" w:rsidR="00B04182" w:rsidRPr="00CC3479" w:rsidRDefault="00B04182" w:rsidP="00B04182">
            <w:pPr>
              <w:tabs>
                <w:tab w:val="left" w:pos="6135"/>
              </w:tabs>
              <w:spacing w:line="276" w:lineRule="auto"/>
              <w:ind w:firstLine="0"/>
              <w:jc w:val="left"/>
              <w:rPr>
                <w:b/>
                <w:lang w:val="en-US"/>
              </w:rPr>
            </w:pPr>
          </w:p>
        </w:tc>
      </w:tr>
      <w:tr w:rsidR="00B04182" w:rsidRPr="007A7B3D" w14:paraId="2A66D0B0" w14:textId="77777777" w:rsidTr="00B04182">
        <w:tc>
          <w:tcPr>
            <w:tcW w:w="9525" w:type="dxa"/>
            <w:gridSpan w:val="3"/>
          </w:tcPr>
          <w:p w14:paraId="56AC4884" w14:textId="77777777" w:rsidR="00B04182" w:rsidRPr="007A7B3D" w:rsidRDefault="00B04182" w:rsidP="00B04182">
            <w:pPr>
              <w:tabs>
                <w:tab w:val="left" w:pos="6135"/>
              </w:tabs>
              <w:ind w:firstLine="0"/>
              <w:rPr>
                <w:rFonts w:cs="Times New Roman"/>
                <w:color w:val="FF0000"/>
                <w:sz w:val="20"/>
                <w:szCs w:val="20"/>
              </w:rPr>
            </w:pPr>
            <w:r w:rsidRPr="007A7B3D">
              <w:rPr>
                <w:color w:val="808080" w:themeColor="background1" w:themeShade="80"/>
              </w:rPr>
              <w:t>Разработчик клинической рекомендации:</w:t>
            </w:r>
            <w:r w:rsidRPr="007A7B3D">
              <w:rPr>
                <w:rFonts w:cs="Times New Roman"/>
                <w:color w:val="FF0000"/>
                <w:sz w:val="20"/>
                <w:szCs w:val="20"/>
              </w:rPr>
              <w:t xml:space="preserve"> </w:t>
            </w:r>
          </w:p>
        </w:tc>
      </w:tr>
      <w:tr w:rsidR="00B04182" w:rsidRPr="007A7B3D" w14:paraId="5D0CEEDF" w14:textId="77777777" w:rsidTr="00B04182">
        <w:trPr>
          <w:trHeight w:val="4170"/>
        </w:trPr>
        <w:tc>
          <w:tcPr>
            <w:tcW w:w="6799" w:type="dxa"/>
            <w:gridSpan w:val="2"/>
          </w:tcPr>
          <w:p w14:paraId="788849F5" w14:textId="77777777" w:rsidR="00B04182" w:rsidRDefault="00B04182" w:rsidP="00B04182">
            <w:pPr>
              <w:pStyle w:val="aff8"/>
              <w:numPr>
                <w:ilvl w:val="0"/>
                <w:numId w:val="2"/>
              </w:numPr>
              <w:ind w:left="459"/>
              <w:jc w:val="left"/>
            </w:pPr>
            <w:r w:rsidRPr="000322E4">
              <w:t>Российское общество онкогематологов</w:t>
            </w:r>
          </w:p>
          <w:p w14:paraId="1F8A4786" w14:textId="77777777" w:rsidR="00B04182" w:rsidRPr="000322E4" w:rsidRDefault="00B04182" w:rsidP="00B04182">
            <w:pPr>
              <w:pStyle w:val="aff8"/>
              <w:ind w:left="459" w:firstLine="0"/>
              <w:jc w:val="left"/>
            </w:pPr>
            <w:r>
              <w:t>Председатель РООГ, академик РАН, д.м.н., проф.</w:t>
            </w:r>
          </w:p>
          <w:p w14:paraId="16E69B8D" w14:textId="77777777" w:rsidR="00B04182" w:rsidRPr="003B14E2" w:rsidRDefault="00B04182" w:rsidP="00B04182">
            <w:pPr>
              <w:pStyle w:val="aff8"/>
              <w:ind w:left="459" w:firstLine="0"/>
              <w:jc w:val="left"/>
              <w:rPr>
                <w:b/>
                <w:color w:val="000000" w:themeColor="text1"/>
                <w:sz w:val="28"/>
              </w:rPr>
            </w:pPr>
          </w:p>
          <w:p w14:paraId="27EA28B8" w14:textId="77777777" w:rsidR="00B04182" w:rsidRPr="002A6D97" w:rsidRDefault="00B04182" w:rsidP="00B04182">
            <w:pPr>
              <w:pStyle w:val="aff8"/>
              <w:numPr>
                <w:ilvl w:val="0"/>
                <w:numId w:val="2"/>
              </w:numPr>
              <w:ind w:left="459"/>
              <w:jc w:val="left"/>
              <w:rPr>
                <w:b/>
                <w:color w:val="000000" w:themeColor="text1"/>
                <w:sz w:val="28"/>
              </w:rPr>
            </w:pPr>
            <w:r w:rsidRPr="00D625D4">
              <w:rPr>
                <w:color w:val="000000" w:themeColor="text1"/>
              </w:rPr>
              <w:t>Ассоциация содействия развитию гематологии и трансплантации костного мозга «</w:t>
            </w:r>
            <w:r w:rsidRPr="00D625D4">
              <w:rPr>
                <w:bCs/>
                <w:color w:val="000000" w:themeColor="text1"/>
              </w:rPr>
              <w:t>Национальное гематологическое общество»</w:t>
            </w:r>
            <w:r w:rsidRPr="00D625D4">
              <w:rPr>
                <w:color w:val="000000" w:themeColor="text1"/>
              </w:rPr>
              <w:t xml:space="preserve"> </w:t>
            </w:r>
          </w:p>
          <w:p w14:paraId="5D28F308" w14:textId="77777777" w:rsidR="00B04182" w:rsidRPr="002A6D97" w:rsidRDefault="00B04182" w:rsidP="00B04182">
            <w:pPr>
              <w:pStyle w:val="aff8"/>
              <w:ind w:left="459" w:firstLine="0"/>
              <w:jc w:val="left"/>
              <w:rPr>
                <w:bCs/>
                <w:color w:val="000000" w:themeColor="text1"/>
                <w:sz w:val="28"/>
              </w:rPr>
            </w:pPr>
            <w:r>
              <w:rPr>
                <w:bCs/>
                <w:color w:val="000000" w:themeColor="text1"/>
              </w:rPr>
              <w:t>Председатель ассоциации НГО, д.м.н., проф.</w:t>
            </w:r>
          </w:p>
          <w:p w14:paraId="07007218" w14:textId="77777777" w:rsidR="00B04182" w:rsidRPr="003B14E2" w:rsidRDefault="00B04182" w:rsidP="00B04182">
            <w:pPr>
              <w:pStyle w:val="aff8"/>
              <w:ind w:left="459" w:firstLine="0"/>
              <w:jc w:val="left"/>
              <w:rPr>
                <w:b/>
                <w:sz w:val="28"/>
              </w:rPr>
            </w:pPr>
          </w:p>
          <w:p w14:paraId="3725C3AF" w14:textId="77777777" w:rsidR="00B04182" w:rsidRPr="003B14E2" w:rsidRDefault="00B04182" w:rsidP="00B04182">
            <w:pPr>
              <w:pStyle w:val="aff8"/>
              <w:numPr>
                <w:ilvl w:val="0"/>
                <w:numId w:val="2"/>
              </w:numPr>
              <w:ind w:left="459"/>
              <w:jc w:val="left"/>
              <w:rPr>
                <w:b/>
                <w:sz w:val="28"/>
              </w:rPr>
            </w:pPr>
            <w:r w:rsidRPr="000322E4">
              <w:t>Ассоциация онкологов России</w:t>
            </w:r>
          </w:p>
          <w:p w14:paraId="3ED0D68F" w14:textId="77777777" w:rsidR="00B04182" w:rsidRPr="003B14E2" w:rsidRDefault="00B04182" w:rsidP="00B04182">
            <w:pPr>
              <w:pStyle w:val="aff8"/>
              <w:ind w:left="459" w:firstLine="0"/>
              <w:jc w:val="left"/>
              <w:rPr>
                <w:bCs/>
                <w:sz w:val="28"/>
              </w:rPr>
            </w:pPr>
            <w:r>
              <w:rPr>
                <w:bCs/>
              </w:rPr>
              <w:t>Президент АОР, академик РАН, д.м.н., проф.</w:t>
            </w:r>
          </w:p>
          <w:p w14:paraId="6CC3F873" w14:textId="77777777" w:rsidR="00B04182" w:rsidRPr="003B14E2" w:rsidRDefault="00B04182" w:rsidP="00B04182">
            <w:pPr>
              <w:pStyle w:val="aff8"/>
              <w:ind w:left="459" w:firstLine="0"/>
              <w:jc w:val="left"/>
              <w:rPr>
                <w:b/>
                <w:sz w:val="28"/>
              </w:rPr>
            </w:pPr>
          </w:p>
          <w:p w14:paraId="351F3F13" w14:textId="77777777" w:rsidR="00B04182" w:rsidRPr="003B14E2" w:rsidRDefault="00B04182" w:rsidP="00B04182">
            <w:pPr>
              <w:pStyle w:val="aff8"/>
              <w:numPr>
                <w:ilvl w:val="0"/>
                <w:numId w:val="2"/>
              </w:numPr>
              <w:ind w:left="459"/>
              <w:jc w:val="left"/>
              <w:rPr>
                <w:b/>
                <w:sz w:val="28"/>
              </w:rPr>
            </w:pPr>
            <w:r w:rsidRPr="000322E4">
              <w:t>Национальное общество детских гематологов и онкологов</w:t>
            </w:r>
          </w:p>
          <w:p w14:paraId="42F83FB7" w14:textId="0C61A2BD" w:rsidR="00B04182" w:rsidRPr="00B04182" w:rsidRDefault="00B04182" w:rsidP="00B04182">
            <w:pPr>
              <w:pStyle w:val="aff8"/>
              <w:ind w:left="459" w:firstLine="0"/>
              <w:jc w:val="left"/>
              <w:rPr>
                <w:bCs/>
                <w:sz w:val="28"/>
              </w:rPr>
            </w:pPr>
            <w:r>
              <w:rPr>
                <w:bCs/>
              </w:rPr>
              <w:t>Президент РОО НОДГО, д.м.н., проф.</w:t>
            </w:r>
          </w:p>
        </w:tc>
        <w:tc>
          <w:tcPr>
            <w:tcW w:w="2726" w:type="dxa"/>
          </w:tcPr>
          <w:p w14:paraId="0CF56475" w14:textId="77777777" w:rsidR="00B04182" w:rsidRPr="002A6D97" w:rsidRDefault="00B04182" w:rsidP="00B04182">
            <w:pPr>
              <w:pStyle w:val="aff8"/>
              <w:jc w:val="right"/>
              <w:rPr>
                <w:bCs/>
                <w:szCs w:val="24"/>
              </w:rPr>
            </w:pPr>
          </w:p>
          <w:p w14:paraId="3D1B8EEE" w14:textId="77777777" w:rsidR="00B04182" w:rsidRDefault="00B04182" w:rsidP="00B04182">
            <w:pPr>
              <w:pStyle w:val="aff8"/>
              <w:ind w:firstLine="0"/>
              <w:jc w:val="right"/>
              <w:rPr>
                <w:bCs/>
                <w:szCs w:val="24"/>
              </w:rPr>
            </w:pPr>
            <w:r w:rsidRPr="002A6D97">
              <w:rPr>
                <w:bCs/>
                <w:szCs w:val="24"/>
              </w:rPr>
              <w:t>И.В. Поддубная</w:t>
            </w:r>
          </w:p>
          <w:p w14:paraId="654723AA" w14:textId="77777777" w:rsidR="00B04182" w:rsidRDefault="00B04182" w:rsidP="00B04182">
            <w:pPr>
              <w:pStyle w:val="aff8"/>
              <w:ind w:firstLine="0"/>
              <w:jc w:val="right"/>
              <w:rPr>
                <w:bCs/>
                <w:szCs w:val="24"/>
              </w:rPr>
            </w:pPr>
          </w:p>
          <w:p w14:paraId="75301D7A" w14:textId="77777777" w:rsidR="00B04182" w:rsidRDefault="00B04182" w:rsidP="00B04182">
            <w:pPr>
              <w:pStyle w:val="aff8"/>
              <w:ind w:firstLine="0"/>
              <w:jc w:val="right"/>
              <w:rPr>
                <w:bCs/>
                <w:szCs w:val="24"/>
              </w:rPr>
            </w:pPr>
          </w:p>
          <w:p w14:paraId="51E7C0AA" w14:textId="77777777" w:rsidR="00B04182" w:rsidRDefault="00B04182" w:rsidP="00B04182">
            <w:pPr>
              <w:pStyle w:val="aff8"/>
              <w:ind w:firstLine="0"/>
              <w:jc w:val="right"/>
              <w:rPr>
                <w:bCs/>
                <w:szCs w:val="24"/>
              </w:rPr>
            </w:pPr>
          </w:p>
          <w:p w14:paraId="42D7109A" w14:textId="77777777" w:rsidR="00B04182" w:rsidRDefault="00B04182" w:rsidP="00B04182">
            <w:pPr>
              <w:pStyle w:val="aff8"/>
              <w:ind w:firstLine="0"/>
              <w:jc w:val="right"/>
              <w:rPr>
                <w:bCs/>
                <w:szCs w:val="24"/>
              </w:rPr>
            </w:pPr>
          </w:p>
          <w:p w14:paraId="4FA4AB6D" w14:textId="77777777" w:rsidR="00B04182" w:rsidRDefault="00B04182" w:rsidP="00B04182">
            <w:pPr>
              <w:pStyle w:val="aff8"/>
              <w:ind w:firstLine="0"/>
              <w:jc w:val="right"/>
              <w:rPr>
                <w:bCs/>
                <w:szCs w:val="24"/>
              </w:rPr>
            </w:pPr>
            <w:r>
              <w:rPr>
                <w:bCs/>
                <w:szCs w:val="24"/>
              </w:rPr>
              <w:t>Е.Н. Паровичникова</w:t>
            </w:r>
          </w:p>
          <w:p w14:paraId="7B51595F" w14:textId="77777777" w:rsidR="00B04182" w:rsidRDefault="00B04182" w:rsidP="00B04182">
            <w:pPr>
              <w:pStyle w:val="aff8"/>
              <w:ind w:firstLine="0"/>
              <w:jc w:val="right"/>
              <w:rPr>
                <w:bCs/>
                <w:szCs w:val="24"/>
              </w:rPr>
            </w:pPr>
          </w:p>
          <w:p w14:paraId="7ADE9D79" w14:textId="77777777" w:rsidR="00B04182" w:rsidRDefault="00B04182" w:rsidP="00B04182">
            <w:pPr>
              <w:pStyle w:val="aff8"/>
              <w:ind w:firstLine="0"/>
              <w:jc w:val="right"/>
              <w:rPr>
                <w:bCs/>
                <w:szCs w:val="24"/>
              </w:rPr>
            </w:pPr>
          </w:p>
          <w:p w14:paraId="494C36D9" w14:textId="77777777" w:rsidR="00B04182" w:rsidRDefault="00B04182" w:rsidP="00B04182">
            <w:pPr>
              <w:pStyle w:val="aff8"/>
              <w:ind w:firstLine="0"/>
              <w:jc w:val="right"/>
              <w:rPr>
                <w:bCs/>
                <w:szCs w:val="24"/>
              </w:rPr>
            </w:pPr>
          </w:p>
          <w:p w14:paraId="0BE10178" w14:textId="77777777" w:rsidR="00B04182" w:rsidRDefault="00B04182" w:rsidP="00B04182">
            <w:pPr>
              <w:pStyle w:val="aff8"/>
              <w:ind w:firstLine="0"/>
              <w:jc w:val="right"/>
              <w:rPr>
                <w:bCs/>
                <w:szCs w:val="24"/>
              </w:rPr>
            </w:pPr>
            <w:r>
              <w:rPr>
                <w:bCs/>
                <w:szCs w:val="24"/>
              </w:rPr>
              <w:t>А.Д. Каприн</w:t>
            </w:r>
          </w:p>
          <w:p w14:paraId="52021BE1" w14:textId="77777777" w:rsidR="00B04182" w:rsidRDefault="00B04182" w:rsidP="00B04182">
            <w:pPr>
              <w:pStyle w:val="aff8"/>
              <w:ind w:firstLine="0"/>
              <w:jc w:val="right"/>
              <w:rPr>
                <w:bCs/>
                <w:szCs w:val="24"/>
              </w:rPr>
            </w:pPr>
          </w:p>
          <w:p w14:paraId="35F464ED" w14:textId="77777777" w:rsidR="00B04182" w:rsidRDefault="00B04182" w:rsidP="00B04182">
            <w:pPr>
              <w:pStyle w:val="aff8"/>
              <w:ind w:firstLine="0"/>
              <w:jc w:val="right"/>
              <w:rPr>
                <w:bCs/>
                <w:szCs w:val="24"/>
              </w:rPr>
            </w:pPr>
          </w:p>
          <w:p w14:paraId="29C09B27" w14:textId="7BD097EF" w:rsidR="00B04182" w:rsidRPr="007A7B3D" w:rsidRDefault="00B04182" w:rsidP="00B04182">
            <w:pPr>
              <w:pStyle w:val="aff8"/>
              <w:ind w:firstLine="0"/>
              <w:jc w:val="right"/>
              <w:rPr>
                <w:b/>
                <w:sz w:val="28"/>
              </w:rPr>
            </w:pPr>
            <w:r>
              <w:rPr>
                <w:bCs/>
                <w:szCs w:val="24"/>
              </w:rPr>
              <w:t>С.Р. Варфоломеева</w:t>
            </w:r>
          </w:p>
        </w:tc>
      </w:tr>
    </w:tbl>
    <w:p w14:paraId="097DBF13" w14:textId="540F15E7" w:rsidR="00EE59C2" w:rsidRPr="007A7B3D" w:rsidRDefault="00B04182" w:rsidP="00EE59C2">
      <w:pPr>
        <w:pStyle w:val="aff8"/>
      </w:pPr>
      <w:r w:rsidRPr="007A7B3D">
        <w:rPr>
          <w:noProof/>
          <w:lang w:eastAsia="ru-RU"/>
        </w:rPr>
        <mc:AlternateContent>
          <mc:Choice Requires="wps">
            <w:drawing>
              <wp:anchor distT="0" distB="0" distL="114300" distR="114300" simplePos="0" relativeHeight="251660288" behindDoc="1" locked="0" layoutInCell="1" allowOverlap="1" wp14:anchorId="34E2FAD4" wp14:editId="58BB9C5B">
                <wp:simplePos x="0" y="0"/>
                <wp:positionH relativeFrom="column">
                  <wp:posOffset>-826917</wp:posOffset>
                </wp:positionH>
                <wp:positionV relativeFrom="paragraph">
                  <wp:posOffset>-72976</wp:posOffset>
                </wp:positionV>
                <wp:extent cx="7000875" cy="9453489"/>
                <wp:effectExtent l="0" t="0" r="0"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9453489"/>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2F041D5" w14:textId="581F3178" w:rsidR="00D11CD7" w:rsidRDefault="00D11CD7" w:rsidP="00B04182"/>
                          <w:p w14:paraId="3FB9B71D" w14:textId="77777777" w:rsidR="00D11CD7" w:rsidRDefault="00D11CD7" w:rsidP="00B041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2FAD4" id="Прямоугольник 3" o:spid="_x0000_s1026" style="position:absolute;left:0;text-align:left;margin-left:-65.1pt;margin-top:-5.75pt;width:551.25pt;height:74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" fillcolor="white [3212]" stroked="f">
                <v:textbox>
                  <w:txbxContent>
                    <w:p w14:paraId="62F041D5" w14:textId="581F3178" w:rsidR="00D11CD7" w:rsidRDefault="00D11CD7" w:rsidP="00B04182"/>
                    <w:p w14:paraId="3FB9B71D" w14:textId="77777777" w:rsidR="00D11CD7" w:rsidRDefault="00D11CD7" w:rsidP="00B04182"/>
                  </w:txbxContent>
                </v:textbox>
              </v:rect>
            </w:pict>
          </mc:Fallback>
        </mc:AlternateContent>
      </w:r>
      <w:r w:rsidRPr="007A7B3D">
        <w:rPr>
          <w:noProof/>
          <w:lang w:eastAsia="ru-RU"/>
        </w:rPr>
        <mc:AlternateContent>
          <mc:Choice Requires="wps">
            <w:drawing>
              <wp:anchor distT="0" distB="0" distL="114300" distR="114300" simplePos="0" relativeHeight="251659264" behindDoc="1" locked="0" layoutInCell="1" allowOverlap="1" wp14:anchorId="36212FF1" wp14:editId="5D091EAF">
                <wp:simplePos x="0" y="0"/>
                <wp:positionH relativeFrom="page">
                  <wp:posOffset>-42203</wp:posOffset>
                </wp:positionH>
                <wp:positionV relativeFrom="paragraph">
                  <wp:posOffset>-1113986</wp:posOffset>
                </wp:positionV>
                <wp:extent cx="7601585" cy="11099409"/>
                <wp:effectExtent l="0" t="0" r="5715" b="635"/>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99409"/>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FE38A" id="Прямоугольник 3" o:spid="_x0000_s1026" style="position:absolute;margin-left:-3.3pt;margin-top:-87.7pt;width:598.55pt;height:87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" fillcolor="#0b595d" stroked="f" strokeweight="1pt">
                <v:fill opacity="6682f"/>
                <w10:wrap anchorx="page"/>
              </v:rect>
            </w:pict>
          </mc:Fallback>
        </mc:AlternateContent>
      </w:r>
    </w:p>
    <w:p w14:paraId="3817EAA9" w14:textId="77777777" w:rsidR="00EE59C2" w:rsidRPr="007A7B3D" w:rsidRDefault="00EE59C2" w:rsidP="00EE59C2">
      <w:pPr>
        <w:pStyle w:val="aff8"/>
      </w:pPr>
    </w:p>
    <w:p w14:paraId="08921610" w14:textId="77777777" w:rsidR="002145F1" w:rsidRPr="007A7B3D" w:rsidRDefault="002145F1" w:rsidP="002145F1"/>
    <w:p w14:paraId="67650DEC" w14:textId="77777777" w:rsidR="002145F1" w:rsidRPr="007A7B3D" w:rsidRDefault="002145F1" w:rsidP="002145F1"/>
    <w:p w14:paraId="2AD3F3B9" w14:textId="77777777" w:rsidR="002145F1" w:rsidRPr="007A7B3D" w:rsidRDefault="002145F1" w:rsidP="002145F1"/>
    <w:p w14:paraId="2039C3A5" w14:textId="77777777" w:rsidR="002145F1" w:rsidRPr="007A7B3D" w:rsidRDefault="002145F1" w:rsidP="002145F1"/>
    <w:bookmarkStart w:id="0" w:name="_Toc105063836" w:displacedByCustomXml="next"/>
    <w:bookmarkStart w:id="1" w:name="_Toc492379891" w:displacedByCustomXml="next"/>
    <w:sdt>
      <w:sdtPr>
        <w:rPr>
          <w:rFonts w:cstheme="minorBidi"/>
          <w:b w:val="0"/>
          <w:szCs w:val="22"/>
          <w:u w:val="none"/>
        </w:rPr>
        <w:id w:val="-606890957"/>
        <w:docPartObj>
          <w:docPartGallery w:val="Table of Contents"/>
          <w:docPartUnique/>
        </w:docPartObj>
      </w:sdtPr>
      <w:sdtEndPr>
        <w:rPr>
          <w:bCs/>
        </w:rPr>
      </w:sdtEndPr>
      <w:sdtContent>
        <w:p w14:paraId="36BAA4A3" w14:textId="59B8ECFF" w:rsidR="00172112" w:rsidRPr="007A7B3D" w:rsidRDefault="00172112" w:rsidP="00172112">
          <w:pPr>
            <w:pStyle w:val="aff"/>
            <w:jc w:val="center"/>
            <w:rPr>
              <w:sz w:val="28"/>
              <w:u w:val="none"/>
            </w:rPr>
          </w:pPr>
          <w:r w:rsidRPr="007A7B3D">
            <w:rPr>
              <w:sz w:val="28"/>
              <w:u w:val="none"/>
            </w:rPr>
            <w:t>Оглавление</w:t>
          </w:r>
          <w:bookmarkEnd w:id="1"/>
          <w:bookmarkEnd w:id="0"/>
        </w:p>
        <w:p w14:paraId="02B0FF6F" w14:textId="35C58184" w:rsidR="0090069B" w:rsidRDefault="00172112">
          <w:pPr>
            <w:pStyle w:val="1a"/>
            <w:rPr>
              <w:rFonts w:asciiTheme="minorHAnsi" w:eastAsiaTheme="minorEastAsia" w:hAnsiTheme="minorHAnsi"/>
              <w:noProof/>
              <w:szCs w:val="24"/>
              <w:lang w:eastAsia="ru-RU"/>
            </w:rPr>
          </w:pPr>
          <w:r w:rsidRPr="007A7B3D">
            <w:rPr>
              <w:rFonts w:cs="Times New Roman"/>
              <w:szCs w:val="24"/>
            </w:rPr>
            <w:fldChar w:fldCharType="begin"/>
          </w:r>
          <w:r w:rsidRPr="007A7B3D">
            <w:rPr>
              <w:rFonts w:cs="Times New Roman"/>
              <w:szCs w:val="24"/>
            </w:rPr>
            <w:instrText xml:space="preserve"> TOC \o "1-3" \h \z \u </w:instrText>
          </w:r>
          <w:r w:rsidRPr="007A7B3D">
            <w:rPr>
              <w:rFonts w:cs="Times New Roman"/>
              <w:szCs w:val="24"/>
            </w:rPr>
            <w:fldChar w:fldCharType="separate"/>
          </w:r>
          <w:hyperlink w:anchor="_Toc105063836" w:history="1">
            <w:r w:rsidR="0090069B" w:rsidRPr="0085785C">
              <w:rPr>
                <w:rStyle w:val="affc"/>
                <w:noProof/>
              </w:rPr>
              <w:t>Оглавление</w:t>
            </w:r>
            <w:r w:rsidR="0090069B">
              <w:rPr>
                <w:noProof/>
                <w:webHidden/>
              </w:rPr>
              <w:tab/>
            </w:r>
            <w:r w:rsidR="0090069B">
              <w:rPr>
                <w:noProof/>
                <w:webHidden/>
              </w:rPr>
              <w:fldChar w:fldCharType="begin"/>
            </w:r>
            <w:r w:rsidR="0090069B">
              <w:rPr>
                <w:noProof/>
                <w:webHidden/>
              </w:rPr>
              <w:instrText xml:space="preserve"> PAGEREF _Toc105063836 \h </w:instrText>
            </w:r>
            <w:r w:rsidR="0090069B">
              <w:rPr>
                <w:noProof/>
                <w:webHidden/>
              </w:rPr>
            </w:r>
            <w:r w:rsidR="0090069B">
              <w:rPr>
                <w:noProof/>
                <w:webHidden/>
              </w:rPr>
              <w:fldChar w:fldCharType="separate"/>
            </w:r>
            <w:r w:rsidR="0090069B">
              <w:rPr>
                <w:noProof/>
                <w:webHidden/>
              </w:rPr>
              <w:t>2</w:t>
            </w:r>
            <w:r w:rsidR="0090069B">
              <w:rPr>
                <w:noProof/>
                <w:webHidden/>
              </w:rPr>
              <w:fldChar w:fldCharType="end"/>
            </w:r>
          </w:hyperlink>
        </w:p>
        <w:p w14:paraId="5B43E923" w14:textId="66C0735D" w:rsidR="0090069B" w:rsidRDefault="009F7280">
          <w:pPr>
            <w:pStyle w:val="1a"/>
            <w:rPr>
              <w:rFonts w:asciiTheme="minorHAnsi" w:eastAsiaTheme="minorEastAsia" w:hAnsiTheme="minorHAnsi"/>
              <w:noProof/>
              <w:szCs w:val="24"/>
              <w:lang w:eastAsia="ru-RU"/>
            </w:rPr>
          </w:pPr>
          <w:hyperlink w:anchor="_Toc105063837" w:history="1">
            <w:r w:rsidR="0090069B" w:rsidRPr="0085785C">
              <w:rPr>
                <w:rStyle w:val="affc"/>
                <w:noProof/>
              </w:rPr>
              <w:t>Список сокращений</w:t>
            </w:r>
            <w:r w:rsidR="0090069B">
              <w:rPr>
                <w:noProof/>
                <w:webHidden/>
              </w:rPr>
              <w:tab/>
            </w:r>
            <w:r w:rsidR="0090069B">
              <w:rPr>
                <w:noProof/>
                <w:webHidden/>
              </w:rPr>
              <w:fldChar w:fldCharType="begin"/>
            </w:r>
            <w:r w:rsidR="0090069B">
              <w:rPr>
                <w:noProof/>
                <w:webHidden/>
              </w:rPr>
              <w:instrText xml:space="preserve"> PAGEREF _Toc105063837 \h </w:instrText>
            </w:r>
            <w:r w:rsidR="0090069B">
              <w:rPr>
                <w:noProof/>
                <w:webHidden/>
              </w:rPr>
            </w:r>
            <w:r w:rsidR="0090069B">
              <w:rPr>
                <w:noProof/>
                <w:webHidden/>
              </w:rPr>
              <w:fldChar w:fldCharType="separate"/>
            </w:r>
            <w:r w:rsidR="0090069B">
              <w:rPr>
                <w:noProof/>
                <w:webHidden/>
              </w:rPr>
              <w:t>5</w:t>
            </w:r>
            <w:r w:rsidR="0090069B">
              <w:rPr>
                <w:noProof/>
                <w:webHidden/>
              </w:rPr>
              <w:fldChar w:fldCharType="end"/>
            </w:r>
          </w:hyperlink>
        </w:p>
        <w:p w14:paraId="5753DD2D" w14:textId="274268F7" w:rsidR="0090069B" w:rsidRDefault="009F7280">
          <w:pPr>
            <w:pStyle w:val="1a"/>
            <w:rPr>
              <w:rFonts w:asciiTheme="minorHAnsi" w:eastAsiaTheme="minorEastAsia" w:hAnsiTheme="minorHAnsi"/>
              <w:noProof/>
              <w:szCs w:val="24"/>
              <w:lang w:eastAsia="ru-RU"/>
            </w:rPr>
          </w:pPr>
          <w:hyperlink w:anchor="_Toc105063838" w:history="1">
            <w:r w:rsidR="0090069B" w:rsidRPr="0085785C">
              <w:rPr>
                <w:rStyle w:val="affc"/>
                <w:noProof/>
              </w:rPr>
              <w:t>Термины и определения</w:t>
            </w:r>
            <w:r w:rsidR="0090069B">
              <w:rPr>
                <w:noProof/>
                <w:webHidden/>
              </w:rPr>
              <w:tab/>
            </w:r>
            <w:r w:rsidR="0090069B">
              <w:rPr>
                <w:noProof/>
                <w:webHidden/>
              </w:rPr>
              <w:fldChar w:fldCharType="begin"/>
            </w:r>
            <w:r w:rsidR="0090069B">
              <w:rPr>
                <w:noProof/>
                <w:webHidden/>
              </w:rPr>
              <w:instrText xml:space="preserve"> PAGEREF _Toc105063838 \h </w:instrText>
            </w:r>
            <w:r w:rsidR="0090069B">
              <w:rPr>
                <w:noProof/>
                <w:webHidden/>
              </w:rPr>
            </w:r>
            <w:r w:rsidR="0090069B">
              <w:rPr>
                <w:noProof/>
                <w:webHidden/>
              </w:rPr>
              <w:fldChar w:fldCharType="separate"/>
            </w:r>
            <w:r w:rsidR="0090069B">
              <w:rPr>
                <w:noProof/>
                <w:webHidden/>
              </w:rPr>
              <w:t>6</w:t>
            </w:r>
            <w:r w:rsidR="0090069B">
              <w:rPr>
                <w:noProof/>
                <w:webHidden/>
              </w:rPr>
              <w:fldChar w:fldCharType="end"/>
            </w:r>
          </w:hyperlink>
        </w:p>
        <w:p w14:paraId="4758E2AF" w14:textId="0088E9E6" w:rsidR="0090069B" w:rsidRDefault="009F7280">
          <w:pPr>
            <w:pStyle w:val="1a"/>
            <w:rPr>
              <w:rFonts w:asciiTheme="minorHAnsi" w:eastAsiaTheme="minorEastAsia" w:hAnsiTheme="minorHAnsi"/>
              <w:noProof/>
              <w:szCs w:val="24"/>
              <w:lang w:eastAsia="ru-RU"/>
            </w:rPr>
          </w:pPr>
          <w:hyperlink w:anchor="_Toc105063839" w:history="1">
            <w:r w:rsidR="0090069B" w:rsidRPr="0085785C">
              <w:rPr>
                <w:rStyle w:val="affc"/>
                <w:noProof/>
              </w:rPr>
              <w:t>1. Краткая информация по заболеванию или состоянию (группе заболеваний или состояний)</w:t>
            </w:r>
            <w:r w:rsidR="0090069B">
              <w:rPr>
                <w:noProof/>
                <w:webHidden/>
              </w:rPr>
              <w:tab/>
            </w:r>
            <w:r w:rsidR="0090069B">
              <w:rPr>
                <w:noProof/>
                <w:webHidden/>
              </w:rPr>
              <w:fldChar w:fldCharType="begin"/>
            </w:r>
            <w:r w:rsidR="0090069B">
              <w:rPr>
                <w:noProof/>
                <w:webHidden/>
              </w:rPr>
              <w:instrText xml:space="preserve"> PAGEREF _Toc105063839 \h </w:instrText>
            </w:r>
            <w:r w:rsidR="0090069B">
              <w:rPr>
                <w:noProof/>
                <w:webHidden/>
              </w:rPr>
            </w:r>
            <w:r w:rsidR="0090069B">
              <w:rPr>
                <w:noProof/>
                <w:webHidden/>
              </w:rPr>
              <w:fldChar w:fldCharType="separate"/>
            </w:r>
            <w:r w:rsidR="0090069B">
              <w:rPr>
                <w:noProof/>
                <w:webHidden/>
              </w:rPr>
              <w:t>7</w:t>
            </w:r>
            <w:r w:rsidR="0090069B">
              <w:rPr>
                <w:noProof/>
                <w:webHidden/>
              </w:rPr>
              <w:fldChar w:fldCharType="end"/>
            </w:r>
          </w:hyperlink>
        </w:p>
        <w:p w14:paraId="37FD3D86" w14:textId="20BC1983" w:rsidR="0090069B" w:rsidRDefault="009F7280">
          <w:pPr>
            <w:pStyle w:val="21"/>
            <w:rPr>
              <w:rFonts w:asciiTheme="minorHAnsi" w:eastAsiaTheme="minorEastAsia" w:hAnsiTheme="minorHAnsi" w:cstheme="minorBidi"/>
              <w:noProof/>
              <w:sz w:val="24"/>
              <w:szCs w:val="24"/>
              <w:lang w:eastAsia="ru-RU"/>
            </w:rPr>
          </w:pPr>
          <w:hyperlink w:anchor="_Toc105063840" w:history="1">
            <w:r w:rsidR="0090069B" w:rsidRPr="0085785C">
              <w:rPr>
                <w:rStyle w:val="affc"/>
                <w:noProof/>
              </w:rPr>
              <w:t xml:space="preserve">1.1 Определение </w:t>
            </w:r>
            <w:r w:rsidR="0090069B" w:rsidRPr="0085785C">
              <w:rPr>
                <w:rStyle w:val="affc"/>
                <w:noProof/>
                <w:shd w:val="clear" w:color="auto" w:fill="FFFFFF"/>
              </w:rPr>
              <w:t>заболевания или состояния (группы заболеваний или состояний)</w:t>
            </w:r>
            <w:r w:rsidR="0090069B">
              <w:rPr>
                <w:noProof/>
                <w:webHidden/>
              </w:rPr>
              <w:tab/>
            </w:r>
            <w:r w:rsidR="0090069B">
              <w:rPr>
                <w:noProof/>
                <w:webHidden/>
              </w:rPr>
              <w:fldChar w:fldCharType="begin"/>
            </w:r>
            <w:r w:rsidR="0090069B">
              <w:rPr>
                <w:noProof/>
                <w:webHidden/>
              </w:rPr>
              <w:instrText xml:space="preserve"> PAGEREF _Toc105063840 \h </w:instrText>
            </w:r>
            <w:r w:rsidR="0090069B">
              <w:rPr>
                <w:noProof/>
                <w:webHidden/>
              </w:rPr>
            </w:r>
            <w:r w:rsidR="0090069B">
              <w:rPr>
                <w:noProof/>
                <w:webHidden/>
              </w:rPr>
              <w:fldChar w:fldCharType="separate"/>
            </w:r>
            <w:r w:rsidR="0090069B">
              <w:rPr>
                <w:noProof/>
                <w:webHidden/>
              </w:rPr>
              <w:t>7</w:t>
            </w:r>
            <w:r w:rsidR="0090069B">
              <w:rPr>
                <w:noProof/>
                <w:webHidden/>
              </w:rPr>
              <w:fldChar w:fldCharType="end"/>
            </w:r>
          </w:hyperlink>
        </w:p>
        <w:p w14:paraId="092E1161" w14:textId="23746510" w:rsidR="0090069B" w:rsidRDefault="009F7280">
          <w:pPr>
            <w:pStyle w:val="21"/>
            <w:rPr>
              <w:rFonts w:asciiTheme="minorHAnsi" w:eastAsiaTheme="minorEastAsia" w:hAnsiTheme="minorHAnsi" w:cstheme="minorBidi"/>
              <w:noProof/>
              <w:sz w:val="24"/>
              <w:szCs w:val="24"/>
              <w:lang w:eastAsia="ru-RU"/>
            </w:rPr>
          </w:pPr>
          <w:hyperlink w:anchor="_Toc105063841" w:history="1">
            <w:r w:rsidR="0090069B" w:rsidRPr="0085785C">
              <w:rPr>
                <w:rStyle w:val="affc"/>
                <w:noProof/>
              </w:rPr>
              <w:t xml:space="preserve">1.2 Этиология и патогенез </w:t>
            </w:r>
            <w:r w:rsidR="0090069B" w:rsidRPr="0085785C">
              <w:rPr>
                <w:rStyle w:val="affc"/>
                <w:noProof/>
                <w:shd w:val="clear" w:color="auto" w:fill="FFFFFF"/>
              </w:rPr>
              <w:t>заболевания или состояния (группы заболеваний или состояний)</w:t>
            </w:r>
            <w:r w:rsidR="0090069B">
              <w:rPr>
                <w:noProof/>
                <w:webHidden/>
              </w:rPr>
              <w:tab/>
            </w:r>
            <w:r w:rsidR="0090069B">
              <w:rPr>
                <w:noProof/>
                <w:webHidden/>
              </w:rPr>
              <w:fldChar w:fldCharType="begin"/>
            </w:r>
            <w:r w:rsidR="0090069B">
              <w:rPr>
                <w:noProof/>
                <w:webHidden/>
              </w:rPr>
              <w:instrText xml:space="preserve"> PAGEREF _Toc105063841 \h </w:instrText>
            </w:r>
            <w:r w:rsidR="0090069B">
              <w:rPr>
                <w:noProof/>
                <w:webHidden/>
              </w:rPr>
            </w:r>
            <w:r w:rsidR="0090069B">
              <w:rPr>
                <w:noProof/>
                <w:webHidden/>
              </w:rPr>
              <w:fldChar w:fldCharType="separate"/>
            </w:r>
            <w:r w:rsidR="0090069B">
              <w:rPr>
                <w:noProof/>
                <w:webHidden/>
              </w:rPr>
              <w:t>7</w:t>
            </w:r>
            <w:r w:rsidR="0090069B">
              <w:rPr>
                <w:noProof/>
                <w:webHidden/>
              </w:rPr>
              <w:fldChar w:fldCharType="end"/>
            </w:r>
          </w:hyperlink>
        </w:p>
        <w:p w14:paraId="475D6598" w14:textId="567127E8" w:rsidR="0090069B" w:rsidRDefault="009F7280">
          <w:pPr>
            <w:pStyle w:val="21"/>
            <w:rPr>
              <w:rFonts w:asciiTheme="minorHAnsi" w:eastAsiaTheme="minorEastAsia" w:hAnsiTheme="minorHAnsi" w:cstheme="minorBidi"/>
              <w:noProof/>
              <w:sz w:val="24"/>
              <w:szCs w:val="24"/>
              <w:lang w:eastAsia="ru-RU"/>
            </w:rPr>
          </w:pPr>
          <w:hyperlink w:anchor="_Toc105063842" w:history="1">
            <w:r w:rsidR="0090069B" w:rsidRPr="0085785C">
              <w:rPr>
                <w:rStyle w:val="affc"/>
                <w:noProof/>
              </w:rPr>
              <w:t xml:space="preserve">1.3 Эпидемиология </w:t>
            </w:r>
            <w:r w:rsidR="0090069B" w:rsidRPr="0085785C">
              <w:rPr>
                <w:rStyle w:val="affc"/>
                <w:noProof/>
                <w:shd w:val="clear" w:color="auto" w:fill="FFFFFF"/>
              </w:rPr>
              <w:t>заболевания или состояния (группы заболеваний или состояний)</w:t>
            </w:r>
            <w:r w:rsidR="0090069B">
              <w:rPr>
                <w:noProof/>
                <w:webHidden/>
              </w:rPr>
              <w:tab/>
            </w:r>
            <w:r w:rsidR="0090069B">
              <w:rPr>
                <w:noProof/>
                <w:webHidden/>
              </w:rPr>
              <w:fldChar w:fldCharType="begin"/>
            </w:r>
            <w:r w:rsidR="0090069B">
              <w:rPr>
                <w:noProof/>
                <w:webHidden/>
              </w:rPr>
              <w:instrText xml:space="preserve"> PAGEREF _Toc105063842 \h </w:instrText>
            </w:r>
            <w:r w:rsidR="0090069B">
              <w:rPr>
                <w:noProof/>
                <w:webHidden/>
              </w:rPr>
            </w:r>
            <w:r w:rsidR="0090069B">
              <w:rPr>
                <w:noProof/>
                <w:webHidden/>
              </w:rPr>
              <w:fldChar w:fldCharType="separate"/>
            </w:r>
            <w:r w:rsidR="0090069B">
              <w:rPr>
                <w:noProof/>
                <w:webHidden/>
              </w:rPr>
              <w:t>7</w:t>
            </w:r>
            <w:r w:rsidR="0090069B">
              <w:rPr>
                <w:noProof/>
                <w:webHidden/>
              </w:rPr>
              <w:fldChar w:fldCharType="end"/>
            </w:r>
          </w:hyperlink>
        </w:p>
        <w:p w14:paraId="650F4A43" w14:textId="29A2E1D4" w:rsidR="0090069B" w:rsidRDefault="009F7280">
          <w:pPr>
            <w:pStyle w:val="21"/>
            <w:rPr>
              <w:rFonts w:asciiTheme="minorHAnsi" w:eastAsiaTheme="minorEastAsia" w:hAnsiTheme="minorHAnsi" w:cstheme="minorBidi"/>
              <w:noProof/>
              <w:sz w:val="24"/>
              <w:szCs w:val="24"/>
              <w:lang w:eastAsia="ru-RU"/>
            </w:rPr>
          </w:pPr>
          <w:hyperlink w:anchor="_Toc105063843" w:history="1">
            <w:r w:rsidR="0090069B" w:rsidRPr="0085785C">
              <w:rPr>
                <w:rStyle w:val="affc"/>
                <w:noProof/>
              </w:rPr>
              <w:t xml:space="preserve">1.4 </w:t>
            </w:r>
            <w:r w:rsidR="0090069B" w:rsidRPr="0085785C">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90069B">
              <w:rPr>
                <w:noProof/>
                <w:webHidden/>
              </w:rPr>
              <w:tab/>
            </w:r>
            <w:r w:rsidR="0090069B">
              <w:rPr>
                <w:noProof/>
                <w:webHidden/>
              </w:rPr>
              <w:fldChar w:fldCharType="begin"/>
            </w:r>
            <w:r w:rsidR="0090069B">
              <w:rPr>
                <w:noProof/>
                <w:webHidden/>
              </w:rPr>
              <w:instrText xml:space="preserve"> PAGEREF _Toc105063843 \h </w:instrText>
            </w:r>
            <w:r w:rsidR="0090069B">
              <w:rPr>
                <w:noProof/>
                <w:webHidden/>
              </w:rPr>
            </w:r>
            <w:r w:rsidR="0090069B">
              <w:rPr>
                <w:noProof/>
                <w:webHidden/>
              </w:rPr>
              <w:fldChar w:fldCharType="separate"/>
            </w:r>
            <w:r w:rsidR="0090069B">
              <w:rPr>
                <w:noProof/>
                <w:webHidden/>
              </w:rPr>
              <w:t>8</w:t>
            </w:r>
            <w:r w:rsidR="0090069B">
              <w:rPr>
                <w:noProof/>
                <w:webHidden/>
              </w:rPr>
              <w:fldChar w:fldCharType="end"/>
            </w:r>
          </w:hyperlink>
        </w:p>
        <w:p w14:paraId="16A0E893" w14:textId="3A4F5BCD" w:rsidR="0090069B" w:rsidRDefault="009F7280">
          <w:pPr>
            <w:pStyle w:val="21"/>
            <w:rPr>
              <w:rFonts w:asciiTheme="minorHAnsi" w:eastAsiaTheme="minorEastAsia" w:hAnsiTheme="minorHAnsi" w:cstheme="minorBidi"/>
              <w:noProof/>
              <w:sz w:val="24"/>
              <w:szCs w:val="24"/>
              <w:lang w:eastAsia="ru-RU"/>
            </w:rPr>
          </w:pPr>
          <w:hyperlink w:anchor="_Toc105063844" w:history="1">
            <w:r w:rsidR="0090069B" w:rsidRPr="0085785C">
              <w:rPr>
                <w:rStyle w:val="affc"/>
                <w:noProof/>
              </w:rPr>
              <w:t xml:space="preserve">1.5 Классификация </w:t>
            </w:r>
            <w:r w:rsidR="0090069B" w:rsidRPr="0085785C">
              <w:rPr>
                <w:rStyle w:val="affc"/>
                <w:noProof/>
                <w:shd w:val="clear" w:color="auto" w:fill="FFFFFF"/>
              </w:rPr>
              <w:t>заболевания или состояния (группы заболеваний или состояний)</w:t>
            </w:r>
            <w:r w:rsidR="0090069B">
              <w:rPr>
                <w:noProof/>
                <w:webHidden/>
              </w:rPr>
              <w:tab/>
            </w:r>
            <w:r w:rsidR="0090069B">
              <w:rPr>
                <w:noProof/>
                <w:webHidden/>
              </w:rPr>
              <w:fldChar w:fldCharType="begin"/>
            </w:r>
            <w:r w:rsidR="0090069B">
              <w:rPr>
                <w:noProof/>
                <w:webHidden/>
              </w:rPr>
              <w:instrText xml:space="preserve"> PAGEREF _Toc105063844 \h </w:instrText>
            </w:r>
            <w:r w:rsidR="0090069B">
              <w:rPr>
                <w:noProof/>
                <w:webHidden/>
              </w:rPr>
            </w:r>
            <w:r w:rsidR="0090069B">
              <w:rPr>
                <w:noProof/>
                <w:webHidden/>
              </w:rPr>
              <w:fldChar w:fldCharType="separate"/>
            </w:r>
            <w:r w:rsidR="0090069B">
              <w:rPr>
                <w:noProof/>
                <w:webHidden/>
              </w:rPr>
              <w:t>8</w:t>
            </w:r>
            <w:r w:rsidR="0090069B">
              <w:rPr>
                <w:noProof/>
                <w:webHidden/>
              </w:rPr>
              <w:fldChar w:fldCharType="end"/>
            </w:r>
          </w:hyperlink>
        </w:p>
        <w:p w14:paraId="36070906" w14:textId="1C73C656" w:rsidR="0090069B" w:rsidRDefault="009F7280">
          <w:pPr>
            <w:pStyle w:val="21"/>
            <w:rPr>
              <w:rFonts w:asciiTheme="minorHAnsi" w:eastAsiaTheme="minorEastAsia" w:hAnsiTheme="minorHAnsi" w:cstheme="minorBidi"/>
              <w:noProof/>
              <w:sz w:val="24"/>
              <w:szCs w:val="24"/>
              <w:lang w:eastAsia="ru-RU"/>
            </w:rPr>
          </w:pPr>
          <w:hyperlink w:anchor="_Toc105063845" w:history="1">
            <w:r w:rsidR="0090069B" w:rsidRPr="0085785C">
              <w:rPr>
                <w:rStyle w:val="affc"/>
                <w:noProof/>
              </w:rPr>
              <w:t xml:space="preserve">1.6 Клиническая картина </w:t>
            </w:r>
            <w:r w:rsidR="0090069B" w:rsidRPr="0085785C">
              <w:rPr>
                <w:rStyle w:val="affc"/>
                <w:noProof/>
                <w:shd w:val="clear" w:color="auto" w:fill="FFFFFF"/>
              </w:rPr>
              <w:t>заболевания или состояния (группы заболеваний или состояний)</w:t>
            </w:r>
            <w:r w:rsidR="0090069B">
              <w:rPr>
                <w:noProof/>
                <w:webHidden/>
              </w:rPr>
              <w:tab/>
            </w:r>
            <w:r w:rsidR="0090069B">
              <w:rPr>
                <w:noProof/>
                <w:webHidden/>
              </w:rPr>
              <w:fldChar w:fldCharType="begin"/>
            </w:r>
            <w:r w:rsidR="0090069B">
              <w:rPr>
                <w:noProof/>
                <w:webHidden/>
              </w:rPr>
              <w:instrText xml:space="preserve"> PAGEREF _Toc105063845 \h </w:instrText>
            </w:r>
            <w:r w:rsidR="0090069B">
              <w:rPr>
                <w:noProof/>
                <w:webHidden/>
              </w:rPr>
            </w:r>
            <w:r w:rsidR="0090069B">
              <w:rPr>
                <w:noProof/>
                <w:webHidden/>
              </w:rPr>
              <w:fldChar w:fldCharType="separate"/>
            </w:r>
            <w:r w:rsidR="0090069B">
              <w:rPr>
                <w:noProof/>
                <w:webHidden/>
              </w:rPr>
              <w:t>9</w:t>
            </w:r>
            <w:r w:rsidR="0090069B">
              <w:rPr>
                <w:noProof/>
                <w:webHidden/>
              </w:rPr>
              <w:fldChar w:fldCharType="end"/>
            </w:r>
          </w:hyperlink>
        </w:p>
        <w:p w14:paraId="46F1F8CE" w14:textId="39AE5442" w:rsidR="0090069B" w:rsidRDefault="009F7280">
          <w:pPr>
            <w:pStyle w:val="1a"/>
            <w:rPr>
              <w:rFonts w:asciiTheme="minorHAnsi" w:eastAsiaTheme="minorEastAsia" w:hAnsiTheme="minorHAnsi"/>
              <w:noProof/>
              <w:szCs w:val="24"/>
              <w:lang w:eastAsia="ru-RU"/>
            </w:rPr>
          </w:pPr>
          <w:hyperlink w:anchor="_Toc105063846" w:history="1">
            <w:r w:rsidR="0090069B" w:rsidRPr="0085785C">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90069B">
              <w:rPr>
                <w:noProof/>
                <w:webHidden/>
              </w:rPr>
              <w:tab/>
            </w:r>
            <w:r w:rsidR="0090069B">
              <w:rPr>
                <w:noProof/>
                <w:webHidden/>
              </w:rPr>
              <w:fldChar w:fldCharType="begin"/>
            </w:r>
            <w:r w:rsidR="0090069B">
              <w:rPr>
                <w:noProof/>
                <w:webHidden/>
              </w:rPr>
              <w:instrText xml:space="preserve"> PAGEREF _Toc105063846 \h </w:instrText>
            </w:r>
            <w:r w:rsidR="0090069B">
              <w:rPr>
                <w:noProof/>
                <w:webHidden/>
              </w:rPr>
            </w:r>
            <w:r w:rsidR="0090069B">
              <w:rPr>
                <w:noProof/>
                <w:webHidden/>
              </w:rPr>
              <w:fldChar w:fldCharType="separate"/>
            </w:r>
            <w:r w:rsidR="0090069B">
              <w:rPr>
                <w:noProof/>
                <w:webHidden/>
              </w:rPr>
              <w:t>10</w:t>
            </w:r>
            <w:r w:rsidR="0090069B">
              <w:rPr>
                <w:noProof/>
                <w:webHidden/>
              </w:rPr>
              <w:fldChar w:fldCharType="end"/>
            </w:r>
          </w:hyperlink>
        </w:p>
        <w:p w14:paraId="4BE2D791" w14:textId="57F6B336" w:rsidR="0090069B" w:rsidRDefault="009F7280">
          <w:pPr>
            <w:pStyle w:val="21"/>
            <w:rPr>
              <w:rFonts w:asciiTheme="minorHAnsi" w:eastAsiaTheme="minorEastAsia" w:hAnsiTheme="minorHAnsi" w:cstheme="minorBidi"/>
              <w:noProof/>
              <w:sz w:val="24"/>
              <w:szCs w:val="24"/>
              <w:lang w:eastAsia="ru-RU"/>
            </w:rPr>
          </w:pPr>
          <w:hyperlink w:anchor="_Toc105063847" w:history="1">
            <w:r w:rsidR="0090069B" w:rsidRPr="0085785C">
              <w:rPr>
                <w:rStyle w:val="affc"/>
                <w:noProof/>
              </w:rPr>
              <w:t>2.1 Жалобы и анамнез</w:t>
            </w:r>
            <w:r w:rsidR="0090069B">
              <w:rPr>
                <w:noProof/>
                <w:webHidden/>
              </w:rPr>
              <w:tab/>
            </w:r>
            <w:r w:rsidR="0090069B">
              <w:rPr>
                <w:noProof/>
                <w:webHidden/>
              </w:rPr>
              <w:fldChar w:fldCharType="begin"/>
            </w:r>
            <w:r w:rsidR="0090069B">
              <w:rPr>
                <w:noProof/>
                <w:webHidden/>
              </w:rPr>
              <w:instrText xml:space="preserve"> PAGEREF _Toc105063847 \h </w:instrText>
            </w:r>
            <w:r w:rsidR="0090069B">
              <w:rPr>
                <w:noProof/>
                <w:webHidden/>
              </w:rPr>
            </w:r>
            <w:r w:rsidR="0090069B">
              <w:rPr>
                <w:noProof/>
                <w:webHidden/>
              </w:rPr>
              <w:fldChar w:fldCharType="separate"/>
            </w:r>
            <w:r w:rsidR="0090069B">
              <w:rPr>
                <w:noProof/>
                <w:webHidden/>
              </w:rPr>
              <w:t>10</w:t>
            </w:r>
            <w:r w:rsidR="0090069B">
              <w:rPr>
                <w:noProof/>
                <w:webHidden/>
              </w:rPr>
              <w:fldChar w:fldCharType="end"/>
            </w:r>
          </w:hyperlink>
        </w:p>
        <w:p w14:paraId="5874C29F" w14:textId="72E36711" w:rsidR="0090069B" w:rsidRDefault="009F7280">
          <w:pPr>
            <w:pStyle w:val="21"/>
            <w:rPr>
              <w:rFonts w:asciiTheme="minorHAnsi" w:eastAsiaTheme="minorEastAsia" w:hAnsiTheme="minorHAnsi" w:cstheme="minorBidi"/>
              <w:noProof/>
              <w:sz w:val="24"/>
              <w:szCs w:val="24"/>
              <w:lang w:eastAsia="ru-RU"/>
            </w:rPr>
          </w:pPr>
          <w:hyperlink w:anchor="_Toc105063848" w:history="1">
            <w:r w:rsidR="0090069B" w:rsidRPr="0085785C">
              <w:rPr>
                <w:rStyle w:val="affc"/>
                <w:noProof/>
              </w:rPr>
              <w:t>2.2 Физикальное обследование</w:t>
            </w:r>
            <w:r w:rsidR="0090069B">
              <w:rPr>
                <w:noProof/>
                <w:webHidden/>
              </w:rPr>
              <w:tab/>
            </w:r>
            <w:r w:rsidR="0090069B">
              <w:rPr>
                <w:noProof/>
                <w:webHidden/>
              </w:rPr>
              <w:fldChar w:fldCharType="begin"/>
            </w:r>
            <w:r w:rsidR="0090069B">
              <w:rPr>
                <w:noProof/>
                <w:webHidden/>
              </w:rPr>
              <w:instrText xml:space="preserve"> PAGEREF _Toc105063848 \h </w:instrText>
            </w:r>
            <w:r w:rsidR="0090069B">
              <w:rPr>
                <w:noProof/>
                <w:webHidden/>
              </w:rPr>
            </w:r>
            <w:r w:rsidR="0090069B">
              <w:rPr>
                <w:noProof/>
                <w:webHidden/>
              </w:rPr>
              <w:fldChar w:fldCharType="separate"/>
            </w:r>
            <w:r w:rsidR="0090069B">
              <w:rPr>
                <w:noProof/>
                <w:webHidden/>
              </w:rPr>
              <w:t>10</w:t>
            </w:r>
            <w:r w:rsidR="0090069B">
              <w:rPr>
                <w:noProof/>
                <w:webHidden/>
              </w:rPr>
              <w:fldChar w:fldCharType="end"/>
            </w:r>
          </w:hyperlink>
        </w:p>
        <w:p w14:paraId="125B2BA6" w14:textId="466BBCFE" w:rsidR="0090069B" w:rsidRDefault="009F7280">
          <w:pPr>
            <w:pStyle w:val="21"/>
            <w:rPr>
              <w:rFonts w:asciiTheme="minorHAnsi" w:eastAsiaTheme="minorEastAsia" w:hAnsiTheme="minorHAnsi" w:cstheme="minorBidi"/>
              <w:noProof/>
              <w:sz w:val="24"/>
              <w:szCs w:val="24"/>
              <w:lang w:eastAsia="ru-RU"/>
            </w:rPr>
          </w:pPr>
          <w:hyperlink w:anchor="_Toc105063849" w:history="1">
            <w:r w:rsidR="0090069B" w:rsidRPr="0085785C">
              <w:rPr>
                <w:rStyle w:val="affc"/>
                <w:noProof/>
              </w:rPr>
              <w:t>2.3 Лабораторные диагностические исследования</w:t>
            </w:r>
            <w:r w:rsidR="0090069B">
              <w:rPr>
                <w:noProof/>
                <w:webHidden/>
              </w:rPr>
              <w:tab/>
            </w:r>
            <w:r w:rsidR="0090069B">
              <w:rPr>
                <w:noProof/>
                <w:webHidden/>
              </w:rPr>
              <w:fldChar w:fldCharType="begin"/>
            </w:r>
            <w:r w:rsidR="0090069B">
              <w:rPr>
                <w:noProof/>
                <w:webHidden/>
              </w:rPr>
              <w:instrText xml:space="preserve"> PAGEREF _Toc105063849 \h </w:instrText>
            </w:r>
            <w:r w:rsidR="0090069B">
              <w:rPr>
                <w:noProof/>
                <w:webHidden/>
              </w:rPr>
            </w:r>
            <w:r w:rsidR="0090069B">
              <w:rPr>
                <w:noProof/>
                <w:webHidden/>
              </w:rPr>
              <w:fldChar w:fldCharType="separate"/>
            </w:r>
            <w:r w:rsidR="0090069B">
              <w:rPr>
                <w:noProof/>
                <w:webHidden/>
              </w:rPr>
              <w:t>11</w:t>
            </w:r>
            <w:r w:rsidR="0090069B">
              <w:rPr>
                <w:noProof/>
                <w:webHidden/>
              </w:rPr>
              <w:fldChar w:fldCharType="end"/>
            </w:r>
          </w:hyperlink>
        </w:p>
        <w:p w14:paraId="4EA649A2" w14:textId="463D7C61" w:rsidR="0090069B" w:rsidRDefault="009F7280">
          <w:pPr>
            <w:pStyle w:val="21"/>
            <w:rPr>
              <w:rFonts w:asciiTheme="minorHAnsi" w:eastAsiaTheme="minorEastAsia" w:hAnsiTheme="minorHAnsi" w:cstheme="minorBidi"/>
              <w:noProof/>
              <w:sz w:val="24"/>
              <w:szCs w:val="24"/>
              <w:lang w:eastAsia="ru-RU"/>
            </w:rPr>
          </w:pPr>
          <w:hyperlink w:anchor="_Toc105063850" w:history="1">
            <w:r w:rsidR="0090069B" w:rsidRPr="0085785C">
              <w:rPr>
                <w:rStyle w:val="affc"/>
                <w:noProof/>
              </w:rPr>
              <w:t>2.4 Инструментальные диагностические исследования</w:t>
            </w:r>
            <w:r w:rsidR="0090069B">
              <w:rPr>
                <w:noProof/>
                <w:webHidden/>
              </w:rPr>
              <w:tab/>
            </w:r>
            <w:r w:rsidR="0090069B">
              <w:rPr>
                <w:noProof/>
                <w:webHidden/>
              </w:rPr>
              <w:fldChar w:fldCharType="begin"/>
            </w:r>
            <w:r w:rsidR="0090069B">
              <w:rPr>
                <w:noProof/>
                <w:webHidden/>
              </w:rPr>
              <w:instrText xml:space="preserve"> PAGEREF _Toc105063850 \h </w:instrText>
            </w:r>
            <w:r w:rsidR="0090069B">
              <w:rPr>
                <w:noProof/>
                <w:webHidden/>
              </w:rPr>
            </w:r>
            <w:r w:rsidR="0090069B">
              <w:rPr>
                <w:noProof/>
                <w:webHidden/>
              </w:rPr>
              <w:fldChar w:fldCharType="separate"/>
            </w:r>
            <w:r w:rsidR="0090069B">
              <w:rPr>
                <w:noProof/>
                <w:webHidden/>
              </w:rPr>
              <w:t>13</w:t>
            </w:r>
            <w:r w:rsidR="0090069B">
              <w:rPr>
                <w:noProof/>
                <w:webHidden/>
              </w:rPr>
              <w:fldChar w:fldCharType="end"/>
            </w:r>
          </w:hyperlink>
        </w:p>
        <w:p w14:paraId="5C63ACE2" w14:textId="4C7FE0E7" w:rsidR="0090069B" w:rsidRDefault="009F7280">
          <w:pPr>
            <w:pStyle w:val="21"/>
            <w:rPr>
              <w:rFonts w:asciiTheme="minorHAnsi" w:eastAsiaTheme="minorEastAsia" w:hAnsiTheme="minorHAnsi" w:cstheme="minorBidi"/>
              <w:noProof/>
              <w:sz w:val="24"/>
              <w:szCs w:val="24"/>
              <w:lang w:eastAsia="ru-RU"/>
            </w:rPr>
          </w:pPr>
          <w:hyperlink w:anchor="_Toc105063851" w:history="1">
            <w:r w:rsidR="0090069B" w:rsidRPr="0085785C">
              <w:rPr>
                <w:rStyle w:val="affc"/>
                <w:noProof/>
              </w:rPr>
              <w:t>2.5 Иные диагностические исследования</w:t>
            </w:r>
            <w:r w:rsidR="0090069B">
              <w:rPr>
                <w:noProof/>
                <w:webHidden/>
              </w:rPr>
              <w:tab/>
            </w:r>
            <w:r w:rsidR="0090069B">
              <w:rPr>
                <w:noProof/>
                <w:webHidden/>
              </w:rPr>
              <w:fldChar w:fldCharType="begin"/>
            </w:r>
            <w:r w:rsidR="0090069B">
              <w:rPr>
                <w:noProof/>
                <w:webHidden/>
              </w:rPr>
              <w:instrText xml:space="preserve"> PAGEREF _Toc105063851 \h </w:instrText>
            </w:r>
            <w:r w:rsidR="0090069B">
              <w:rPr>
                <w:noProof/>
                <w:webHidden/>
              </w:rPr>
            </w:r>
            <w:r w:rsidR="0090069B">
              <w:rPr>
                <w:noProof/>
                <w:webHidden/>
              </w:rPr>
              <w:fldChar w:fldCharType="separate"/>
            </w:r>
            <w:r w:rsidR="0090069B">
              <w:rPr>
                <w:noProof/>
                <w:webHidden/>
              </w:rPr>
              <w:t>15</w:t>
            </w:r>
            <w:r w:rsidR="0090069B">
              <w:rPr>
                <w:noProof/>
                <w:webHidden/>
              </w:rPr>
              <w:fldChar w:fldCharType="end"/>
            </w:r>
          </w:hyperlink>
        </w:p>
        <w:p w14:paraId="76EC3C8E" w14:textId="7BC69A03" w:rsidR="0090069B" w:rsidRDefault="009F7280">
          <w:pPr>
            <w:pStyle w:val="1a"/>
            <w:rPr>
              <w:rFonts w:asciiTheme="minorHAnsi" w:eastAsiaTheme="minorEastAsia" w:hAnsiTheme="minorHAnsi"/>
              <w:noProof/>
              <w:szCs w:val="24"/>
              <w:lang w:eastAsia="ru-RU"/>
            </w:rPr>
          </w:pPr>
          <w:hyperlink w:anchor="_Toc105063852" w:history="1">
            <w:r w:rsidR="0090069B" w:rsidRPr="0085785C">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90069B">
              <w:rPr>
                <w:noProof/>
                <w:webHidden/>
              </w:rPr>
              <w:tab/>
            </w:r>
            <w:r w:rsidR="0090069B">
              <w:rPr>
                <w:noProof/>
                <w:webHidden/>
              </w:rPr>
              <w:fldChar w:fldCharType="begin"/>
            </w:r>
            <w:r w:rsidR="0090069B">
              <w:rPr>
                <w:noProof/>
                <w:webHidden/>
              </w:rPr>
              <w:instrText xml:space="preserve"> PAGEREF _Toc105063852 \h </w:instrText>
            </w:r>
            <w:r w:rsidR="0090069B">
              <w:rPr>
                <w:noProof/>
                <w:webHidden/>
              </w:rPr>
            </w:r>
            <w:r w:rsidR="0090069B">
              <w:rPr>
                <w:noProof/>
                <w:webHidden/>
              </w:rPr>
              <w:fldChar w:fldCharType="separate"/>
            </w:r>
            <w:r w:rsidR="0090069B">
              <w:rPr>
                <w:noProof/>
                <w:webHidden/>
              </w:rPr>
              <w:t>18</w:t>
            </w:r>
            <w:r w:rsidR="0090069B">
              <w:rPr>
                <w:noProof/>
                <w:webHidden/>
              </w:rPr>
              <w:fldChar w:fldCharType="end"/>
            </w:r>
          </w:hyperlink>
        </w:p>
        <w:p w14:paraId="5FDC0759" w14:textId="166ED035" w:rsidR="0090069B" w:rsidRDefault="009F7280">
          <w:pPr>
            <w:pStyle w:val="21"/>
            <w:rPr>
              <w:rFonts w:asciiTheme="minorHAnsi" w:eastAsiaTheme="minorEastAsia" w:hAnsiTheme="minorHAnsi" w:cstheme="minorBidi"/>
              <w:noProof/>
              <w:sz w:val="24"/>
              <w:szCs w:val="24"/>
              <w:lang w:eastAsia="ru-RU"/>
            </w:rPr>
          </w:pPr>
          <w:hyperlink w:anchor="_Toc105063853" w:history="1">
            <w:r w:rsidR="0090069B" w:rsidRPr="0085785C">
              <w:rPr>
                <w:rStyle w:val="affc"/>
                <w:noProof/>
              </w:rPr>
              <w:t>3.1 Первая линия терапии ПТКЛ</w:t>
            </w:r>
            <w:r w:rsidR="0090069B">
              <w:rPr>
                <w:noProof/>
                <w:webHidden/>
              </w:rPr>
              <w:tab/>
            </w:r>
            <w:r w:rsidR="0090069B">
              <w:rPr>
                <w:noProof/>
                <w:webHidden/>
              </w:rPr>
              <w:fldChar w:fldCharType="begin"/>
            </w:r>
            <w:r w:rsidR="0090069B">
              <w:rPr>
                <w:noProof/>
                <w:webHidden/>
              </w:rPr>
              <w:instrText xml:space="preserve"> PAGEREF _Toc105063853 \h </w:instrText>
            </w:r>
            <w:r w:rsidR="0090069B">
              <w:rPr>
                <w:noProof/>
                <w:webHidden/>
              </w:rPr>
            </w:r>
            <w:r w:rsidR="0090069B">
              <w:rPr>
                <w:noProof/>
                <w:webHidden/>
              </w:rPr>
              <w:fldChar w:fldCharType="separate"/>
            </w:r>
            <w:r w:rsidR="0090069B">
              <w:rPr>
                <w:noProof/>
                <w:webHidden/>
              </w:rPr>
              <w:t>19</w:t>
            </w:r>
            <w:r w:rsidR="0090069B">
              <w:rPr>
                <w:noProof/>
                <w:webHidden/>
              </w:rPr>
              <w:fldChar w:fldCharType="end"/>
            </w:r>
          </w:hyperlink>
        </w:p>
        <w:p w14:paraId="1712D39A" w14:textId="55B9CE72" w:rsidR="0090069B" w:rsidRDefault="009F7280">
          <w:pPr>
            <w:pStyle w:val="21"/>
            <w:rPr>
              <w:rFonts w:asciiTheme="minorHAnsi" w:eastAsiaTheme="minorEastAsia" w:hAnsiTheme="minorHAnsi" w:cstheme="minorBidi"/>
              <w:noProof/>
              <w:sz w:val="24"/>
              <w:szCs w:val="24"/>
              <w:lang w:eastAsia="ru-RU"/>
            </w:rPr>
          </w:pPr>
          <w:hyperlink w:anchor="_Toc105063854" w:history="1">
            <w:r w:rsidR="0090069B" w:rsidRPr="0085785C">
              <w:rPr>
                <w:rStyle w:val="affc"/>
                <w:noProof/>
              </w:rPr>
              <w:t>3.2 Первая линия терапии ПТКЛ у детей и подростков до 18 лет</w:t>
            </w:r>
            <w:r w:rsidR="0090069B">
              <w:rPr>
                <w:noProof/>
                <w:webHidden/>
              </w:rPr>
              <w:tab/>
            </w:r>
            <w:r w:rsidR="0090069B">
              <w:rPr>
                <w:noProof/>
                <w:webHidden/>
              </w:rPr>
              <w:fldChar w:fldCharType="begin"/>
            </w:r>
            <w:r w:rsidR="0090069B">
              <w:rPr>
                <w:noProof/>
                <w:webHidden/>
              </w:rPr>
              <w:instrText xml:space="preserve"> PAGEREF _Toc105063854 \h </w:instrText>
            </w:r>
            <w:r w:rsidR="0090069B">
              <w:rPr>
                <w:noProof/>
                <w:webHidden/>
              </w:rPr>
            </w:r>
            <w:r w:rsidR="0090069B">
              <w:rPr>
                <w:noProof/>
                <w:webHidden/>
              </w:rPr>
              <w:fldChar w:fldCharType="separate"/>
            </w:r>
            <w:r w:rsidR="0090069B">
              <w:rPr>
                <w:noProof/>
                <w:webHidden/>
              </w:rPr>
              <w:t>22</w:t>
            </w:r>
            <w:r w:rsidR="0090069B">
              <w:rPr>
                <w:noProof/>
                <w:webHidden/>
              </w:rPr>
              <w:fldChar w:fldCharType="end"/>
            </w:r>
          </w:hyperlink>
        </w:p>
        <w:p w14:paraId="484C6E7F" w14:textId="21EDB41E" w:rsidR="0090069B" w:rsidRDefault="009F7280">
          <w:pPr>
            <w:pStyle w:val="21"/>
            <w:rPr>
              <w:rFonts w:asciiTheme="minorHAnsi" w:eastAsiaTheme="minorEastAsia" w:hAnsiTheme="minorHAnsi" w:cstheme="minorBidi"/>
              <w:noProof/>
              <w:sz w:val="24"/>
              <w:szCs w:val="24"/>
              <w:lang w:eastAsia="ru-RU"/>
            </w:rPr>
          </w:pPr>
          <w:hyperlink w:anchor="_Toc105063855" w:history="1">
            <w:r w:rsidR="0090069B" w:rsidRPr="0085785C">
              <w:rPr>
                <w:rStyle w:val="affc"/>
                <w:noProof/>
              </w:rPr>
              <w:t>3.3 Лечение рецидивов ПТКЛ</w:t>
            </w:r>
            <w:r w:rsidR="0090069B">
              <w:rPr>
                <w:noProof/>
                <w:webHidden/>
              </w:rPr>
              <w:tab/>
            </w:r>
            <w:r w:rsidR="0090069B">
              <w:rPr>
                <w:noProof/>
                <w:webHidden/>
              </w:rPr>
              <w:fldChar w:fldCharType="begin"/>
            </w:r>
            <w:r w:rsidR="0090069B">
              <w:rPr>
                <w:noProof/>
                <w:webHidden/>
              </w:rPr>
              <w:instrText xml:space="preserve"> PAGEREF _Toc105063855 \h </w:instrText>
            </w:r>
            <w:r w:rsidR="0090069B">
              <w:rPr>
                <w:noProof/>
                <w:webHidden/>
              </w:rPr>
            </w:r>
            <w:r w:rsidR="0090069B">
              <w:rPr>
                <w:noProof/>
                <w:webHidden/>
              </w:rPr>
              <w:fldChar w:fldCharType="separate"/>
            </w:r>
            <w:r w:rsidR="0090069B">
              <w:rPr>
                <w:noProof/>
                <w:webHidden/>
              </w:rPr>
              <w:t>23</w:t>
            </w:r>
            <w:r w:rsidR="0090069B">
              <w:rPr>
                <w:noProof/>
                <w:webHidden/>
              </w:rPr>
              <w:fldChar w:fldCharType="end"/>
            </w:r>
          </w:hyperlink>
        </w:p>
        <w:p w14:paraId="3737D6C7" w14:textId="44F60696" w:rsidR="0090069B" w:rsidRDefault="009F7280">
          <w:pPr>
            <w:pStyle w:val="21"/>
            <w:rPr>
              <w:rFonts w:asciiTheme="minorHAnsi" w:eastAsiaTheme="minorEastAsia" w:hAnsiTheme="minorHAnsi" w:cstheme="minorBidi"/>
              <w:noProof/>
              <w:sz w:val="24"/>
              <w:szCs w:val="24"/>
              <w:lang w:eastAsia="ru-RU"/>
            </w:rPr>
          </w:pPr>
          <w:hyperlink w:anchor="_Toc105063856" w:history="1">
            <w:r w:rsidR="0090069B" w:rsidRPr="0085785C">
              <w:rPr>
                <w:rStyle w:val="affc"/>
                <w:noProof/>
              </w:rPr>
              <w:t>3.4 Оценка ответа на лечение</w:t>
            </w:r>
            <w:r w:rsidR="0090069B">
              <w:rPr>
                <w:noProof/>
                <w:webHidden/>
              </w:rPr>
              <w:tab/>
            </w:r>
            <w:r w:rsidR="0090069B">
              <w:rPr>
                <w:noProof/>
                <w:webHidden/>
              </w:rPr>
              <w:fldChar w:fldCharType="begin"/>
            </w:r>
            <w:r w:rsidR="0090069B">
              <w:rPr>
                <w:noProof/>
                <w:webHidden/>
              </w:rPr>
              <w:instrText xml:space="preserve"> PAGEREF _Toc105063856 \h </w:instrText>
            </w:r>
            <w:r w:rsidR="0090069B">
              <w:rPr>
                <w:noProof/>
                <w:webHidden/>
              </w:rPr>
            </w:r>
            <w:r w:rsidR="0090069B">
              <w:rPr>
                <w:noProof/>
                <w:webHidden/>
              </w:rPr>
              <w:fldChar w:fldCharType="separate"/>
            </w:r>
            <w:r w:rsidR="0090069B">
              <w:rPr>
                <w:noProof/>
                <w:webHidden/>
              </w:rPr>
              <w:t>25</w:t>
            </w:r>
            <w:r w:rsidR="0090069B">
              <w:rPr>
                <w:noProof/>
                <w:webHidden/>
              </w:rPr>
              <w:fldChar w:fldCharType="end"/>
            </w:r>
          </w:hyperlink>
        </w:p>
        <w:p w14:paraId="7437658F" w14:textId="01AF93E1" w:rsidR="0090069B" w:rsidRDefault="009F7280">
          <w:pPr>
            <w:pStyle w:val="21"/>
            <w:rPr>
              <w:rFonts w:asciiTheme="minorHAnsi" w:eastAsiaTheme="minorEastAsia" w:hAnsiTheme="minorHAnsi" w:cstheme="minorBidi"/>
              <w:noProof/>
              <w:sz w:val="24"/>
              <w:szCs w:val="24"/>
              <w:lang w:eastAsia="ru-RU"/>
            </w:rPr>
          </w:pPr>
          <w:hyperlink w:anchor="_Toc105063857" w:history="1">
            <w:r w:rsidR="0090069B" w:rsidRPr="0085785C">
              <w:rPr>
                <w:rStyle w:val="affc"/>
                <w:noProof/>
              </w:rPr>
              <w:t>3.5 Сопутствующая и сопроводительная терапия</w:t>
            </w:r>
            <w:r w:rsidR="0090069B">
              <w:rPr>
                <w:noProof/>
                <w:webHidden/>
              </w:rPr>
              <w:tab/>
            </w:r>
            <w:r w:rsidR="0090069B">
              <w:rPr>
                <w:noProof/>
                <w:webHidden/>
              </w:rPr>
              <w:fldChar w:fldCharType="begin"/>
            </w:r>
            <w:r w:rsidR="0090069B">
              <w:rPr>
                <w:noProof/>
                <w:webHidden/>
              </w:rPr>
              <w:instrText xml:space="preserve"> PAGEREF _Toc105063857 \h </w:instrText>
            </w:r>
            <w:r w:rsidR="0090069B">
              <w:rPr>
                <w:noProof/>
                <w:webHidden/>
              </w:rPr>
            </w:r>
            <w:r w:rsidR="0090069B">
              <w:rPr>
                <w:noProof/>
                <w:webHidden/>
              </w:rPr>
              <w:fldChar w:fldCharType="separate"/>
            </w:r>
            <w:r w:rsidR="0090069B">
              <w:rPr>
                <w:noProof/>
                <w:webHidden/>
              </w:rPr>
              <w:t>25</w:t>
            </w:r>
            <w:r w:rsidR="0090069B">
              <w:rPr>
                <w:noProof/>
                <w:webHidden/>
              </w:rPr>
              <w:fldChar w:fldCharType="end"/>
            </w:r>
          </w:hyperlink>
        </w:p>
        <w:p w14:paraId="0C4013EA" w14:textId="3B7B0298" w:rsidR="0090069B" w:rsidRDefault="009F7280">
          <w:pPr>
            <w:pStyle w:val="1a"/>
            <w:rPr>
              <w:rFonts w:asciiTheme="minorHAnsi" w:eastAsiaTheme="minorEastAsia" w:hAnsiTheme="minorHAnsi"/>
              <w:noProof/>
              <w:szCs w:val="24"/>
              <w:lang w:eastAsia="ru-RU"/>
            </w:rPr>
          </w:pPr>
          <w:hyperlink w:anchor="_Toc105063858" w:history="1">
            <w:r w:rsidR="0090069B" w:rsidRPr="0085785C">
              <w:rPr>
                <w:rStyle w:val="affc"/>
                <w:noProof/>
              </w:rPr>
              <w:t>4. Медицинская реабилитация, медицинские показания и противопоказания к применению методов реабилитации</w:t>
            </w:r>
            <w:r w:rsidR="0090069B">
              <w:rPr>
                <w:noProof/>
                <w:webHidden/>
              </w:rPr>
              <w:tab/>
            </w:r>
            <w:r w:rsidR="0090069B">
              <w:rPr>
                <w:noProof/>
                <w:webHidden/>
              </w:rPr>
              <w:fldChar w:fldCharType="begin"/>
            </w:r>
            <w:r w:rsidR="0090069B">
              <w:rPr>
                <w:noProof/>
                <w:webHidden/>
              </w:rPr>
              <w:instrText xml:space="preserve"> PAGEREF _Toc105063858 \h </w:instrText>
            </w:r>
            <w:r w:rsidR="0090069B">
              <w:rPr>
                <w:noProof/>
                <w:webHidden/>
              </w:rPr>
            </w:r>
            <w:r w:rsidR="0090069B">
              <w:rPr>
                <w:noProof/>
                <w:webHidden/>
              </w:rPr>
              <w:fldChar w:fldCharType="separate"/>
            </w:r>
            <w:r w:rsidR="0090069B">
              <w:rPr>
                <w:noProof/>
                <w:webHidden/>
              </w:rPr>
              <w:t>30</w:t>
            </w:r>
            <w:r w:rsidR="0090069B">
              <w:rPr>
                <w:noProof/>
                <w:webHidden/>
              </w:rPr>
              <w:fldChar w:fldCharType="end"/>
            </w:r>
          </w:hyperlink>
        </w:p>
        <w:p w14:paraId="1148C051" w14:textId="1C8360EF" w:rsidR="0090069B" w:rsidRDefault="009F7280">
          <w:pPr>
            <w:pStyle w:val="1a"/>
            <w:rPr>
              <w:rFonts w:asciiTheme="minorHAnsi" w:eastAsiaTheme="minorEastAsia" w:hAnsiTheme="minorHAnsi"/>
              <w:noProof/>
              <w:szCs w:val="24"/>
              <w:lang w:eastAsia="ru-RU"/>
            </w:rPr>
          </w:pPr>
          <w:hyperlink w:anchor="_Toc105063859" w:history="1">
            <w:r w:rsidR="0090069B" w:rsidRPr="0085785C">
              <w:rPr>
                <w:rStyle w:val="affc"/>
                <w:noProof/>
              </w:rPr>
              <w:t>5. Профилактика и диспансерное наблюдение, медицинские показания и противопоказания к применению методов профилактики</w:t>
            </w:r>
            <w:r w:rsidR="0090069B">
              <w:rPr>
                <w:noProof/>
                <w:webHidden/>
              </w:rPr>
              <w:tab/>
            </w:r>
            <w:r w:rsidR="0090069B">
              <w:rPr>
                <w:noProof/>
                <w:webHidden/>
              </w:rPr>
              <w:fldChar w:fldCharType="begin"/>
            </w:r>
            <w:r w:rsidR="0090069B">
              <w:rPr>
                <w:noProof/>
                <w:webHidden/>
              </w:rPr>
              <w:instrText xml:space="preserve"> PAGEREF _Toc105063859 \h </w:instrText>
            </w:r>
            <w:r w:rsidR="0090069B">
              <w:rPr>
                <w:noProof/>
                <w:webHidden/>
              </w:rPr>
            </w:r>
            <w:r w:rsidR="0090069B">
              <w:rPr>
                <w:noProof/>
                <w:webHidden/>
              </w:rPr>
              <w:fldChar w:fldCharType="separate"/>
            </w:r>
            <w:r w:rsidR="0090069B">
              <w:rPr>
                <w:noProof/>
                <w:webHidden/>
              </w:rPr>
              <w:t>30</w:t>
            </w:r>
            <w:r w:rsidR="0090069B">
              <w:rPr>
                <w:noProof/>
                <w:webHidden/>
              </w:rPr>
              <w:fldChar w:fldCharType="end"/>
            </w:r>
          </w:hyperlink>
        </w:p>
        <w:p w14:paraId="2F06A1C4" w14:textId="0FCB931C" w:rsidR="0090069B" w:rsidRDefault="009F7280">
          <w:pPr>
            <w:pStyle w:val="1a"/>
            <w:rPr>
              <w:rFonts w:asciiTheme="minorHAnsi" w:eastAsiaTheme="minorEastAsia" w:hAnsiTheme="minorHAnsi"/>
              <w:noProof/>
              <w:szCs w:val="24"/>
              <w:lang w:eastAsia="ru-RU"/>
            </w:rPr>
          </w:pPr>
          <w:hyperlink w:anchor="_Toc105063860" w:history="1">
            <w:r w:rsidR="0090069B" w:rsidRPr="0085785C">
              <w:rPr>
                <w:rStyle w:val="affc"/>
                <w:noProof/>
              </w:rPr>
              <w:t>6. Организация оказания медицинской помощи</w:t>
            </w:r>
            <w:r w:rsidR="0090069B">
              <w:rPr>
                <w:noProof/>
                <w:webHidden/>
              </w:rPr>
              <w:tab/>
            </w:r>
            <w:r w:rsidR="0090069B">
              <w:rPr>
                <w:noProof/>
                <w:webHidden/>
              </w:rPr>
              <w:fldChar w:fldCharType="begin"/>
            </w:r>
            <w:r w:rsidR="0090069B">
              <w:rPr>
                <w:noProof/>
                <w:webHidden/>
              </w:rPr>
              <w:instrText xml:space="preserve"> PAGEREF _Toc105063860 \h </w:instrText>
            </w:r>
            <w:r w:rsidR="0090069B">
              <w:rPr>
                <w:noProof/>
                <w:webHidden/>
              </w:rPr>
            </w:r>
            <w:r w:rsidR="0090069B">
              <w:rPr>
                <w:noProof/>
                <w:webHidden/>
              </w:rPr>
              <w:fldChar w:fldCharType="separate"/>
            </w:r>
            <w:r w:rsidR="0090069B">
              <w:rPr>
                <w:noProof/>
                <w:webHidden/>
              </w:rPr>
              <w:t>33</w:t>
            </w:r>
            <w:r w:rsidR="0090069B">
              <w:rPr>
                <w:noProof/>
                <w:webHidden/>
              </w:rPr>
              <w:fldChar w:fldCharType="end"/>
            </w:r>
          </w:hyperlink>
        </w:p>
        <w:p w14:paraId="2C78BAD7" w14:textId="6969E150" w:rsidR="0090069B" w:rsidRDefault="009F7280">
          <w:pPr>
            <w:pStyle w:val="1a"/>
            <w:rPr>
              <w:rFonts w:asciiTheme="minorHAnsi" w:eastAsiaTheme="minorEastAsia" w:hAnsiTheme="minorHAnsi"/>
              <w:noProof/>
              <w:szCs w:val="24"/>
              <w:lang w:eastAsia="ru-RU"/>
            </w:rPr>
          </w:pPr>
          <w:hyperlink w:anchor="_Toc105063861" w:history="1">
            <w:r w:rsidR="0090069B" w:rsidRPr="0085785C">
              <w:rPr>
                <w:rStyle w:val="affc"/>
                <w:noProof/>
              </w:rPr>
              <w:t>7. Дополнительная информация (в том числе факторы, влияющие на исход заболевания или состояния)</w:t>
            </w:r>
            <w:r w:rsidR="0090069B">
              <w:rPr>
                <w:noProof/>
                <w:webHidden/>
              </w:rPr>
              <w:tab/>
            </w:r>
            <w:r w:rsidR="0090069B">
              <w:rPr>
                <w:noProof/>
                <w:webHidden/>
              </w:rPr>
              <w:fldChar w:fldCharType="begin"/>
            </w:r>
            <w:r w:rsidR="0090069B">
              <w:rPr>
                <w:noProof/>
                <w:webHidden/>
              </w:rPr>
              <w:instrText xml:space="preserve"> PAGEREF _Toc105063861 \h </w:instrText>
            </w:r>
            <w:r w:rsidR="0090069B">
              <w:rPr>
                <w:noProof/>
                <w:webHidden/>
              </w:rPr>
            </w:r>
            <w:r w:rsidR="0090069B">
              <w:rPr>
                <w:noProof/>
                <w:webHidden/>
              </w:rPr>
              <w:fldChar w:fldCharType="separate"/>
            </w:r>
            <w:r w:rsidR="0090069B">
              <w:rPr>
                <w:noProof/>
                <w:webHidden/>
              </w:rPr>
              <w:t>36</w:t>
            </w:r>
            <w:r w:rsidR="0090069B">
              <w:rPr>
                <w:noProof/>
                <w:webHidden/>
              </w:rPr>
              <w:fldChar w:fldCharType="end"/>
            </w:r>
          </w:hyperlink>
        </w:p>
        <w:p w14:paraId="2EA48D64" w14:textId="03C5A223" w:rsidR="0090069B" w:rsidRDefault="009F7280">
          <w:pPr>
            <w:pStyle w:val="21"/>
            <w:rPr>
              <w:rFonts w:asciiTheme="minorHAnsi" w:eastAsiaTheme="minorEastAsia" w:hAnsiTheme="minorHAnsi" w:cstheme="minorBidi"/>
              <w:noProof/>
              <w:sz w:val="24"/>
              <w:szCs w:val="24"/>
              <w:lang w:eastAsia="ru-RU"/>
            </w:rPr>
          </w:pPr>
          <w:hyperlink w:anchor="_Toc105063862" w:history="1">
            <w:r w:rsidR="0090069B" w:rsidRPr="0085785C">
              <w:rPr>
                <w:rStyle w:val="affc"/>
                <w:noProof/>
              </w:rPr>
              <w:t>7.1 Общие требования к морфологической диагностики лимфом</w:t>
            </w:r>
            <w:r w:rsidR="0090069B">
              <w:rPr>
                <w:noProof/>
                <w:webHidden/>
              </w:rPr>
              <w:tab/>
            </w:r>
            <w:r w:rsidR="0090069B">
              <w:rPr>
                <w:noProof/>
                <w:webHidden/>
              </w:rPr>
              <w:fldChar w:fldCharType="begin"/>
            </w:r>
            <w:r w:rsidR="0090069B">
              <w:rPr>
                <w:noProof/>
                <w:webHidden/>
              </w:rPr>
              <w:instrText xml:space="preserve"> PAGEREF _Toc105063862 \h </w:instrText>
            </w:r>
            <w:r w:rsidR="0090069B">
              <w:rPr>
                <w:noProof/>
                <w:webHidden/>
              </w:rPr>
            </w:r>
            <w:r w:rsidR="0090069B">
              <w:rPr>
                <w:noProof/>
                <w:webHidden/>
              </w:rPr>
              <w:fldChar w:fldCharType="separate"/>
            </w:r>
            <w:r w:rsidR="0090069B">
              <w:rPr>
                <w:noProof/>
                <w:webHidden/>
              </w:rPr>
              <w:t>36</w:t>
            </w:r>
            <w:r w:rsidR="0090069B">
              <w:rPr>
                <w:noProof/>
                <w:webHidden/>
              </w:rPr>
              <w:fldChar w:fldCharType="end"/>
            </w:r>
          </w:hyperlink>
        </w:p>
        <w:p w14:paraId="79D11383" w14:textId="6214176C" w:rsidR="0090069B" w:rsidRDefault="009F7280">
          <w:pPr>
            <w:pStyle w:val="21"/>
            <w:rPr>
              <w:rFonts w:asciiTheme="minorHAnsi" w:eastAsiaTheme="minorEastAsia" w:hAnsiTheme="minorHAnsi" w:cstheme="minorBidi"/>
              <w:noProof/>
              <w:sz w:val="24"/>
              <w:szCs w:val="24"/>
              <w:lang w:eastAsia="ru-RU"/>
            </w:rPr>
          </w:pPr>
          <w:hyperlink w:anchor="_Toc105063863" w:history="1">
            <w:r w:rsidR="0090069B" w:rsidRPr="0085785C">
              <w:rPr>
                <w:rStyle w:val="affc"/>
                <w:noProof/>
              </w:rPr>
              <w:t>7.2 Морфологическая и иммуногистохимическая диагностика ПТКЛ</w:t>
            </w:r>
            <w:r w:rsidR="0090069B">
              <w:rPr>
                <w:noProof/>
                <w:webHidden/>
              </w:rPr>
              <w:tab/>
            </w:r>
            <w:r w:rsidR="0090069B">
              <w:rPr>
                <w:noProof/>
                <w:webHidden/>
              </w:rPr>
              <w:fldChar w:fldCharType="begin"/>
            </w:r>
            <w:r w:rsidR="0090069B">
              <w:rPr>
                <w:noProof/>
                <w:webHidden/>
              </w:rPr>
              <w:instrText xml:space="preserve"> PAGEREF _Toc105063863 \h </w:instrText>
            </w:r>
            <w:r w:rsidR="0090069B">
              <w:rPr>
                <w:noProof/>
                <w:webHidden/>
              </w:rPr>
            </w:r>
            <w:r w:rsidR="0090069B">
              <w:rPr>
                <w:noProof/>
                <w:webHidden/>
              </w:rPr>
              <w:fldChar w:fldCharType="separate"/>
            </w:r>
            <w:r w:rsidR="0090069B">
              <w:rPr>
                <w:noProof/>
                <w:webHidden/>
              </w:rPr>
              <w:t>39</w:t>
            </w:r>
            <w:r w:rsidR="0090069B">
              <w:rPr>
                <w:noProof/>
                <w:webHidden/>
              </w:rPr>
              <w:fldChar w:fldCharType="end"/>
            </w:r>
          </w:hyperlink>
        </w:p>
        <w:p w14:paraId="64E66ECA" w14:textId="2F69D2B4" w:rsidR="0090069B" w:rsidRDefault="009F7280">
          <w:pPr>
            <w:pStyle w:val="21"/>
            <w:rPr>
              <w:rFonts w:asciiTheme="minorHAnsi" w:eastAsiaTheme="minorEastAsia" w:hAnsiTheme="minorHAnsi" w:cstheme="minorBidi"/>
              <w:noProof/>
              <w:sz w:val="24"/>
              <w:szCs w:val="24"/>
              <w:lang w:eastAsia="ru-RU"/>
            </w:rPr>
          </w:pPr>
          <w:hyperlink w:anchor="_Toc105063864" w:history="1">
            <w:r w:rsidR="0090069B" w:rsidRPr="0085785C">
              <w:rPr>
                <w:rStyle w:val="affc"/>
                <w:noProof/>
              </w:rPr>
              <w:t>7.3 Стадирование нодальных ПТКЛ</w:t>
            </w:r>
            <w:r w:rsidR="0090069B">
              <w:rPr>
                <w:noProof/>
                <w:webHidden/>
              </w:rPr>
              <w:tab/>
            </w:r>
            <w:r w:rsidR="0090069B">
              <w:rPr>
                <w:noProof/>
                <w:webHidden/>
              </w:rPr>
              <w:fldChar w:fldCharType="begin"/>
            </w:r>
            <w:r w:rsidR="0090069B">
              <w:rPr>
                <w:noProof/>
                <w:webHidden/>
              </w:rPr>
              <w:instrText xml:space="preserve"> PAGEREF _Toc105063864 \h </w:instrText>
            </w:r>
            <w:r w:rsidR="0090069B">
              <w:rPr>
                <w:noProof/>
                <w:webHidden/>
              </w:rPr>
            </w:r>
            <w:r w:rsidR="0090069B">
              <w:rPr>
                <w:noProof/>
                <w:webHidden/>
              </w:rPr>
              <w:fldChar w:fldCharType="separate"/>
            </w:r>
            <w:r w:rsidR="0090069B">
              <w:rPr>
                <w:noProof/>
                <w:webHidden/>
              </w:rPr>
              <w:t>45</w:t>
            </w:r>
            <w:r w:rsidR="0090069B">
              <w:rPr>
                <w:noProof/>
                <w:webHidden/>
              </w:rPr>
              <w:fldChar w:fldCharType="end"/>
            </w:r>
          </w:hyperlink>
        </w:p>
        <w:p w14:paraId="7735324A" w14:textId="09FED4AD" w:rsidR="0090069B" w:rsidRDefault="009F7280">
          <w:pPr>
            <w:pStyle w:val="21"/>
            <w:rPr>
              <w:rFonts w:asciiTheme="minorHAnsi" w:eastAsiaTheme="minorEastAsia" w:hAnsiTheme="minorHAnsi" w:cstheme="minorBidi"/>
              <w:noProof/>
              <w:sz w:val="24"/>
              <w:szCs w:val="24"/>
              <w:lang w:eastAsia="ru-RU"/>
            </w:rPr>
          </w:pPr>
          <w:hyperlink w:anchor="_Toc105063865" w:history="1">
            <w:r w:rsidR="0090069B" w:rsidRPr="0085785C">
              <w:rPr>
                <w:rStyle w:val="affc"/>
                <w:noProof/>
              </w:rPr>
              <w:t>7.4 Определение групп риска ПТКЛ</w:t>
            </w:r>
            <w:r w:rsidR="0090069B">
              <w:rPr>
                <w:noProof/>
                <w:webHidden/>
              </w:rPr>
              <w:tab/>
            </w:r>
            <w:r w:rsidR="0090069B">
              <w:rPr>
                <w:noProof/>
                <w:webHidden/>
              </w:rPr>
              <w:fldChar w:fldCharType="begin"/>
            </w:r>
            <w:r w:rsidR="0090069B">
              <w:rPr>
                <w:noProof/>
                <w:webHidden/>
              </w:rPr>
              <w:instrText xml:space="preserve"> PAGEREF _Toc105063865 \h </w:instrText>
            </w:r>
            <w:r w:rsidR="0090069B">
              <w:rPr>
                <w:noProof/>
                <w:webHidden/>
              </w:rPr>
            </w:r>
            <w:r w:rsidR="0090069B">
              <w:rPr>
                <w:noProof/>
                <w:webHidden/>
              </w:rPr>
              <w:fldChar w:fldCharType="separate"/>
            </w:r>
            <w:r w:rsidR="0090069B">
              <w:rPr>
                <w:noProof/>
                <w:webHidden/>
              </w:rPr>
              <w:t>46</w:t>
            </w:r>
            <w:r w:rsidR="0090069B">
              <w:rPr>
                <w:noProof/>
                <w:webHidden/>
              </w:rPr>
              <w:fldChar w:fldCharType="end"/>
            </w:r>
          </w:hyperlink>
        </w:p>
        <w:p w14:paraId="4ED74B33" w14:textId="48FB31C6" w:rsidR="0090069B" w:rsidRDefault="009F7280">
          <w:pPr>
            <w:pStyle w:val="21"/>
            <w:rPr>
              <w:rFonts w:asciiTheme="minorHAnsi" w:eastAsiaTheme="minorEastAsia" w:hAnsiTheme="minorHAnsi" w:cstheme="minorBidi"/>
              <w:noProof/>
              <w:sz w:val="24"/>
              <w:szCs w:val="24"/>
              <w:lang w:eastAsia="ru-RU"/>
            </w:rPr>
          </w:pPr>
          <w:hyperlink w:anchor="_Toc105063866" w:history="1">
            <w:r w:rsidR="0090069B" w:rsidRPr="0085785C">
              <w:rPr>
                <w:rStyle w:val="affc"/>
                <w:noProof/>
              </w:rPr>
              <w:t>7.5. Оценка ответа на лечение при лимфомах</w:t>
            </w:r>
            <w:r w:rsidR="0090069B">
              <w:rPr>
                <w:noProof/>
                <w:webHidden/>
              </w:rPr>
              <w:tab/>
            </w:r>
            <w:r w:rsidR="0090069B">
              <w:rPr>
                <w:noProof/>
                <w:webHidden/>
              </w:rPr>
              <w:fldChar w:fldCharType="begin"/>
            </w:r>
            <w:r w:rsidR="0090069B">
              <w:rPr>
                <w:noProof/>
                <w:webHidden/>
              </w:rPr>
              <w:instrText xml:space="preserve"> PAGEREF _Toc105063866 \h </w:instrText>
            </w:r>
            <w:r w:rsidR="0090069B">
              <w:rPr>
                <w:noProof/>
                <w:webHidden/>
              </w:rPr>
            </w:r>
            <w:r w:rsidR="0090069B">
              <w:rPr>
                <w:noProof/>
                <w:webHidden/>
              </w:rPr>
              <w:fldChar w:fldCharType="separate"/>
            </w:r>
            <w:r w:rsidR="0090069B">
              <w:rPr>
                <w:noProof/>
                <w:webHidden/>
              </w:rPr>
              <w:t>47</w:t>
            </w:r>
            <w:r w:rsidR="0090069B">
              <w:rPr>
                <w:noProof/>
                <w:webHidden/>
              </w:rPr>
              <w:fldChar w:fldCharType="end"/>
            </w:r>
          </w:hyperlink>
        </w:p>
        <w:p w14:paraId="346CC95B" w14:textId="7C799DED" w:rsidR="0090069B" w:rsidRDefault="009F7280">
          <w:pPr>
            <w:pStyle w:val="21"/>
            <w:rPr>
              <w:rFonts w:asciiTheme="minorHAnsi" w:eastAsiaTheme="minorEastAsia" w:hAnsiTheme="minorHAnsi" w:cstheme="minorBidi"/>
              <w:noProof/>
              <w:sz w:val="24"/>
              <w:szCs w:val="24"/>
              <w:lang w:eastAsia="ru-RU"/>
            </w:rPr>
          </w:pPr>
          <w:hyperlink w:anchor="_Toc105063867" w:history="1">
            <w:r w:rsidR="0090069B" w:rsidRPr="0085785C">
              <w:rPr>
                <w:rStyle w:val="affc"/>
                <w:noProof/>
              </w:rPr>
              <w:t>7.6 Особенности планирования дозы ЛТ на критические структуры при облучении пациентов младше 18 лет.</w:t>
            </w:r>
            <w:r w:rsidR="0090069B">
              <w:rPr>
                <w:noProof/>
                <w:webHidden/>
              </w:rPr>
              <w:tab/>
            </w:r>
            <w:r w:rsidR="0090069B">
              <w:rPr>
                <w:noProof/>
                <w:webHidden/>
              </w:rPr>
              <w:fldChar w:fldCharType="begin"/>
            </w:r>
            <w:r w:rsidR="0090069B">
              <w:rPr>
                <w:noProof/>
                <w:webHidden/>
              </w:rPr>
              <w:instrText xml:space="preserve"> PAGEREF _Toc105063867 \h </w:instrText>
            </w:r>
            <w:r w:rsidR="0090069B">
              <w:rPr>
                <w:noProof/>
                <w:webHidden/>
              </w:rPr>
            </w:r>
            <w:r w:rsidR="0090069B">
              <w:rPr>
                <w:noProof/>
                <w:webHidden/>
              </w:rPr>
              <w:fldChar w:fldCharType="separate"/>
            </w:r>
            <w:r w:rsidR="0090069B">
              <w:rPr>
                <w:noProof/>
                <w:webHidden/>
              </w:rPr>
              <w:t>49</w:t>
            </w:r>
            <w:r w:rsidR="0090069B">
              <w:rPr>
                <w:noProof/>
                <w:webHidden/>
              </w:rPr>
              <w:fldChar w:fldCharType="end"/>
            </w:r>
          </w:hyperlink>
        </w:p>
        <w:p w14:paraId="4C757C21" w14:textId="0999FDBF" w:rsidR="0090069B" w:rsidRDefault="009F7280">
          <w:pPr>
            <w:pStyle w:val="21"/>
            <w:rPr>
              <w:rFonts w:asciiTheme="minorHAnsi" w:eastAsiaTheme="minorEastAsia" w:hAnsiTheme="minorHAnsi" w:cstheme="minorBidi"/>
              <w:noProof/>
              <w:sz w:val="24"/>
              <w:szCs w:val="24"/>
              <w:lang w:eastAsia="ru-RU"/>
            </w:rPr>
          </w:pPr>
          <w:hyperlink w:anchor="_Toc105063868" w:history="1">
            <w:r w:rsidR="0090069B" w:rsidRPr="0085785C">
              <w:rPr>
                <w:rStyle w:val="affc"/>
                <w:noProof/>
              </w:rPr>
              <w:t>7.7. Инфузионная терапия у пациентов с агрессивными лимфомами</w:t>
            </w:r>
            <w:r w:rsidR="0090069B">
              <w:rPr>
                <w:noProof/>
                <w:webHidden/>
              </w:rPr>
              <w:tab/>
            </w:r>
            <w:r w:rsidR="0090069B">
              <w:rPr>
                <w:noProof/>
                <w:webHidden/>
              </w:rPr>
              <w:fldChar w:fldCharType="begin"/>
            </w:r>
            <w:r w:rsidR="0090069B">
              <w:rPr>
                <w:noProof/>
                <w:webHidden/>
              </w:rPr>
              <w:instrText xml:space="preserve"> PAGEREF _Toc105063868 \h </w:instrText>
            </w:r>
            <w:r w:rsidR="0090069B">
              <w:rPr>
                <w:noProof/>
                <w:webHidden/>
              </w:rPr>
            </w:r>
            <w:r w:rsidR="0090069B">
              <w:rPr>
                <w:noProof/>
                <w:webHidden/>
              </w:rPr>
              <w:fldChar w:fldCharType="separate"/>
            </w:r>
            <w:r w:rsidR="0090069B">
              <w:rPr>
                <w:noProof/>
                <w:webHidden/>
              </w:rPr>
              <w:t>51</w:t>
            </w:r>
            <w:r w:rsidR="0090069B">
              <w:rPr>
                <w:noProof/>
                <w:webHidden/>
              </w:rPr>
              <w:fldChar w:fldCharType="end"/>
            </w:r>
          </w:hyperlink>
        </w:p>
        <w:p w14:paraId="5227D02F" w14:textId="4D109701" w:rsidR="0090069B" w:rsidRDefault="009F7280">
          <w:pPr>
            <w:pStyle w:val="21"/>
            <w:rPr>
              <w:rFonts w:asciiTheme="minorHAnsi" w:eastAsiaTheme="minorEastAsia" w:hAnsiTheme="minorHAnsi" w:cstheme="minorBidi"/>
              <w:noProof/>
              <w:sz w:val="24"/>
              <w:szCs w:val="24"/>
              <w:lang w:eastAsia="ru-RU"/>
            </w:rPr>
          </w:pPr>
          <w:hyperlink w:anchor="_Toc105063869" w:history="1">
            <w:r w:rsidR="0090069B" w:rsidRPr="0085785C">
              <w:rPr>
                <w:rStyle w:val="affc"/>
                <w:noProof/>
              </w:rPr>
              <w:t>7.8. Применение компонентов донорской крови у гематологических пациентов</w:t>
            </w:r>
            <w:r w:rsidR="0090069B">
              <w:rPr>
                <w:noProof/>
                <w:webHidden/>
              </w:rPr>
              <w:tab/>
            </w:r>
            <w:r w:rsidR="0090069B">
              <w:rPr>
                <w:noProof/>
                <w:webHidden/>
              </w:rPr>
              <w:fldChar w:fldCharType="begin"/>
            </w:r>
            <w:r w:rsidR="0090069B">
              <w:rPr>
                <w:noProof/>
                <w:webHidden/>
              </w:rPr>
              <w:instrText xml:space="preserve"> PAGEREF _Toc105063869 \h </w:instrText>
            </w:r>
            <w:r w:rsidR="0090069B">
              <w:rPr>
                <w:noProof/>
                <w:webHidden/>
              </w:rPr>
            </w:r>
            <w:r w:rsidR="0090069B">
              <w:rPr>
                <w:noProof/>
                <w:webHidden/>
              </w:rPr>
              <w:fldChar w:fldCharType="separate"/>
            </w:r>
            <w:r w:rsidR="0090069B">
              <w:rPr>
                <w:noProof/>
                <w:webHidden/>
              </w:rPr>
              <w:t>56</w:t>
            </w:r>
            <w:r w:rsidR="0090069B">
              <w:rPr>
                <w:noProof/>
                <w:webHidden/>
              </w:rPr>
              <w:fldChar w:fldCharType="end"/>
            </w:r>
          </w:hyperlink>
        </w:p>
        <w:p w14:paraId="5C6A7EE1" w14:textId="29CB0C7F" w:rsidR="0090069B" w:rsidRDefault="009F7280">
          <w:pPr>
            <w:pStyle w:val="21"/>
            <w:rPr>
              <w:rFonts w:asciiTheme="minorHAnsi" w:eastAsiaTheme="minorEastAsia" w:hAnsiTheme="minorHAnsi" w:cstheme="minorBidi"/>
              <w:noProof/>
              <w:sz w:val="24"/>
              <w:szCs w:val="24"/>
              <w:lang w:eastAsia="ru-RU"/>
            </w:rPr>
          </w:pPr>
          <w:hyperlink w:anchor="_Toc105063870" w:history="1">
            <w:r w:rsidR="0090069B" w:rsidRPr="0085785C">
              <w:rPr>
                <w:rStyle w:val="affc"/>
                <w:noProof/>
              </w:rPr>
              <w:t>7.9. Протоколы выполнения аспирационного и биопсийного исследования костного мозга</w:t>
            </w:r>
            <w:r w:rsidR="0090069B">
              <w:rPr>
                <w:noProof/>
                <w:webHidden/>
              </w:rPr>
              <w:tab/>
            </w:r>
            <w:r w:rsidR="0090069B">
              <w:rPr>
                <w:noProof/>
                <w:webHidden/>
              </w:rPr>
              <w:fldChar w:fldCharType="begin"/>
            </w:r>
            <w:r w:rsidR="0090069B">
              <w:rPr>
                <w:noProof/>
                <w:webHidden/>
              </w:rPr>
              <w:instrText xml:space="preserve"> PAGEREF _Toc105063870 \h </w:instrText>
            </w:r>
            <w:r w:rsidR="0090069B">
              <w:rPr>
                <w:noProof/>
                <w:webHidden/>
              </w:rPr>
            </w:r>
            <w:r w:rsidR="0090069B">
              <w:rPr>
                <w:noProof/>
                <w:webHidden/>
              </w:rPr>
              <w:fldChar w:fldCharType="separate"/>
            </w:r>
            <w:r w:rsidR="0090069B">
              <w:rPr>
                <w:noProof/>
                <w:webHidden/>
              </w:rPr>
              <w:t>74</w:t>
            </w:r>
            <w:r w:rsidR="0090069B">
              <w:rPr>
                <w:noProof/>
                <w:webHidden/>
              </w:rPr>
              <w:fldChar w:fldCharType="end"/>
            </w:r>
          </w:hyperlink>
        </w:p>
        <w:p w14:paraId="7C92557A" w14:textId="11248E35" w:rsidR="0090069B" w:rsidRDefault="009F7280">
          <w:pPr>
            <w:pStyle w:val="21"/>
            <w:rPr>
              <w:rFonts w:asciiTheme="minorHAnsi" w:eastAsiaTheme="minorEastAsia" w:hAnsiTheme="minorHAnsi" w:cstheme="minorBidi"/>
              <w:noProof/>
              <w:sz w:val="24"/>
              <w:szCs w:val="24"/>
              <w:lang w:eastAsia="ru-RU"/>
            </w:rPr>
          </w:pPr>
          <w:hyperlink w:anchor="_Toc105063871" w:history="1">
            <w:r w:rsidR="0090069B" w:rsidRPr="0085785C">
              <w:rPr>
                <w:rStyle w:val="affc"/>
                <w:noProof/>
              </w:rPr>
              <w:t>7.10. Обеспечение сосудистого доступа</w:t>
            </w:r>
            <w:r w:rsidR="0090069B">
              <w:rPr>
                <w:noProof/>
                <w:webHidden/>
              </w:rPr>
              <w:tab/>
            </w:r>
            <w:r w:rsidR="0090069B">
              <w:rPr>
                <w:noProof/>
                <w:webHidden/>
              </w:rPr>
              <w:fldChar w:fldCharType="begin"/>
            </w:r>
            <w:r w:rsidR="0090069B">
              <w:rPr>
                <w:noProof/>
                <w:webHidden/>
              </w:rPr>
              <w:instrText xml:space="preserve"> PAGEREF _Toc105063871 \h </w:instrText>
            </w:r>
            <w:r w:rsidR="0090069B">
              <w:rPr>
                <w:noProof/>
                <w:webHidden/>
              </w:rPr>
            </w:r>
            <w:r w:rsidR="0090069B">
              <w:rPr>
                <w:noProof/>
                <w:webHidden/>
              </w:rPr>
              <w:fldChar w:fldCharType="separate"/>
            </w:r>
            <w:r w:rsidR="0090069B">
              <w:rPr>
                <w:noProof/>
                <w:webHidden/>
              </w:rPr>
              <w:t>84</w:t>
            </w:r>
            <w:r w:rsidR="0090069B">
              <w:rPr>
                <w:noProof/>
                <w:webHidden/>
              </w:rPr>
              <w:fldChar w:fldCharType="end"/>
            </w:r>
          </w:hyperlink>
        </w:p>
        <w:p w14:paraId="14E61E10" w14:textId="491655BC" w:rsidR="0090069B" w:rsidRDefault="009F7280">
          <w:pPr>
            <w:pStyle w:val="21"/>
            <w:rPr>
              <w:rFonts w:asciiTheme="minorHAnsi" w:eastAsiaTheme="minorEastAsia" w:hAnsiTheme="minorHAnsi" w:cstheme="minorBidi"/>
              <w:noProof/>
              <w:sz w:val="24"/>
              <w:szCs w:val="24"/>
              <w:lang w:eastAsia="ru-RU"/>
            </w:rPr>
          </w:pPr>
          <w:hyperlink w:anchor="_Toc105063872" w:history="1">
            <w:r w:rsidR="0090069B" w:rsidRPr="0085785C">
              <w:rPr>
                <w:rStyle w:val="affc"/>
                <w:noProof/>
              </w:rPr>
              <w:t>7.11. Лечение гематологического пациента в отделении реанимации и интенсивной терапии</w:t>
            </w:r>
            <w:r w:rsidR="0090069B">
              <w:rPr>
                <w:noProof/>
                <w:webHidden/>
              </w:rPr>
              <w:tab/>
            </w:r>
            <w:r w:rsidR="0090069B">
              <w:rPr>
                <w:noProof/>
                <w:webHidden/>
              </w:rPr>
              <w:fldChar w:fldCharType="begin"/>
            </w:r>
            <w:r w:rsidR="0090069B">
              <w:rPr>
                <w:noProof/>
                <w:webHidden/>
              </w:rPr>
              <w:instrText xml:space="preserve"> PAGEREF _Toc105063872 \h </w:instrText>
            </w:r>
            <w:r w:rsidR="0090069B">
              <w:rPr>
                <w:noProof/>
                <w:webHidden/>
              </w:rPr>
            </w:r>
            <w:r w:rsidR="0090069B">
              <w:rPr>
                <w:noProof/>
                <w:webHidden/>
              </w:rPr>
              <w:fldChar w:fldCharType="separate"/>
            </w:r>
            <w:r w:rsidR="0090069B">
              <w:rPr>
                <w:noProof/>
                <w:webHidden/>
              </w:rPr>
              <w:t>95</w:t>
            </w:r>
            <w:r w:rsidR="0090069B">
              <w:rPr>
                <w:noProof/>
                <w:webHidden/>
              </w:rPr>
              <w:fldChar w:fldCharType="end"/>
            </w:r>
          </w:hyperlink>
        </w:p>
        <w:p w14:paraId="5B1BFF49" w14:textId="777BAA3D" w:rsidR="0090069B" w:rsidRDefault="009F7280">
          <w:pPr>
            <w:pStyle w:val="1a"/>
            <w:rPr>
              <w:rFonts w:asciiTheme="minorHAnsi" w:eastAsiaTheme="minorEastAsia" w:hAnsiTheme="minorHAnsi"/>
              <w:noProof/>
              <w:szCs w:val="24"/>
              <w:lang w:eastAsia="ru-RU"/>
            </w:rPr>
          </w:pPr>
          <w:hyperlink w:anchor="_Toc105063873" w:history="1">
            <w:r w:rsidR="0090069B" w:rsidRPr="0085785C">
              <w:rPr>
                <w:rStyle w:val="affc"/>
                <w:noProof/>
              </w:rPr>
              <w:t>Критерии оценки качества медицинской помощи</w:t>
            </w:r>
            <w:r w:rsidR="0090069B">
              <w:rPr>
                <w:noProof/>
                <w:webHidden/>
              </w:rPr>
              <w:tab/>
            </w:r>
            <w:r w:rsidR="0090069B">
              <w:rPr>
                <w:noProof/>
                <w:webHidden/>
              </w:rPr>
              <w:fldChar w:fldCharType="begin"/>
            </w:r>
            <w:r w:rsidR="0090069B">
              <w:rPr>
                <w:noProof/>
                <w:webHidden/>
              </w:rPr>
              <w:instrText xml:space="preserve"> PAGEREF _Toc105063873 \h </w:instrText>
            </w:r>
            <w:r w:rsidR="0090069B">
              <w:rPr>
                <w:noProof/>
                <w:webHidden/>
              </w:rPr>
            </w:r>
            <w:r w:rsidR="0090069B">
              <w:rPr>
                <w:noProof/>
                <w:webHidden/>
              </w:rPr>
              <w:fldChar w:fldCharType="separate"/>
            </w:r>
            <w:r w:rsidR="0090069B">
              <w:rPr>
                <w:noProof/>
                <w:webHidden/>
              </w:rPr>
              <w:t>98</w:t>
            </w:r>
            <w:r w:rsidR="0090069B">
              <w:rPr>
                <w:noProof/>
                <w:webHidden/>
              </w:rPr>
              <w:fldChar w:fldCharType="end"/>
            </w:r>
          </w:hyperlink>
        </w:p>
        <w:p w14:paraId="5C1D8B8E" w14:textId="7928DB54" w:rsidR="0090069B" w:rsidRDefault="009F7280">
          <w:pPr>
            <w:pStyle w:val="1a"/>
            <w:rPr>
              <w:rFonts w:asciiTheme="minorHAnsi" w:eastAsiaTheme="minorEastAsia" w:hAnsiTheme="minorHAnsi"/>
              <w:noProof/>
              <w:szCs w:val="24"/>
              <w:lang w:eastAsia="ru-RU"/>
            </w:rPr>
          </w:pPr>
          <w:hyperlink w:anchor="_Toc105063874" w:history="1">
            <w:r w:rsidR="0090069B" w:rsidRPr="0085785C">
              <w:rPr>
                <w:rStyle w:val="affc"/>
                <w:noProof/>
              </w:rPr>
              <w:t>Список литературы</w:t>
            </w:r>
            <w:r w:rsidR="0090069B">
              <w:rPr>
                <w:noProof/>
                <w:webHidden/>
              </w:rPr>
              <w:tab/>
            </w:r>
            <w:r w:rsidR="0090069B">
              <w:rPr>
                <w:noProof/>
                <w:webHidden/>
              </w:rPr>
              <w:fldChar w:fldCharType="begin"/>
            </w:r>
            <w:r w:rsidR="0090069B">
              <w:rPr>
                <w:noProof/>
                <w:webHidden/>
              </w:rPr>
              <w:instrText xml:space="preserve"> PAGEREF _Toc105063874 \h </w:instrText>
            </w:r>
            <w:r w:rsidR="0090069B">
              <w:rPr>
                <w:noProof/>
                <w:webHidden/>
              </w:rPr>
            </w:r>
            <w:r w:rsidR="0090069B">
              <w:rPr>
                <w:noProof/>
                <w:webHidden/>
              </w:rPr>
              <w:fldChar w:fldCharType="separate"/>
            </w:r>
            <w:r w:rsidR="0090069B">
              <w:rPr>
                <w:noProof/>
                <w:webHidden/>
              </w:rPr>
              <w:t>100</w:t>
            </w:r>
            <w:r w:rsidR="0090069B">
              <w:rPr>
                <w:noProof/>
                <w:webHidden/>
              </w:rPr>
              <w:fldChar w:fldCharType="end"/>
            </w:r>
          </w:hyperlink>
        </w:p>
        <w:p w14:paraId="747F9FF9" w14:textId="775511F2" w:rsidR="0090069B" w:rsidRDefault="009F7280">
          <w:pPr>
            <w:pStyle w:val="1a"/>
            <w:rPr>
              <w:rFonts w:asciiTheme="minorHAnsi" w:eastAsiaTheme="minorEastAsia" w:hAnsiTheme="minorHAnsi"/>
              <w:noProof/>
              <w:szCs w:val="24"/>
              <w:lang w:eastAsia="ru-RU"/>
            </w:rPr>
          </w:pPr>
          <w:hyperlink w:anchor="_Toc105063875" w:history="1">
            <w:r w:rsidR="0090069B" w:rsidRPr="0085785C">
              <w:rPr>
                <w:rStyle w:val="affc"/>
                <w:noProof/>
              </w:rPr>
              <w:t>Приложение А1. Состав рабочей группы по разработке и пересмотру клинических рекомендаций</w:t>
            </w:r>
            <w:r w:rsidR="0090069B">
              <w:rPr>
                <w:noProof/>
                <w:webHidden/>
              </w:rPr>
              <w:tab/>
            </w:r>
            <w:r w:rsidR="0090069B">
              <w:rPr>
                <w:noProof/>
                <w:webHidden/>
              </w:rPr>
              <w:fldChar w:fldCharType="begin"/>
            </w:r>
            <w:r w:rsidR="0090069B">
              <w:rPr>
                <w:noProof/>
                <w:webHidden/>
              </w:rPr>
              <w:instrText xml:space="preserve"> PAGEREF _Toc105063875 \h </w:instrText>
            </w:r>
            <w:r w:rsidR="0090069B">
              <w:rPr>
                <w:noProof/>
                <w:webHidden/>
              </w:rPr>
            </w:r>
            <w:r w:rsidR="0090069B">
              <w:rPr>
                <w:noProof/>
                <w:webHidden/>
              </w:rPr>
              <w:fldChar w:fldCharType="separate"/>
            </w:r>
            <w:r w:rsidR="0090069B">
              <w:rPr>
                <w:noProof/>
                <w:webHidden/>
              </w:rPr>
              <w:t>116</w:t>
            </w:r>
            <w:r w:rsidR="0090069B">
              <w:rPr>
                <w:noProof/>
                <w:webHidden/>
              </w:rPr>
              <w:fldChar w:fldCharType="end"/>
            </w:r>
          </w:hyperlink>
        </w:p>
        <w:p w14:paraId="5F29080B" w14:textId="74F91E17" w:rsidR="0090069B" w:rsidRDefault="009F7280">
          <w:pPr>
            <w:pStyle w:val="1a"/>
            <w:rPr>
              <w:rFonts w:asciiTheme="minorHAnsi" w:eastAsiaTheme="minorEastAsia" w:hAnsiTheme="minorHAnsi"/>
              <w:noProof/>
              <w:szCs w:val="24"/>
              <w:lang w:eastAsia="ru-RU"/>
            </w:rPr>
          </w:pPr>
          <w:hyperlink w:anchor="_Toc105063876" w:history="1">
            <w:r w:rsidR="0090069B" w:rsidRPr="0085785C">
              <w:rPr>
                <w:rStyle w:val="affc"/>
                <w:noProof/>
              </w:rPr>
              <w:t>Приложение А2. Методология разработки клинических рекомендаций</w:t>
            </w:r>
            <w:r w:rsidR="0090069B">
              <w:rPr>
                <w:noProof/>
                <w:webHidden/>
              </w:rPr>
              <w:tab/>
            </w:r>
            <w:r w:rsidR="0090069B">
              <w:rPr>
                <w:noProof/>
                <w:webHidden/>
              </w:rPr>
              <w:fldChar w:fldCharType="begin"/>
            </w:r>
            <w:r w:rsidR="0090069B">
              <w:rPr>
                <w:noProof/>
                <w:webHidden/>
              </w:rPr>
              <w:instrText xml:space="preserve"> PAGEREF _Toc105063876 \h </w:instrText>
            </w:r>
            <w:r w:rsidR="0090069B">
              <w:rPr>
                <w:noProof/>
                <w:webHidden/>
              </w:rPr>
            </w:r>
            <w:r w:rsidR="0090069B">
              <w:rPr>
                <w:noProof/>
                <w:webHidden/>
              </w:rPr>
              <w:fldChar w:fldCharType="separate"/>
            </w:r>
            <w:r w:rsidR="0090069B">
              <w:rPr>
                <w:noProof/>
                <w:webHidden/>
              </w:rPr>
              <w:t>120</w:t>
            </w:r>
            <w:r w:rsidR="0090069B">
              <w:rPr>
                <w:noProof/>
                <w:webHidden/>
              </w:rPr>
              <w:fldChar w:fldCharType="end"/>
            </w:r>
          </w:hyperlink>
        </w:p>
        <w:p w14:paraId="4426801D" w14:textId="2A707A35" w:rsidR="0090069B" w:rsidRDefault="009F7280">
          <w:pPr>
            <w:pStyle w:val="1a"/>
            <w:rPr>
              <w:rFonts w:asciiTheme="minorHAnsi" w:eastAsiaTheme="minorEastAsia" w:hAnsiTheme="minorHAnsi"/>
              <w:noProof/>
              <w:szCs w:val="24"/>
              <w:lang w:eastAsia="ru-RU"/>
            </w:rPr>
          </w:pPr>
          <w:hyperlink w:anchor="_Toc105063877" w:history="1">
            <w:r w:rsidR="0090069B" w:rsidRPr="0085785C">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90069B">
              <w:rPr>
                <w:noProof/>
                <w:webHidden/>
              </w:rPr>
              <w:tab/>
            </w:r>
            <w:r w:rsidR="0090069B">
              <w:rPr>
                <w:noProof/>
                <w:webHidden/>
              </w:rPr>
              <w:fldChar w:fldCharType="begin"/>
            </w:r>
            <w:r w:rsidR="0090069B">
              <w:rPr>
                <w:noProof/>
                <w:webHidden/>
              </w:rPr>
              <w:instrText xml:space="preserve"> PAGEREF _Toc105063877 \h </w:instrText>
            </w:r>
            <w:r w:rsidR="0090069B">
              <w:rPr>
                <w:noProof/>
                <w:webHidden/>
              </w:rPr>
            </w:r>
            <w:r w:rsidR="0090069B">
              <w:rPr>
                <w:noProof/>
                <w:webHidden/>
              </w:rPr>
              <w:fldChar w:fldCharType="separate"/>
            </w:r>
            <w:r w:rsidR="0090069B">
              <w:rPr>
                <w:noProof/>
                <w:webHidden/>
              </w:rPr>
              <w:t>124</w:t>
            </w:r>
            <w:r w:rsidR="0090069B">
              <w:rPr>
                <w:noProof/>
                <w:webHidden/>
              </w:rPr>
              <w:fldChar w:fldCharType="end"/>
            </w:r>
          </w:hyperlink>
        </w:p>
        <w:p w14:paraId="140DA484" w14:textId="6B624BF2" w:rsidR="0090069B" w:rsidRDefault="009F7280">
          <w:pPr>
            <w:pStyle w:val="21"/>
            <w:rPr>
              <w:rFonts w:asciiTheme="minorHAnsi" w:eastAsiaTheme="minorEastAsia" w:hAnsiTheme="minorHAnsi" w:cstheme="minorBidi"/>
              <w:noProof/>
              <w:sz w:val="24"/>
              <w:szCs w:val="24"/>
              <w:lang w:eastAsia="ru-RU"/>
            </w:rPr>
          </w:pPr>
          <w:hyperlink w:anchor="_Toc105063878" w:history="1">
            <w:r w:rsidR="0090069B" w:rsidRPr="0085785C">
              <w:rPr>
                <w:rStyle w:val="affc"/>
                <w:noProof/>
              </w:rPr>
              <w:t>Приложение А3.1. Режимы лекарственного лечения ЛХ</w:t>
            </w:r>
            <w:r w:rsidR="0090069B">
              <w:rPr>
                <w:noProof/>
                <w:webHidden/>
              </w:rPr>
              <w:tab/>
            </w:r>
            <w:r w:rsidR="0090069B">
              <w:rPr>
                <w:noProof/>
                <w:webHidden/>
              </w:rPr>
              <w:fldChar w:fldCharType="begin"/>
            </w:r>
            <w:r w:rsidR="0090069B">
              <w:rPr>
                <w:noProof/>
                <w:webHidden/>
              </w:rPr>
              <w:instrText xml:space="preserve"> PAGEREF _Toc105063878 \h </w:instrText>
            </w:r>
            <w:r w:rsidR="0090069B">
              <w:rPr>
                <w:noProof/>
                <w:webHidden/>
              </w:rPr>
            </w:r>
            <w:r w:rsidR="0090069B">
              <w:rPr>
                <w:noProof/>
                <w:webHidden/>
              </w:rPr>
              <w:fldChar w:fldCharType="separate"/>
            </w:r>
            <w:r w:rsidR="0090069B">
              <w:rPr>
                <w:noProof/>
                <w:webHidden/>
              </w:rPr>
              <w:t>124</w:t>
            </w:r>
            <w:r w:rsidR="0090069B">
              <w:rPr>
                <w:noProof/>
                <w:webHidden/>
              </w:rPr>
              <w:fldChar w:fldCharType="end"/>
            </w:r>
          </w:hyperlink>
        </w:p>
        <w:p w14:paraId="6A6D1678" w14:textId="65EDF976" w:rsidR="0090069B" w:rsidRDefault="009F7280">
          <w:pPr>
            <w:pStyle w:val="21"/>
            <w:rPr>
              <w:rFonts w:asciiTheme="minorHAnsi" w:eastAsiaTheme="minorEastAsia" w:hAnsiTheme="minorHAnsi" w:cstheme="minorBidi"/>
              <w:noProof/>
              <w:sz w:val="24"/>
              <w:szCs w:val="24"/>
              <w:lang w:eastAsia="ru-RU"/>
            </w:rPr>
          </w:pPr>
          <w:hyperlink w:anchor="_Toc105063879" w:history="1">
            <w:r w:rsidR="0090069B" w:rsidRPr="0085785C">
              <w:rPr>
                <w:rStyle w:val="affc"/>
                <w:noProof/>
              </w:rPr>
              <w:t>Приложение А3.2. Рекомендации по редукции доз или увеличению промежутков при проведении миелосупрессивной цитостатической терапии</w:t>
            </w:r>
            <w:r w:rsidR="0090069B">
              <w:rPr>
                <w:noProof/>
                <w:webHidden/>
              </w:rPr>
              <w:tab/>
            </w:r>
            <w:r w:rsidR="0090069B">
              <w:rPr>
                <w:noProof/>
                <w:webHidden/>
              </w:rPr>
              <w:fldChar w:fldCharType="begin"/>
            </w:r>
            <w:r w:rsidR="0090069B">
              <w:rPr>
                <w:noProof/>
                <w:webHidden/>
              </w:rPr>
              <w:instrText xml:space="preserve"> PAGEREF _Toc105063879 \h </w:instrText>
            </w:r>
            <w:r w:rsidR="0090069B">
              <w:rPr>
                <w:noProof/>
                <w:webHidden/>
              </w:rPr>
            </w:r>
            <w:r w:rsidR="0090069B">
              <w:rPr>
                <w:noProof/>
                <w:webHidden/>
              </w:rPr>
              <w:fldChar w:fldCharType="separate"/>
            </w:r>
            <w:r w:rsidR="0090069B">
              <w:rPr>
                <w:noProof/>
                <w:webHidden/>
              </w:rPr>
              <w:t>130</w:t>
            </w:r>
            <w:r w:rsidR="0090069B">
              <w:rPr>
                <w:noProof/>
                <w:webHidden/>
              </w:rPr>
              <w:fldChar w:fldCharType="end"/>
            </w:r>
          </w:hyperlink>
        </w:p>
        <w:p w14:paraId="7603F479" w14:textId="140BE655" w:rsidR="0090069B" w:rsidRDefault="009F7280">
          <w:pPr>
            <w:pStyle w:val="21"/>
            <w:rPr>
              <w:rFonts w:asciiTheme="minorHAnsi" w:eastAsiaTheme="minorEastAsia" w:hAnsiTheme="minorHAnsi" w:cstheme="minorBidi"/>
              <w:noProof/>
              <w:sz w:val="24"/>
              <w:szCs w:val="24"/>
              <w:lang w:eastAsia="ru-RU"/>
            </w:rPr>
          </w:pPr>
          <w:hyperlink w:anchor="_Toc105063880" w:history="1">
            <w:r w:rsidR="0090069B" w:rsidRPr="0085785C">
              <w:rPr>
                <w:rStyle w:val="affc"/>
                <w:noProof/>
              </w:rPr>
              <w:t>Приложение А3.3. Трансплантация аутологичных гемопоэтических стволовых клеток</w:t>
            </w:r>
            <w:r w:rsidR="0090069B">
              <w:rPr>
                <w:noProof/>
                <w:webHidden/>
              </w:rPr>
              <w:tab/>
            </w:r>
            <w:r w:rsidR="0090069B">
              <w:rPr>
                <w:noProof/>
                <w:webHidden/>
              </w:rPr>
              <w:fldChar w:fldCharType="begin"/>
            </w:r>
            <w:r w:rsidR="0090069B">
              <w:rPr>
                <w:noProof/>
                <w:webHidden/>
              </w:rPr>
              <w:instrText xml:space="preserve"> PAGEREF _Toc105063880 \h </w:instrText>
            </w:r>
            <w:r w:rsidR="0090069B">
              <w:rPr>
                <w:noProof/>
                <w:webHidden/>
              </w:rPr>
            </w:r>
            <w:r w:rsidR="0090069B">
              <w:rPr>
                <w:noProof/>
                <w:webHidden/>
              </w:rPr>
              <w:fldChar w:fldCharType="separate"/>
            </w:r>
            <w:r w:rsidR="0090069B">
              <w:rPr>
                <w:noProof/>
                <w:webHidden/>
              </w:rPr>
              <w:t>130</w:t>
            </w:r>
            <w:r w:rsidR="0090069B">
              <w:rPr>
                <w:noProof/>
                <w:webHidden/>
              </w:rPr>
              <w:fldChar w:fldCharType="end"/>
            </w:r>
          </w:hyperlink>
        </w:p>
        <w:p w14:paraId="10C6C1F7" w14:textId="27C602BC" w:rsidR="0090069B" w:rsidRDefault="009F7280">
          <w:pPr>
            <w:pStyle w:val="1a"/>
            <w:rPr>
              <w:rFonts w:asciiTheme="minorHAnsi" w:eastAsiaTheme="minorEastAsia" w:hAnsiTheme="minorHAnsi"/>
              <w:noProof/>
              <w:szCs w:val="24"/>
              <w:lang w:eastAsia="ru-RU"/>
            </w:rPr>
          </w:pPr>
          <w:hyperlink w:anchor="_Toc105063881" w:history="1">
            <w:r w:rsidR="0090069B" w:rsidRPr="0085785C">
              <w:rPr>
                <w:rStyle w:val="affc"/>
                <w:noProof/>
              </w:rPr>
              <w:t>Приложение Б. Алгоритмы действий врача</w:t>
            </w:r>
            <w:r w:rsidR="0090069B">
              <w:rPr>
                <w:noProof/>
                <w:webHidden/>
              </w:rPr>
              <w:tab/>
            </w:r>
            <w:r w:rsidR="0090069B">
              <w:rPr>
                <w:noProof/>
                <w:webHidden/>
              </w:rPr>
              <w:fldChar w:fldCharType="begin"/>
            </w:r>
            <w:r w:rsidR="0090069B">
              <w:rPr>
                <w:noProof/>
                <w:webHidden/>
              </w:rPr>
              <w:instrText xml:space="preserve"> PAGEREF _Toc105063881 \h </w:instrText>
            </w:r>
            <w:r w:rsidR="0090069B">
              <w:rPr>
                <w:noProof/>
                <w:webHidden/>
              </w:rPr>
            </w:r>
            <w:r w:rsidR="0090069B">
              <w:rPr>
                <w:noProof/>
                <w:webHidden/>
              </w:rPr>
              <w:fldChar w:fldCharType="separate"/>
            </w:r>
            <w:r w:rsidR="0090069B">
              <w:rPr>
                <w:noProof/>
                <w:webHidden/>
              </w:rPr>
              <w:t>175</w:t>
            </w:r>
            <w:r w:rsidR="0090069B">
              <w:rPr>
                <w:noProof/>
                <w:webHidden/>
              </w:rPr>
              <w:fldChar w:fldCharType="end"/>
            </w:r>
          </w:hyperlink>
        </w:p>
        <w:p w14:paraId="340BEBE2" w14:textId="33EF334E" w:rsidR="0090069B" w:rsidRDefault="009F7280">
          <w:pPr>
            <w:pStyle w:val="1a"/>
            <w:rPr>
              <w:rFonts w:asciiTheme="minorHAnsi" w:eastAsiaTheme="minorEastAsia" w:hAnsiTheme="minorHAnsi"/>
              <w:noProof/>
              <w:szCs w:val="24"/>
              <w:lang w:eastAsia="ru-RU"/>
            </w:rPr>
          </w:pPr>
          <w:hyperlink w:anchor="_Toc105063882" w:history="1">
            <w:r w:rsidR="0090069B" w:rsidRPr="0085785C">
              <w:rPr>
                <w:rStyle w:val="affc"/>
                <w:noProof/>
              </w:rPr>
              <w:t>Приложение В. Информация для пациента</w:t>
            </w:r>
            <w:r w:rsidR="0090069B">
              <w:rPr>
                <w:noProof/>
                <w:webHidden/>
              </w:rPr>
              <w:tab/>
            </w:r>
            <w:r w:rsidR="0090069B">
              <w:rPr>
                <w:noProof/>
                <w:webHidden/>
              </w:rPr>
              <w:fldChar w:fldCharType="begin"/>
            </w:r>
            <w:r w:rsidR="0090069B">
              <w:rPr>
                <w:noProof/>
                <w:webHidden/>
              </w:rPr>
              <w:instrText xml:space="preserve"> PAGEREF _Toc105063882 \h </w:instrText>
            </w:r>
            <w:r w:rsidR="0090069B">
              <w:rPr>
                <w:noProof/>
                <w:webHidden/>
              </w:rPr>
            </w:r>
            <w:r w:rsidR="0090069B">
              <w:rPr>
                <w:noProof/>
                <w:webHidden/>
              </w:rPr>
              <w:fldChar w:fldCharType="separate"/>
            </w:r>
            <w:r w:rsidR="0090069B">
              <w:rPr>
                <w:noProof/>
                <w:webHidden/>
              </w:rPr>
              <w:t>177</w:t>
            </w:r>
            <w:r w:rsidR="0090069B">
              <w:rPr>
                <w:noProof/>
                <w:webHidden/>
              </w:rPr>
              <w:fldChar w:fldCharType="end"/>
            </w:r>
          </w:hyperlink>
        </w:p>
        <w:p w14:paraId="48651E0F" w14:textId="0AD8E8C7" w:rsidR="0090069B" w:rsidRDefault="009F7280">
          <w:pPr>
            <w:pStyle w:val="1a"/>
            <w:rPr>
              <w:rFonts w:asciiTheme="minorHAnsi" w:eastAsiaTheme="minorEastAsia" w:hAnsiTheme="minorHAnsi"/>
              <w:noProof/>
              <w:szCs w:val="24"/>
              <w:lang w:eastAsia="ru-RU"/>
            </w:rPr>
          </w:pPr>
          <w:hyperlink w:anchor="_Toc105063883" w:history="1">
            <w:r w:rsidR="0090069B" w:rsidRPr="0085785C">
              <w:rPr>
                <w:rStyle w:val="affc"/>
                <w:noProof/>
              </w:rPr>
              <w:t>Приложение Г. Шкалы оценки, вопросники и другие оценочные инструменты состояния пациента, приведенные в клинических рекомендациях</w:t>
            </w:r>
            <w:r w:rsidR="0090069B">
              <w:rPr>
                <w:noProof/>
                <w:webHidden/>
              </w:rPr>
              <w:tab/>
            </w:r>
            <w:r w:rsidR="0090069B">
              <w:rPr>
                <w:noProof/>
                <w:webHidden/>
              </w:rPr>
              <w:fldChar w:fldCharType="begin"/>
            </w:r>
            <w:r w:rsidR="0090069B">
              <w:rPr>
                <w:noProof/>
                <w:webHidden/>
              </w:rPr>
              <w:instrText xml:space="preserve"> PAGEREF _Toc105063883 \h </w:instrText>
            </w:r>
            <w:r w:rsidR="0090069B">
              <w:rPr>
                <w:noProof/>
                <w:webHidden/>
              </w:rPr>
            </w:r>
            <w:r w:rsidR="0090069B">
              <w:rPr>
                <w:noProof/>
                <w:webHidden/>
              </w:rPr>
              <w:fldChar w:fldCharType="separate"/>
            </w:r>
            <w:r w:rsidR="0090069B">
              <w:rPr>
                <w:noProof/>
                <w:webHidden/>
              </w:rPr>
              <w:t>181</w:t>
            </w:r>
            <w:r w:rsidR="0090069B">
              <w:rPr>
                <w:noProof/>
                <w:webHidden/>
              </w:rPr>
              <w:fldChar w:fldCharType="end"/>
            </w:r>
          </w:hyperlink>
        </w:p>
        <w:p w14:paraId="6A3F00EF" w14:textId="4905CC99" w:rsidR="0090069B" w:rsidRDefault="009F7280">
          <w:pPr>
            <w:pStyle w:val="21"/>
            <w:rPr>
              <w:rFonts w:asciiTheme="minorHAnsi" w:eastAsiaTheme="minorEastAsia" w:hAnsiTheme="minorHAnsi" w:cstheme="minorBidi"/>
              <w:noProof/>
              <w:sz w:val="24"/>
              <w:szCs w:val="24"/>
              <w:lang w:eastAsia="ru-RU"/>
            </w:rPr>
          </w:pPr>
          <w:hyperlink w:anchor="_Toc105063884" w:history="1">
            <w:r w:rsidR="0090069B" w:rsidRPr="0085785C">
              <w:rPr>
                <w:rStyle w:val="affc"/>
                <w:noProof/>
              </w:rPr>
              <w:t>Приложение Г1. Шкала оценки общего состояния пациента Восточной объединенной онкологической группы (ECOG)</w:t>
            </w:r>
            <w:r w:rsidR="0090069B">
              <w:rPr>
                <w:noProof/>
                <w:webHidden/>
              </w:rPr>
              <w:tab/>
            </w:r>
            <w:r w:rsidR="0090069B">
              <w:rPr>
                <w:noProof/>
                <w:webHidden/>
              </w:rPr>
              <w:fldChar w:fldCharType="begin"/>
            </w:r>
            <w:r w:rsidR="0090069B">
              <w:rPr>
                <w:noProof/>
                <w:webHidden/>
              </w:rPr>
              <w:instrText xml:space="preserve"> PAGEREF _Toc105063884 \h </w:instrText>
            </w:r>
            <w:r w:rsidR="0090069B">
              <w:rPr>
                <w:noProof/>
                <w:webHidden/>
              </w:rPr>
            </w:r>
            <w:r w:rsidR="0090069B">
              <w:rPr>
                <w:noProof/>
                <w:webHidden/>
              </w:rPr>
              <w:fldChar w:fldCharType="separate"/>
            </w:r>
            <w:r w:rsidR="0090069B">
              <w:rPr>
                <w:noProof/>
                <w:webHidden/>
              </w:rPr>
              <w:t>181</w:t>
            </w:r>
            <w:r w:rsidR="0090069B">
              <w:rPr>
                <w:noProof/>
                <w:webHidden/>
              </w:rPr>
              <w:fldChar w:fldCharType="end"/>
            </w:r>
          </w:hyperlink>
        </w:p>
        <w:p w14:paraId="0E13C8B6" w14:textId="5ABD262B" w:rsidR="0090069B" w:rsidRDefault="009F7280">
          <w:pPr>
            <w:pStyle w:val="21"/>
            <w:rPr>
              <w:rFonts w:asciiTheme="minorHAnsi" w:eastAsiaTheme="minorEastAsia" w:hAnsiTheme="minorHAnsi" w:cstheme="minorBidi"/>
              <w:noProof/>
              <w:sz w:val="24"/>
              <w:szCs w:val="24"/>
              <w:lang w:eastAsia="ru-RU"/>
            </w:rPr>
          </w:pPr>
          <w:hyperlink w:anchor="_Toc105063885" w:history="1">
            <w:r w:rsidR="0090069B" w:rsidRPr="0085785C">
              <w:rPr>
                <w:rStyle w:val="affc"/>
                <w:noProof/>
              </w:rPr>
              <w:t>Приложение Г2. Шкала визуальной оценки ПЭТ-данных</w:t>
            </w:r>
            <w:r w:rsidR="0090069B">
              <w:rPr>
                <w:noProof/>
                <w:webHidden/>
              </w:rPr>
              <w:tab/>
            </w:r>
            <w:r w:rsidR="0090069B">
              <w:rPr>
                <w:noProof/>
                <w:webHidden/>
              </w:rPr>
              <w:fldChar w:fldCharType="begin"/>
            </w:r>
            <w:r w:rsidR="0090069B">
              <w:rPr>
                <w:noProof/>
                <w:webHidden/>
              </w:rPr>
              <w:instrText xml:space="preserve"> PAGEREF _Toc105063885 \h </w:instrText>
            </w:r>
            <w:r w:rsidR="0090069B">
              <w:rPr>
                <w:noProof/>
                <w:webHidden/>
              </w:rPr>
            </w:r>
            <w:r w:rsidR="0090069B">
              <w:rPr>
                <w:noProof/>
                <w:webHidden/>
              </w:rPr>
              <w:fldChar w:fldCharType="separate"/>
            </w:r>
            <w:r w:rsidR="0090069B">
              <w:rPr>
                <w:noProof/>
                <w:webHidden/>
              </w:rPr>
              <w:t>181</w:t>
            </w:r>
            <w:r w:rsidR="0090069B">
              <w:rPr>
                <w:noProof/>
                <w:webHidden/>
              </w:rPr>
              <w:fldChar w:fldCharType="end"/>
            </w:r>
          </w:hyperlink>
        </w:p>
        <w:p w14:paraId="2807B992" w14:textId="79798F07" w:rsidR="0090069B" w:rsidRDefault="009F7280">
          <w:pPr>
            <w:pStyle w:val="21"/>
            <w:rPr>
              <w:rFonts w:asciiTheme="minorHAnsi" w:eastAsiaTheme="minorEastAsia" w:hAnsiTheme="minorHAnsi" w:cstheme="minorBidi"/>
              <w:noProof/>
              <w:sz w:val="24"/>
              <w:szCs w:val="24"/>
              <w:lang w:eastAsia="ru-RU"/>
            </w:rPr>
          </w:pPr>
          <w:hyperlink w:anchor="_Toc105063886" w:history="1">
            <w:r w:rsidR="0090069B" w:rsidRPr="0085785C">
              <w:rPr>
                <w:rStyle w:val="affc"/>
                <w:noProof/>
              </w:rPr>
              <w:t>Приложение Г3. Шкала Khorana для оценки риска ВТЭО у пациентов, получающих химиотерапию</w:t>
            </w:r>
            <w:r w:rsidR="0090069B">
              <w:rPr>
                <w:noProof/>
                <w:webHidden/>
              </w:rPr>
              <w:tab/>
            </w:r>
            <w:r w:rsidR="0090069B">
              <w:rPr>
                <w:noProof/>
                <w:webHidden/>
              </w:rPr>
              <w:fldChar w:fldCharType="begin"/>
            </w:r>
            <w:r w:rsidR="0090069B">
              <w:rPr>
                <w:noProof/>
                <w:webHidden/>
              </w:rPr>
              <w:instrText xml:space="preserve"> PAGEREF _Toc105063886 \h </w:instrText>
            </w:r>
            <w:r w:rsidR="0090069B">
              <w:rPr>
                <w:noProof/>
                <w:webHidden/>
              </w:rPr>
            </w:r>
            <w:r w:rsidR="0090069B">
              <w:rPr>
                <w:noProof/>
                <w:webHidden/>
              </w:rPr>
              <w:fldChar w:fldCharType="separate"/>
            </w:r>
            <w:r w:rsidR="0090069B">
              <w:rPr>
                <w:noProof/>
                <w:webHidden/>
              </w:rPr>
              <w:t>182</w:t>
            </w:r>
            <w:r w:rsidR="0090069B">
              <w:rPr>
                <w:noProof/>
                <w:webHidden/>
              </w:rPr>
              <w:fldChar w:fldCharType="end"/>
            </w:r>
          </w:hyperlink>
        </w:p>
        <w:p w14:paraId="58AA8ABC" w14:textId="4B66EC82" w:rsidR="0033051F" w:rsidRPr="007A7B3D" w:rsidRDefault="00172112" w:rsidP="0033051F">
          <w:pPr>
            <w:rPr>
              <w:bCs/>
            </w:rPr>
          </w:pPr>
          <w:r w:rsidRPr="007A7B3D">
            <w:rPr>
              <w:rFonts w:cs="Times New Roman"/>
              <w:b/>
              <w:bCs/>
              <w:szCs w:val="24"/>
            </w:rPr>
            <w:fldChar w:fldCharType="end"/>
          </w:r>
        </w:p>
      </w:sdtContent>
    </w:sdt>
    <w:bookmarkStart w:id="2" w:name="__RefHeading___doc_abbreviation" w:displacedByCustomXml="prev"/>
    <w:p w14:paraId="219936C0" w14:textId="77777777" w:rsidR="00921720" w:rsidRPr="007A7B3D" w:rsidRDefault="00921720">
      <w:pPr>
        <w:spacing w:line="240" w:lineRule="auto"/>
        <w:ind w:firstLine="0"/>
        <w:jc w:val="left"/>
        <w:rPr>
          <w:rFonts w:eastAsia="Sans"/>
          <w:b/>
          <w:sz w:val="28"/>
        </w:rPr>
      </w:pPr>
      <w:r w:rsidRPr="007A7B3D">
        <w:br w:type="page"/>
      </w:r>
    </w:p>
    <w:p w14:paraId="0DD61F2C" w14:textId="77777777" w:rsidR="000414F6" w:rsidRPr="007A7B3D" w:rsidRDefault="00CB71DA" w:rsidP="0033051F">
      <w:pPr>
        <w:pStyle w:val="afff1"/>
      </w:pPr>
      <w:bookmarkStart w:id="3" w:name="_Toc105063837"/>
      <w:r w:rsidRPr="007A7B3D">
        <w:lastRenderedPageBreak/>
        <w:t>Список сокращений</w:t>
      </w:r>
      <w:bookmarkEnd w:id="2"/>
      <w:bookmarkEnd w:id="3"/>
    </w:p>
    <w:p w14:paraId="6A769008" w14:textId="77777777" w:rsidR="00F42580" w:rsidRPr="007A7B3D" w:rsidRDefault="00F42580" w:rsidP="00F12E3F">
      <w:pPr>
        <w:pStyle w:val="afd"/>
        <w:spacing w:beforeAutospacing="0" w:afterAutospacing="0" w:line="360" w:lineRule="auto"/>
      </w:pPr>
      <w:r w:rsidRPr="007A7B3D">
        <w:rPr>
          <w:lang w:val="en-US"/>
        </w:rPr>
        <w:t>ALK</w:t>
      </w:r>
      <w:r w:rsidRPr="007A7B3D">
        <w:t xml:space="preserve"> – киназа анапластической лимфомы</w:t>
      </w:r>
    </w:p>
    <w:p w14:paraId="618073D2" w14:textId="77777777" w:rsidR="00F12E3F" w:rsidRPr="007A7B3D" w:rsidRDefault="00F12E3F" w:rsidP="00F12E3F">
      <w:pPr>
        <w:pStyle w:val="afd"/>
        <w:spacing w:beforeAutospacing="0" w:afterAutospacing="0" w:line="360" w:lineRule="auto"/>
      </w:pPr>
      <w:r w:rsidRPr="007A7B3D">
        <w:t>ПТКЛ</w:t>
      </w:r>
      <w:r w:rsidR="003329C6" w:rsidRPr="007A7B3D">
        <w:t>н</w:t>
      </w:r>
      <w:r w:rsidRPr="007A7B3D">
        <w:t xml:space="preserve"> </w:t>
      </w:r>
      <w:r w:rsidR="00F42580" w:rsidRPr="007A7B3D">
        <w:t>–</w:t>
      </w:r>
      <w:r w:rsidRPr="007A7B3D">
        <w:t xml:space="preserve"> периферическая Т-клеточная лимфома, неспецифицированная</w:t>
      </w:r>
    </w:p>
    <w:p w14:paraId="17E8353B" w14:textId="77777777" w:rsidR="00F12E3F" w:rsidRPr="007A7B3D" w:rsidRDefault="00F12E3F" w:rsidP="00F12E3F">
      <w:pPr>
        <w:pStyle w:val="afd"/>
        <w:spacing w:beforeAutospacing="0" w:afterAutospacing="0" w:line="360" w:lineRule="auto"/>
      </w:pPr>
      <w:r w:rsidRPr="007A7B3D">
        <w:t xml:space="preserve">АИТЛ </w:t>
      </w:r>
      <w:r w:rsidR="00F42580" w:rsidRPr="007A7B3D">
        <w:t>–</w:t>
      </w:r>
      <w:r w:rsidRPr="007A7B3D">
        <w:t xml:space="preserve"> ангиоиммунобластная Т-клеточная лимфома</w:t>
      </w:r>
    </w:p>
    <w:p w14:paraId="424EC82A" w14:textId="77777777" w:rsidR="00F12E3F" w:rsidRPr="007A7B3D" w:rsidRDefault="00F12E3F" w:rsidP="00F12E3F">
      <w:pPr>
        <w:pStyle w:val="afd"/>
        <w:spacing w:beforeAutospacing="0" w:afterAutospacing="0" w:line="360" w:lineRule="auto"/>
      </w:pPr>
      <w:r w:rsidRPr="007A7B3D">
        <w:t xml:space="preserve">АККЛ </w:t>
      </w:r>
      <w:r w:rsidR="00F42580" w:rsidRPr="007A7B3D">
        <w:t>–</w:t>
      </w:r>
      <w:r w:rsidRPr="007A7B3D">
        <w:t xml:space="preserve"> анапластическая крупноклеточная лимфома</w:t>
      </w:r>
    </w:p>
    <w:p w14:paraId="6361C1C8" w14:textId="77777777" w:rsidR="00F12E3F" w:rsidRPr="007A7B3D" w:rsidRDefault="00F12E3F" w:rsidP="00F12E3F">
      <w:pPr>
        <w:pStyle w:val="afd"/>
        <w:spacing w:beforeAutospacing="0" w:afterAutospacing="0" w:line="360" w:lineRule="auto"/>
      </w:pPr>
      <w:r w:rsidRPr="007A7B3D">
        <w:t>ВОЗ – Всемирная Организация Здравоохранения</w:t>
      </w:r>
    </w:p>
    <w:p w14:paraId="3853FD48" w14:textId="77777777" w:rsidR="00AF52E2" w:rsidRPr="007A7B3D" w:rsidRDefault="00AF52E2" w:rsidP="00F12E3F">
      <w:pPr>
        <w:pStyle w:val="afd"/>
        <w:spacing w:beforeAutospacing="0" w:afterAutospacing="0" w:line="360" w:lineRule="auto"/>
      </w:pPr>
      <w:r w:rsidRPr="007A7B3D">
        <w:t>ИФТ - иммунофенотипирование</w:t>
      </w:r>
    </w:p>
    <w:p w14:paraId="09289504" w14:textId="77777777" w:rsidR="00F12E3F" w:rsidRPr="007A7B3D" w:rsidRDefault="006619AD" w:rsidP="00F12E3F">
      <w:pPr>
        <w:pStyle w:val="afd"/>
        <w:spacing w:beforeAutospacing="0" w:afterAutospacing="0" w:line="360" w:lineRule="auto"/>
      </w:pPr>
      <w:r w:rsidRPr="007A7B3D">
        <w:t>ПЭТ/КТ – позитронная эмиссионная томография, совмещенная с компьютерной томографией</w:t>
      </w:r>
      <w:r w:rsidR="00F12E3F" w:rsidRPr="007A7B3D">
        <w:t xml:space="preserve"> </w:t>
      </w:r>
    </w:p>
    <w:p w14:paraId="74E97678" w14:textId="77777777" w:rsidR="00F12E3F" w:rsidRPr="007A7B3D" w:rsidRDefault="00F12E3F" w:rsidP="00F12E3F">
      <w:pPr>
        <w:pStyle w:val="afd"/>
        <w:spacing w:beforeAutospacing="0" w:afterAutospacing="0" w:line="360" w:lineRule="auto"/>
      </w:pPr>
      <w:r w:rsidRPr="007A7B3D">
        <w:t>ПТКЛ – периферические Т-клеточные лимфомы</w:t>
      </w:r>
    </w:p>
    <w:p w14:paraId="3B72C664" w14:textId="77777777" w:rsidR="000E2BA9" w:rsidRPr="007A7B3D" w:rsidRDefault="000E2BA9" w:rsidP="00F12E3F">
      <w:pPr>
        <w:pStyle w:val="afd"/>
        <w:spacing w:beforeAutospacing="0" w:afterAutospacing="0" w:line="360" w:lineRule="auto"/>
      </w:pPr>
      <w:r w:rsidRPr="007A7B3D">
        <w:t>РФП – радиофармпрепарат</w:t>
      </w:r>
    </w:p>
    <w:p w14:paraId="3D31BA47" w14:textId="77777777" w:rsidR="004B1A79" w:rsidRPr="007A7B3D" w:rsidRDefault="004B1A79" w:rsidP="00F12E3F">
      <w:pPr>
        <w:pStyle w:val="afd"/>
        <w:spacing w:beforeAutospacing="0" w:afterAutospacing="0" w:line="360" w:lineRule="auto"/>
      </w:pPr>
      <w:r w:rsidRPr="007A7B3D">
        <w:t>СОЭ – скорость оседания эритроцитов</w:t>
      </w:r>
    </w:p>
    <w:p w14:paraId="37C4085D" w14:textId="77777777" w:rsidR="006619AD" w:rsidRPr="007A7B3D" w:rsidRDefault="006619AD" w:rsidP="00F12E3F">
      <w:pPr>
        <w:contextualSpacing/>
      </w:pPr>
      <w:r w:rsidRPr="007A7B3D">
        <w:t>ХТ – химиотерапия</w:t>
      </w:r>
    </w:p>
    <w:p w14:paraId="7681B811" w14:textId="77777777" w:rsidR="006619AD" w:rsidRPr="007A7B3D" w:rsidRDefault="006619AD" w:rsidP="00841FEF">
      <w:pPr>
        <w:contextualSpacing/>
      </w:pPr>
      <w:r w:rsidRPr="007A7B3D">
        <w:t>** – жизненно необходимые и важнейшие лекарственные препараты</w:t>
      </w:r>
    </w:p>
    <w:p w14:paraId="697F4DAC" w14:textId="77777777" w:rsidR="006619AD" w:rsidRPr="007A7B3D" w:rsidRDefault="006619AD" w:rsidP="00841FEF">
      <w:pPr>
        <w:contextualSpacing/>
      </w:pPr>
      <w:r w:rsidRPr="007A7B3D">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53D3B618" w14:textId="77777777" w:rsidR="006619AD" w:rsidRPr="007A7B3D" w:rsidRDefault="006619AD" w:rsidP="006619AD"/>
    <w:p w14:paraId="7BFDA529" w14:textId="77777777" w:rsidR="000414F6" w:rsidRPr="007A7B3D" w:rsidRDefault="00CB71DA" w:rsidP="0033051F">
      <w:pPr>
        <w:pStyle w:val="afff1"/>
      </w:pPr>
      <w:r w:rsidRPr="007A7B3D">
        <w:br w:type="page"/>
      </w:r>
      <w:bookmarkStart w:id="4" w:name="__RefHeading___doc_terms"/>
      <w:bookmarkStart w:id="5" w:name="_Toc105063838"/>
      <w:r w:rsidRPr="007A7B3D">
        <w:lastRenderedPageBreak/>
        <w:t>Термины и определения</w:t>
      </w:r>
      <w:bookmarkEnd w:id="4"/>
      <w:bookmarkEnd w:id="5"/>
    </w:p>
    <w:p w14:paraId="4CB60C0E" w14:textId="77777777" w:rsidR="006619AD" w:rsidRPr="007A7B3D" w:rsidRDefault="006619AD" w:rsidP="006619AD">
      <w:pPr>
        <w:contextualSpacing/>
      </w:pPr>
      <w:r w:rsidRPr="007A7B3D">
        <w:rPr>
          <w:b/>
        </w:rPr>
        <w:t>ECOG</w:t>
      </w:r>
      <w:r w:rsidRPr="007A7B3D">
        <w:t xml:space="preserve"> – оценка общего состояния пациента по шкале, разработанной Восточной объединенной онкологической группой (Eastern Cooperative Oncology Group) – см. приложение Г1.</w:t>
      </w:r>
    </w:p>
    <w:p w14:paraId="7EF96028" w14:textId="77777777" w:rsidR="006619AD" w:rsidRPr="007A7B3D" w:rsidRDefault="006619AD" w:rsidP="006619AD">
      <w:pPr>
        <w:contextualSpacing/>
      </w:pPr>
      <w:r w:rsidRPr="007A7B3D">
        <w:rPr>
          <w:b/>
        </w:rPr>
        <w:t xml:space="preserve">В-симптомы </w:t>
      </w:r>
      <w:r w:rsidRPr="007A7B3D">
        <w:t>– неспецифичиеские симптомы опухолевой интоксикации, включающие лихорадку выше 38°С не менее трех дней подряд без признаков воспаления; ночные профузные поты; похудание на 10% массы тела за последние 6 месяцев.</w:t>
      </w:r>
    </w:p>
    <w:p w14:paraId="3FEACE06" w14:textId="77777777" w:rsidR="001D40F8" w:rsidRPr="007A7B3D" w:rsidRDefault="001D40F8" w:rsidP="00924161">
      <w:pPr>
        <w:rPr>
          <w:szCs w:val="24"/>
        </w:rPr>
      </w:pPr>
    </w:p>
    <w:p w14:paraId="2DEEA0CF" w14:textId="77777777" w:rsidR="00275A41" w:rsidRPr="007A7B3D" w:rsidRDefault="00CB71DA" w:rsidP="00924161">
      <w:pPr>
        <w:pStyle w:val="afd"/>
        <w:spacing w:beforeAutospacing="0" w:afterAutospacing="0" w:line="360" w:lineRule="auto"/>
        <w:divId w:val="576134796"/>
      </w:pPr>
      <w:r w:rsidRPr="007A7B3D">
        <w:t>                                   </w:t>
      </w:r>
    </w:p>
    <w:p w14:paraId="369BFCDE" w14:textId="77777777" w:rsidR="00B8195D" w:rsidRPr="007A7B3D" w:rsidRDefault="00CB71DA" w:rsidP="00F81854">
      <w:pPr>
        <w:pStyle w:val="afff1"/>
      </w:pPr>
      <w:r w:rsidRPr="007A7B3D">
        <w:br w:type="page"/>
      </w:r>
      <w:bookmarkStart w:id="6" w:name="__RefHeading___doc_1"/>
    </w:p>
    <w:p w14:paraId="1940980F" w14:textId="77777777" w:rsidR="000414F6" w:rsidRPr="007A7B3D" w:rsidRDefault="00CB71DA" w:rsidP="00C4630C">
      <w:pPr>
        <w:pStyle w:val="afff1"/>
      </w:pPr>
      <w:bookmarkStart w:id="7" w:name="_Toc105063839"/>
      <w:r w:rsidRPr="007A7B3D">
        <w:lastRenderedPageBreak/>
        <w:t>1. Краткая информация</w:t>
      </w:r>
      <w:bookmarkEnd w:id="6"/>
      <w:r w:rsidR="00384B6A" w:rsidRPr="007A7B3D">
        <w:t xml:space="preserve"> по заболеванию или состоянию (группе заболеваний или состояний)</w:t>
      </w:r>
      <w:bookmarkEnd w:id="7"/>
    </w:p>
    <w:p w14:paraId="5E162EE5" w14:textId="77777777" w:rsidR="00B46390" w:rsidRPr="007A7B3D" w:rsidRDefault="00B46390" w:rsidP="0021676E">
      <w:pPr>
        <w:pStyle w:val="2"/>
        <w:rPr>
          <w:color w:val="000000" w:themeColor="text1"/>
        </w:rPr>
      </w:pPr>
      <w:bookmarkStart w:id="8" w:name="_Toc469402330"/>
      <w:bookmarkStart w:id="9" w:name="_Toc468273527"/>
      <w:bookmarkStart w:id="10" w:name="_Toc468273445"/>
      <w:bookmarkStart w:id="11" w:name="_Toc105063840"/>
      <w:bookmarkStart w:id="12" w:name="__RefHeading___doc_2"/>
      <w:bookmarkEnd w:id="8"/>
      <w:bookmarkEnd w:id="9"/>
      <w:bookmarkEnd w:id="10"/>
      <w:r w:rsidRPr="007A7B3D">
        <w:rPr>
          <w:color w:val="000000" w:themeColor="text1"/>
        </w:rPr>
        <w:t>1.1 Определение</w:t>
      </w:r>
      <w:r w:rsidR="00311757" w:rsidRPr="007A7B3D">
        <w:rPr>
          <w:color w:val="000000" w:themeColor="text1"/>
        </w:rPr>
        <w:t xml:space="preserve"> </w:t>
      </w:r>
      <w:r w:rsidR="00311757" w:rsidRPr="007A7B3D">
        <w:rPr>
          <w:color w:val="000000" w:themeColor="text1"/>
          <w:shd w:val="clear" w:color="auto" w:fill="FFFFFF"/>
        </w:rPr>
        <w:t>заболевания или состояния (группы заболеваний или состояний)</w:t>
      </w:r>
      <w:bookmarkEnd w:id="11"/>
    </w:p>
    <w:p w14:paraId="1411F0EB" w14:textId="77777777" w:rsidR="006619AD" w:rsidRPr="007A7B3D" w:rsidRDefault="00F12E3F" w:rsidP="006619AD">
      <w:pPr>
        <w:contextualSpacing/>
      </w:pPr>
      <w:r w:rsidRPr="007A7B3D">
        <w:t xml:space="preserve">Нодальные периферические Т-клеточные лимфомы (ПТКЛ) представляют довольно редкую группу лимфопролиферативных заболеваний, субстратом которых является зрелый (посттимический) активированный Т-лимфоцит. Несмотря на различные патоморфологические и биологические особенности, нодальные Т-клеточные лимфомы за редким исключением представляют собой агрессивные заболевания с крайне неблагоприятным прогнозом </w:t>
      </w:r>
      <w:r w:rsidR="00F5789A" w:rsidRPr="007A7B3D">
        <w:fldChar w:fldCharType="begin" w:fldLock="1"/>
      </w:r>
      <w:r w:rsidR="00F5789A"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00F5789A" w:rsidRPr="007A7B3D">
        <w:fldChar w:fldCharType="separate"/>
      </w:r>
      <w:r w:rsidR="00F5789A" w:rsidRPr="007A7B3D">
        <w:rPr>
          <w:noProof/>
        </w:rPr>
        <w:t>[1]</w:t>
      </w:r>
      <w:r w:rsidR="00F5789A" w:rsidRPr="007A7B3D">
        <w:fldChar w:fldCharType="end"/>
      </w:r>
      <w:r w:rsidR="006619AD" w:rsidRPr="007A7B3D">
        <w:t>.</w:t>
      </w:r>
    </w:p>
    <w:p w14:paraId="0F54262A" w14:textId="77777777" w:rsidR="00B46390" w:rsidRPr="007A7B3D" w:rsidRDefault="00B46390" w:rsidP="00172112">
      <w:pPr>
        <w:pStyle w:val="2"/>
        <w:rPr>
          <w:color w:val="000000" w:themeColor="text1"/>
        </w:rPr>
      </w:pPr>
      <w:bookmarkStart w:id="13" w:name="_Toc105063841"/>
      <w:r w:rsidRPr="007A7B3D">
        <w:rPr>
          <w:color w:val="000000" w:themeColor="text1"/>
        </w:rPr>
        <w:t>1.2 Этиология и патогенез</w:t>
      </w:r>
      <w:r w:rsidR="00311757" w:rsidRPr="007A7B3D">
        <w:rPr>
          <w:color w:val="000000" w:themeColor="text1"/>
        </w:rPr>
        <w:t xml:space="preserve"> </w:t>
      </w:r>
      <w:r w:rsidR="00311757" w:rsidRPr="007A7B3D">
        <w:rPr>
          <w:color w:val="000000" w:themeColor="text1"/>
          <w:shd w:val="clear" w:color="auto" w:fill="FFFFFF"/>
        </w:rPr>
        <w:t>заболевания или состояния (группы заболеваний или состояний)</w:t>
      </w:r>
      <w:bookmarkEnd w:id="13"/>
    </w:p>
    <w:p w14:paraId="2A48D4FA" w14:textId="77777777" w:rsidR="00435A99" w:rsidRPr="007A7B3D" w:rsidRDefault="00435A99" w:rsidP="00435A99">
      <w:pPr>
        <w:pStyle w:val="afd"/>
        <w:spacing w:beforeAutospacing="0" w:afterAutospacing="0" w:line="360" w:lineRule="auto"/>
      </w:pPr>
      <w:r w:rsidRPr="007A7B3D">
        <w:t xml:space="preserve">Этиология периферических нодальных Т-клеточных лимфом остается недостаточно изученной </w:t>
      </w:r>
      <w:r w:rsidR="00F42580" w:rsidRPr="007A7B3D">
        <w:fldChar w:fldCharType="begin" w:fldLock="1"/>
      </w:r>
      <w:r w:rsidR="00F42580" w:rsidRPr="007A7B3D">
        <w:instrText>ADDIN CSL_CITATION {"citationItems":[{"id":"ITEM-1","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Савченко.","id":"ITEM-1","issued":{"date-parts":[["2018"]]},"page":"98-105","title":"Нодальные Т-клеточные лимфомы","type":"chapter"},"uris":["http://www.mendeley.com/documents/?uuid=7ff34e5d-c6bf-463f-8bb8-538a8dbdc826"]}],"mendeley":{"formattedCitation":"[2]","plainTextFormattedCitation":"[2]","previouslyFormattedCitation":"[2]"},"properties":{"noteIndex":0},"schema":"https://github.com/citation-style-language/schema/raw/master/csl-citation.json"}</w:instrText>
      </w:r>
      <w:r w:rsidR="00F42580" w:rsidRPr="007A7B3D">
        <w:fldChar w:fldCharType="separate"/>
      </w:r>
      <w:r w:rsidR="00F42580" w:rsidRPr="007A7B3D">
        <w:rPr>
          <w:noProof/>
        </w:rPr>
        <w:t>[2]</w:t>
      </w:r>
      <w:r w:rsidR="00F42580" w:rsidRPr="007A7B3D">
        <w:fldChar w:fldCharType="end"/>
      </w:r>
      <w:r w:rsidRPr="007A7B3D">
        <w:t>, однако некоторые нозологические формы напрямую связаны с обнаружением в крови и/или экспрессией на опухолевых клетках вируса Эптштейна-Барр</w:t>
      </w:r>
      <w:r w:rsidR="00F42580" w:rsidRPr="007A7B3D">
        <w:t xml:space="preserve"> </w:t>
      </w:r>
      <w:r w:rsidR="00F42580" w:rsidRPr="007A7B3D">
        <w:fldChar w:fldCharType="begin" w:fldLock="1"/>
      </w:r>
      <w:r w:rsidR="00F42580" w:rsidRPr="007A7B3D">
        <w:instrText>ADDIN CSL_CITATION {"citationItems":[{"id":"ITEM-1","itemData":{"DOI":"10.1182/blood-2006-04-017632","ISSN":"00064971","abstract":"Peripheral T-cell lymphomas (PTCLs) are rare and have a dismal prognosis. The most frequent subtype is PTCL, unspecified. Epstein-Barr virus (EBV) has been detected in around 40% of cases, but its prognostic significance is not fully established. Lymph node samples from 110 patients with PTCL, unspecified included in LNH87 and LNH93 trials were available. EBV status was studied by EBV-encoded small RNA in situ hybridization (EBER-ISH). EBER-ISH showed positive cells in 45 (41%) of 110 patients. Pretreatment characteristics were comparable between positive and negative cases, except for male sex (80% versus 60%, respectively, P = .02). Only 50% of patients achieved complete remission with a 5-year eventfree survival (EFS) and overall survival (OS) of 21% and 30%, respectively. EBER-ISH positivity was the sole factor linked with worse EFS, with a 5-year probability of 11% for positive patients. In univariate analysis, factors affecting OS were EBER-ISH positivity, high LDH level, and age older than 60 years. In multivariate analysis, EBER-ISH was associated with a worse OS in the elderly population. Time-dependent analysis showed that the negative impact of EBV was essentially seen in the first 2 years following diagnosis. These results warrant further studies regarding pathogenesis and specific treatment approaches for EBV-associated PTCL patients. © 2006 by The American Society of Hematology.","author":[{"dropping-particle":"","family":"Dupuis","given":"Jehan","non-dropping-particle":"","parse-names":false,"suffix":""},{"dropping-particle":"","family":"Emile","given":"Jean François","non-dropping-particle":"","parse-names":false,"suffix":""},{"dropping-particle":"","family":"Mounier","given":"Nicolas","non-dropping-particle":"","parse-names":false,"suffix":""},{"dropping-particle":"","family":"Gisselbrecht","given":"Christian","non-dropping-particle":"","parse-names":false,"suffix":""},{"dropping-particle":"","family":"Martin-Garcia","given":"Nadine","non-dropping-particle":"","parse-names":false,"suffix":""},{"dropping-particle":"","family":"Petrella","given":"Tony","non-dropping-particle":"","parse-names":false,"suffix":""},{"dropping-particle":"","family":"Bouabdallah","given":"Reda","non-dropping-particle":"","parse-names":false,"suffix":""},{"dropping-particle":"","family":"Berger","given":"Françoise","non-dropping-particle":"","parse-names":false,"suffix":""},{"dropping-particle":"","family":"Delmer","given":"Alain","non-dropping-particle":"","parse-names":false,"suffix":""},{"dropping-particle":"","family":"Coiffier","given":"Bertrand","non-dropping-particle":"","parse-names":false,"suffix":""},{"dropping-particle":"","family":"Reyes","given":"Félix","non-dropping-particle":"","parse-names":false,"suffix":""},{"dropping-particle":"","family":"Gaulard","given":"Philippe","non-dropping-particle":"","parse-names":false,"suffix":""}],"container-title":"Blood","id":"ITEM-1","issue":"13","issued":{"date-parts":[["2006","12","15"]]},"page":"4163-4169","title":"Prognostic significance of Epstein-Barr virus in nodal peripheral T-cell lymphoma, unspecified: A Groupe d'Etude des Lymphomes de l'Adulte (GELA) study","type":"article-journal","volume":"108"},"uris":["http://www.mendeley.com/documents/?uuid=02b48296-1dfb-3772-9c41-1094ea143e5a"]}],"mendeley":{"formattedCitation":"[3]","plainTextFormattedCitation":"[3]","previouslyFormattedCitation":"[3]"},"properties":{"noteIndex":0},"schema":"https://github.com/citation-style-language/schema/raw/master/csl-citation.json"}</w:instrText>
      </w:r>
      <w:r w:rsidR="00F42580" w:rsidRPr="007A7B3D">
        <w:fldChar w:fldCharType="separate"/>
      </w:r>
      <w:r w:rsidR="00F42580" w:rsidRPr="007A7B3D">
        <w:rPr>
          <w:noProof/>
        </w:rPr>
        <w:t>[3]</w:t>
      </w:r>
      <w:r w:rsidR="00F42580" w:rsidRPr="007A7B3D">
        <w:fldChar w:fldCharType="end"/>
      </w:r>
      <w:r w:rsidRPr="007A7B3D">
        <w:t xml:space="preserve"> или человеческого Т-клеточного лимфотропного вируса I типа</w:t>
      </w:r>
      <w:r w:rsidR="00F42580" w:rsidRPr="007A7B3D">
        <w:t xml:space="preserve"> </w:t>
      </w:r>
      <w:r w:rsidR="00F42580" w:rsidRPr="007A7B3D">
        <w:rPr>
          <w:lang w:val="en-US"/>
        </w:rPr>
        <w:fldChar w:fldCharType="begin" w:fldLock="1"/>
      </w:r>
      <w:r w:rsidR="00F42580" w:rsidRPr="007A7B3D">
        <w:rPr>
          <w:lang w:val="en-US"/>
        </w:rPr>
        <w:instrText>ADDIN</w:instrText>
      </w:r>
      <w:r w:rsidR="00F42580" w:rsidRPr="007A7B3D">
        <w:instrText xml:space="preserve"> </w:instrText>
      </w:r>
      <w:r w:rsidR="00F42580" w:rsidRPr="007A7B3D">
        <w:rPr>
          <w:lang w:val="en-US"/>
        </w:rPr>
        <w:instrText>CSL</w:instrText>
      </w:r>
      <w:r w:rsidR="00F42580" w:rsidRPr="007A7B3D">
        <w:instrText>_</w:instrText>
      </w:r>
      <w:r w:rsidR="00F42580" w:rsidRPr="007A7B3D">
        <w:rPr>
          <w:lang w:val="en-US"/>
        </w:rPr>
        <w:instrText>CITATION</w:instrText>
      </w:r>
      <w:r w:rsidR="00F42580" w:rsidRPr="007A7B3D">
        <w:instrText xml:space="preserve"> {"</w:instrText>
      </w:r>
      <w:r w:rsidR="00F42580" w:rsidRPr="007A7B3D">
        <w:rPr>
          <w:lang w:val="en-US"/>
        </w:rPr>
        <w:instrText>citationItems</w:instrText>
      </w:r>
      <w:r w:rsidR="00F42580" w:rsidRPr="007A7B3D">
        <w:instrText>":[{"</w:instrText>
      </w:r>
      <w:r w:rsidR="00F42580" w:rsidRPr="007A7B3D">
        <w:rPr>
          <w:lang w:val="en-US"/>
        </w:rPr>
        <w:instrText>id</w:instrText>
      </w:r>
      <w:r w:rsidR="00F42580" w:rsidRPr="007A7B3D">
        <w:instrText>":"</w:instrText>
      </w:r>
      <w:r w:rsidR="00F42580" w:rsidRPr="007A7B3D">
        <w:rPr>
          <w:lang w:val="en-US"/>
        </w:rPr>
        <w:instrText>ITEM</w:instrText>
      </w:r>
      <w:r w:rsidR="00F42580" w:rsidRPr="007A7B3D">
        <w:instrText>-1","</w:instrText>
      </w:r>
      <w:r w:rsidR="00F42580" w:rsidRPr="007A7B3D">
        <w:rPr>
          <w:lang w:val="en-US"/>
        </w:rPr>
        <w:instrText>itemData</w:instrText>
      </w:r>
      <w:r w:rsidR="00F42580" w:rsidRPr="007A7B3D">
        <w:instrText>":{"</w:instrText>
      </w:r>
      <w:r w:rsidR="00F42580" w:rsidRPr="007A7B3D">
        <w:rPr>
          <w:lang w:val="en-US"/>
        </w:rPr>
        <w:instrText>DOI</w:instrText>
      </w:r>
      <w:r w:rsidR="00F42580" w:rsidRPr="007A7B3D">
        <w:instrText>":"10.1128/</w:instrText>
      </w:r>
      <w:r w:rsidR="00F42580" w:rsidRPr="007A7B3D">
        <w:rPr>
          <w:lang w:val="en-US"/>
        </w:rPr>
        <w:instrText>CMR</w:instrText>
      </w:r>
      <w:r w:rsidR="00F42580" w:rsidRPr="007A7B3D">
        <w:instrText>.00063-09","</w:instrText>
      </w:r>
      <w:r w:rsidR="00F42580" w:rsidRPr="007A7B3D">
        <w:rPr>
          <w:lang w:val="en-US"/>
        </w:rPr>
        <w:instrText>ISSN</w:instrText>
      </w:r>
      <w:r w:rsidR="00F42580" w:rsidRPr="007A7B3D">
        <w:instrText>":"10986618","</w:instrText>
      </w:r>
      <w:r w:rsidR="00F42580" w:rsidRPr="007A7B3D">
        <w:rPr>
          <w:lang w:val="en-US"/>
        </w:rPr>
        <w:instrText>author</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family</w:instrText>
      </w:r>
      <w:r w:rsidR="00F42580" w:rsidRPr="007A7B3D">
        <w:instrText>":"</w:instrText>
      </w:r>
      <w:r w:rsidR="00F42580" w:rsidRPr="007A7B3D">
        <w:rPr>
          <w:lang w:val="en-US"/>
        </w:rPr>
        <w:instrText>Gon</w:instrText>
      </w:r>
      <w:r w:rsidR="00F42580" w:rsidRPr="007A7B3D">
        <w:instrText>ç</w:instrText>
      </w:r>
      <w:r w:rsidR="00F42580" w:rsidRPr="007A7B3D">
        <w:rPr>
          <w:lang w:val="en-US"/>
        </w:rPr>
        <w:instrText>alves</w:instrText>
      </w:r>
      <w:r w:rsidR="00F42580" w:rsidRPr="007A7B3D">
        <w:instrText>","</w:instrText>
      </w:r>
      <w:r w:rsidR="00F42580" w:rsidRPr="007A7B3D">
        <w:rPr>
          <w:lang w:val="en-US"/>
        </w:rPr>
        <w:instrText>given</w:instrText>
      </w:r>
      <w:r w:rsidR="00F42580" w:rsidRPr="007A7B3D">
        <w:instrText>":"</w:instrText>
      </w:r>
      <w:r w:rsidR="00F42580" w:rsidRPr="007A7B3D">
        <w:rPr>
          <w:lang w:val="en-US"/>
        </w:rPr>
        <w:instrText>Denise</w:instrText>
      </w:r>
      <w:r w:rsidR="00F42580" w:rsidRPr="007A7B3D">
        <w:instrText xml:space="preserve"> </w:instrText>
      </w:r>
      <w:r w:rsidR="00F42580" w:rsidRPr="007A7B3D">
        <w:rPr>
          <w:lang w:val="en-US"/>
        </w:rPr>
        <w:instrText>Utsch</w:instrText>
      </w:r>
      <w:r w:rsidR="00F42580" w:rsidRPr="007A7B3D">
        <w:instrText>","</w:instrText>
      </w:r>
      <w:r w:rsidR="00F42580" w:rsidRPr="007A7B3D">
        <w:rPr>
          <w:lang w:val="en-US"/>
        </w:rPr>
        <w:instrText>non</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parse</w:instrText>
      </w:r>
      <w:r w:rsidR="00F42580" w:rsidRPr="007A7B3D">
        <w:instrText>-</w:instrText>
      </w:r>
      <w:r w:rsidR="00F42580" w:rsidRPr="007A7B3D">
        <w:rPr>
          <w:lang w:val="en-US"/>
        </w:rPr>
        <w:instrText>names</w:instrText>
      </w:r>
      <w:r w:rsidR="00F42580" w:rsidRPr="007A7B3D">
        <w:instrText>":</w:instrText>
      </w:r>
      <w:r w:rsidR="00F42580" w:rsidRPr="007A7B3D">
        <w:rPr>
          <w:lang w:val="en-US"/>
        </w:rPr>
        <w:instrText>false</w:instrText>
      </w:r>
      <w:r w:rsidR="00F42580" w:rsidRPr="007A7B3D">
        <w:instrText>,"</w:instrText>
      </w:r>
      <w:r w:rsidR="00F42580" w:rsidRPr="007A7B3D">
        <w:rPr>
          <w:lang w:val="en-US"/>
        </w:rPr>
        <w:instrText>suffix</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family</w:instrText>
      </w:r>
      <w:r w:rsidR="00F42580" w:rsidRPr="007A7B3D">
        <w:instrText>":"</w:instrText>
      </w:r>
      <w:r w:rsidR="00F42580" w:rsidRPr="007A7B3D">
        <w:rPr>
          <w:lang w:val="en-US"/>
        </w:rPr>
        <w:instrText>Proietti</w:instrText>
      </w:r>
      <w:r w:rsidR="00F42580" w:rsidRPr="007A7B3D">
        <w:instrText>","</w:instrText>
      </w:r>
      <w:r w:rsidR="00F42580" w:rsidRPr="007A7B3D">
        <w:rPr>
          <w:lang w:val="en-US"/>
        </w:rPr>
        <w:instrText>given</w:instrText>
      </w:r>
      <w:r w:rsidR="00F42580" w:rsidRPr="007A7B3D">
        <w:instrText>":"</w:instrText>
      </w:r>
      <w:r w:rsidR="00F42580" w:rsidRPr="007A7B3D">
        <w:rPr>
          <w:lang w:val="en-US"/>
        </w:rPr>
        <w:instrText>Fernando</w:instrText>
      </w:r>
      <w:r w:rsidR="00F42580" w:rsidRPr="007A7B3D">
        <w:instrText xml:space="preserve"> </w:instrText>
      </w:r>
      <w:r w:rsidR="00F42580" w:rsidRPr="007A7B3D">
        <w:rPr>
          <w:lang w:val="en-US"/>
        </w:rPr>
        <w:instrText>Augusto</w:instrText>
      </w:r>
      <w:r w:rsidR="00F42580" w:rsidRPr="007A7B3D">
        <w:instrText>","</w:instrText>
      </w:r>
      <w:r w:rsidR="00F42580" w:rsidRPr="007A7B3D">
        <w:rPr>
          <w:lang w:val="en-US"/>
        </w:rPr>
        <w:instrText>non</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parse</w:instrText>
      </w:r>
      <w:r w:rsidR="00F42580" w:rsidRPr="007A7B3D">
        <w:instrText>-</w:instrText>
      </w:r>
      <w:r w:rsidR="00F42580" w:rsidRPr="007A7B3D">
        <w:rPr>
          <w:lang w:val="en-US"/>
        </w:rPr>
        <w:instrText>names</w:instrText>
      </w:r>
      <w:r w:rsidR="00F42580" w:rsidRPr="007A7B3D">
        <w:instrText>":</w:instrText>
      </w:r>
      <w:r w:rsidR="00F42580" w:rsidRPr="007A7B3D">
        <w:rPr>
          <w:lang w:val="en-US"/>
        </w:rPr>
        <w:instrText>false</w:instrText>
      </w:r>
      <w:r w:rsidR="00F42580" w:rsidRPr="007A7B3D">
        <w:instrText>,"</w:instrText>
      </w:r>
      <w:r w:rsidR="00F42580" w:rsidRPr="007A7B3D">
        <w:rPr>
          <w:lang w:val="en-US"/>
        </w:rPr>
        <w:instrText>suffix</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family</w:instrText>
      </w:r>
      <w:r w:rsidR="00F42580" w:rsidRPr="007A7B3D">
        <w:instrText>":"</w:instrText>
      </w:r>
      <w:r w:rsidR="00F42580" w:rsidRPr="007A7B3D">
        <w:rPr>
          <w:lang w:val="en-US"/>
        </w:rPr>
        <w:instrText>Ribas</w:instrText>
      </w:r>
      <w:r w:rsidR="00F42580" w:rsidRPr="007A7B3D">
        <w:instrText>","</w:instrText>
      </w:r>
      <w:r w:rsidR="00F42580" w:rsidRPr="007A7B3D">
        <w:rPr>
          <w:lang w:val="en-US"/>
        </w:rPr>
        <w:instrText>given</w:instrText>
      </w:r>
      <w:r w:rsidR="00F42580" w:rsidRPr="007A7B3D">
        <w:instrText>":"</w:instrText>
      </w:r>
      <w:r w:rsidR="00F42580" w:rsidRPr="007A7B3D">
        <w:rPr>
          <w:lang w:val="en-US"/>
        </w:rPr>
        <w:instrText>Jo</w:instrText>
      </w:r>
      <w:r w:rsidR="00F42580" w:rsidRPr="007A7B3D">
        <w:instrText>ã</w:instrText>
      </w:r>
      <w:r w:rsidR="00F42580" w:rsidRPr="007A7B3D">
        <w:rPr>
          <w:lang w:val="en-US"/>
        </w:rPr>
        <w:instrText>o</w:instrText>
      </w:r>
      <w:r w:rsidR="00F42580" w:rsidRPr="007A7B3D">
        <w:instrText xml:space="preserve"> </w:instrText>
      </w:r>
      <w:r w:rsidR="00F42580" w:rsidRPr="007A7B3D">
        <w:rPr>
          <w:lang w:val="en-US"/>
        </w:rPr>
        <w:instrText>Gabriel</w:instrText>
      </w:r>
      <w:r w:rsidR="00F42580" w:rsidRPr="007A7B3D">
        <w:instrText xml:space="preserve"> </w:instrText>
      </w:r>
      <w:r w:rsidR="00F42580" w:rsidRPr="007A7B3D">
        <w:rPr>
          <w:lang w:val="en-US"/>
        </w:rPr>
        <w:instrText>Ramos</w:instrText>
      </w:r>
      <w:r w:rsidR="00F42580" w:rsidRPr="007A7B3D">
        <w:instrText>","</w:instrText>
      </w:r>
      <w:r w:rsidR="00F42580" w:rsidRPr="007A7B3D">
        <w:rPr>
          <w:lang w:val="en-US"/>
        </w:rPr>
        <w:instrText>non</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parse</w:instrText>
      </w:r>
      <w:r w:rsidR="00F42580" w:rsidRPr="007A7B3D">
        <w:instrText>-</w:instrText>
      </w:r>
      <w:r w:rsidR="00F42580" w:rsidRPr="007A7B3D">
        <w:rPr>
          <w:lang w:val="en-US"/>
        </w:rPr>
        <w:instrText>names</w:instrText>
      </w:r>
      <w:r w:rsidR="00F42580" w:rsidRPr="007A7B3D">
        <w:instrText>":</w:instrText>
      </w:r>
      <w:r w:rsidR="00F42580" w:rsidRPr="007A7B3D">
        <w:rPr>
          <w:lang w:val="en-US"/>
        </w:rPr>
        <w:instrText>false</w:instrText>
      </w:r>
      <w:r w:rsidR="00F42580" w:rsidRPr="007A7B3D">
        <w:instrText>,"</w:instrText>
      </w:r>
      <w:r w:rsidR="00F42580" w:rsidRPr="007A7B3D">
        <w:rPr>
          <w:lang w:val="en-US"/>
        </w:rPr>
        <w:instrText>suffix</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family</w:instrText>
      </w:r>
      <w:r w:rsidR="00F42580" w:rsidRPr="007A7B3D">
        <w:instrText>":"</w:instrText>
      </w:r>
      <w:r w:rsidR="00F42580" w:rsidRPr="007A7B3D">
        <w:rPr>
          <w:lang w:val="en-US"/>
        </w:rPr>
        <w:instrText>Ara</w:instrText>
      </w:r>
      <w:r w:rsidR="00F42580" w:rsidRPr="007A7B3D">
        <w:instrText>ú</w:instrText>
      </w:r>
      <w:r w:rsidR="00F42580" w:rsidRPr="007A7B3D">
        <w:rPr>
          <w:lang w:val="en-US"/>
        </w:rPr>
        <w:instrText>jo</w:instrText>
      </w:r>
      <w:r w:rsidR="00F42580" w:rsidRPr="007A7B3D">
        <w:instrText>","</w:instrText>
      </w:r>
      <w:r w:rsidR="00F42580" w:rsidRPr="007A7B3D">
        <w:rPr>
          <w:lang w:val="en-US"/>
        </w:rPr>
        <w:instrText>given</w:instrText>
      </w:r>
      <w:r w:rsidR="00F42580" w:rsidRPr="007A7B3D">
        <w:instrText>":"</w:instrText>
      </w:r>
      <w:r w:rsidR="00F42580" w:rsidRPr="007A7B3D">
        <w:rPr>
          <w:lang w:val="en-US"/>
        </w:rPr>
        <w:instrText>Marcelo</w:instrText>
      </w:r>
      <w:r w:rsidR="00F42580" w:rsidRPr="007A7B3D">
        <w:instrText xml:space="preserve"> </w:instrText>
      </w:r>
      <w:r w:rsidR="00F42580" w:rsidRPr="007A7B3D">
        <w:rPr>
          <w:lang w:val="en-US"/>
        </w:rPr>
        <w:instrText>Grossi</w:instrText>
      </w:r>
      <w:r w:rsidR="00F42580" w:rsidRPr="007A7B3D">
        <w:instrText>","</w:instrText>
      </w:r>
      <w:r w:rsidR="00F42580" w:rsidRPr="007A7B3D">
        <w:rPr>
          <w:lang w:val="en-US"/>
        </w:rPr>
        <w:instrText>non</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parse</w:instrText>
      </w:r>
      <w:r w:rsidR="00F42580" w:rsidRPr="007A7B3D">
        <w:instrText>-</w:instrText>
      </w:r>
      <w:r w:rsidR="00F42580" w:rsidRPr="007A7B3D">
        <w:rPr>
          <w:lang w:val="en-US"/>
        </w:rPr>
        <w:instrText>names</w:instrText>
      </w:r>
      <w:r w:rsidR="00F42580" w:rsidRPr="007A7B3D">
        <w:instrText>":</w:instrText>
      </w:r>
      <w:r w:rsidR="00F42580" w:rsidRPr="007A7B3D">
        <w:rPr>
          <w:lang w:val="en-US"/>
        </w:rPr>
        <w:instrText>false</w:instrText>
      </w:r>
      <w:r w:rsidR="00F42580" w:rsidRPr="007A7B3D">
        <w:instrText>,"</w:instrText>
      </w:r>
      <w:r w:rsidR="00F42580" w:rsidRPr="007A7B3D">
        <w:rPr>
          <w:lang w:val="en-US"/>
        </w:rPr>
        <w:instrText>suffix</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family</w:instrText>
      </w:r>
      <w:r w:rsidR="00F42580" w:rsidRPr="007A7B3D">
        <w:instrText>":"</w:instrText>
      </w:r>
      <w:r w:rsidR="00F42580" w:rsidRPr="007A7B3D">
        <w:rPr>
          <w:lang w:val="en-US"/>
        </w:rPr>
        <w:instrText>Pinheiro</w:instrText>
      </w:r>
      <w:r w:rsidR="00F42580" w:rsidRPr="007A7B3D">
        <w:instrText>","</w:instrText>
      </w:r>
      <w:r w:rsidR="00F42580" w:rsidRPr="007A7B3D">
        <w:rPr>
          <w:lang w:val="en-US"/>
        </w:rPr>
        <w:instrText>given</w:instrText>
      </w:r>
      <w:r w:rsidR="00F42580" w:rsidRPr="007A7B3D">
        <w:instrText>":"</w:instrText>
      </w:r>
      <w:r w:rsidR="00F42580" w:rsidRPr="007A7B3D">
        <w:rPr>
          <w:lang w:val="en-US"/>
        </w:rPr>
        <w:instrText>S</w:instrText>
      </w:r>
      <w:r w:rsidR="00F42580" w:rsidRPr="007A7B3D">
        <w:instrText>ô</w:instrText>
      </w:r>
      <w:r w:rsidR="00F42580" w:rsidRPr="007A7B3D">
        <w:rPr>
          <w:lang w:val="en-US"/>
        </w:rPr>
        <w:instrText>nia</w:instrText>
      </w:r>
      <w:r w:rsidR="00F42580" w:rsidRPr="007A7B3D">
        <w:instrText xml:space="preserve"> </w:instrText>
      </w:r>
      <w:r w:rsidR="00F42580" w:rsidRPr="007A7B3D">
        <w:rPr>
          <w:lang w:val="en-US"/>
        </w:rPr>
        <w:instrText>Regina</w:instrText>
      </w:r>
      <w:r w:rsidR="00F42580" w:rsidRPr="007A7B3D">
        <w:instrText>","</w:instrText>
      </w:r>
      <w:r w:rsidR="00F42580" w:rsidRPr="007A7B3D">
        <w:rPr>
          <w:lang w:val="en-US"/>
        </w:rPr>
        <w:instrText>non</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parse</w:instrText>
      </w:r>
      <w:r w:rsidR="00F42580" w:rsidRPr="007A7B3D">
        <w:instrText>-</w:instrText>
      </w:r>
      <w:r w:rsidR="00F42580" w:rsidRPr="007A7B3D">
        <w:rPr>
          <w:lang w:val="en-US"/>
        </w:rPr>
        <w:instrText>names</w:instrText>
      </w:r>
      <w:r w:rsidR="00F42580" w:rsidRPr="007A7B3D">
        <w:instrText>":</w:instrText>
      </w:r>
      <w:r w:rsidR="00F42580" w:rsidRPr="007A7B3D">
        <w:rPr>
          <w:lang w:val="en-US"/>
        </w:rPr>
        <w:instrText>false</w:instrText>
      </w:r>
      <w:r w:rsidR="00F42580" w:rsidRPr="007A7B3D">
        <w:instrText>,"</w:instrText>
      </w:r>
      <w:r w:rsidR="00F42580" w:rsidRPr="007A7B3D">
        <w:rPr>
          <w:lang w:val="en-US"/>
        </w:rPr>
        <w:instrText>suffix</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family</w:instrText>
      </w:r>
      <w:r w:rsidR="00F42580" w:rsidRPr="007A7B3D">
        <w:instrText>":"</w:instrText>
      </w:r>
      <w:r w:rsidR="00F42580" w:rsidRPr="007A7B3D">
        <w:rPr>
          <w:lang w:val="en-US"/>
        </w:rPr>
        <w:instrText>Guedes</w:instrText>
      </w:r>
      <w:r w:rsidR="00F42580" w:rsidRPr="007A7B3D">
        <w:instrText>","</w:instrText>
      </w:r>
      <w:r w:rsidR="00F42580" w:rsidRPr="007A7B3D">
        <w:rPr>
          <w:lang w:val="en-US"/>
        </w:rPr>
        <w:instrText>given</w:instrText>
      </w:r>
      <w:r w:rsidR="00F42580" w:rsidRPr="007A7B3D">
        <w:instrText>":"</w:instrText>
      </w:r>
      <w:r w:rsidR="00F42580" w:rsidRPr="007A7B3D">
        <w:rPr>
          <w:lang w:val="en-US"/>
        </w:rPr>
        <w:instrText>Ant</w:instrText>
      </w:r>
      <w:r w:rsidR="00F42580" w:rsidRPr="007A7B3D">
        <w:instrText>ô</w:instrText>
      </w:r>
      <w:r w:rsidR="00F42580" w:rsidRPr="007A7B3D">
        <w:rPr>
          <w:lang w:val="en-US"/>
        </w:rPr>
        <w:instrText>nio</w:instrText>
      </w:r>
      <w:r w:rsidR="00F42580" w:rsidRPr="007A7B3D">
        <w:instrText xml:space="preserve"> </w:instrText>
      </w:r>
      <w:r w:rsidR="00F42580" w:rsidRPr="007A7B3D">
        <w:rPr>
          <w:lang w:val="en-US"/>
        </w:rPr>
        <w:instrText>Carlos</w:instrText>
      </w:r>
      <w:r w:rsidR="00F42580" w:rsidRPr="007A7B3D">
        <w:instrText>","</w:instrText>
      </w:r>
      <w:r w:rsidR="00F42580" w:rsidRPr="007A7B3D">
        <w:rPr>
          <w:lang w:val="en-US"/>
        </w:rPr>
        <w:instrText>non</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parse</w:instrText>
      </w:r>
      <w:r w:rsidR="00F42580" w:rsidRPr="007A7B3D">
        <w:instrText>-</w:instrText>
      </w:r>
      <w:r w:rsidR="00F42580" w:rsidRPr="007A7B3D">
        <w:rPr>
          <w:lang w:val="en-US"/>
        </w:rPr>
        <w:instrText>names</w:instrText>
      </w:r>
      <w:r w:rsidR="00F42580" w:rsidRPr="007A7B3D">
        <w:instrText>":</w:instrText>
      </w:r>
      <w:r w:rsidR="00F42580" w:rsidRPr="007A7B3D">
        <w:rPr>
          <w:lang w:val="en-US"/>
        </w:rPr>
        <w:instrText>false</w:instrText>
      </w:r>
      <w:r w:rsidR="00F42580" w:rsidRPr="007A7B3D">
        <w:instrText>,"</w:instrText>
      </w:r>
      <w:r w:rsidR="00F42580" w:rsidRPr="007A7B3D">
        <w:rPr>
          <w:lang w:val="en-US"/>
        </w:rPr>
        <w:instrText>suffix</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family</w:instrText>
      </w:r>
      <w:r w:rsidR="00F42580" w:rsidRPr="007A7B3D">
        <w:instrText>":"</w:instrText>
      </w:r>
      <w:r w:rsidR="00F42580" w:rsidRPr="007A7B3D">
        <w:rPr>
          <w:lang w:val="en-US"/>
        </w:rPr>
        <w:instrText>Carneiro</w:instrText>
      </w:r>
      <w:r w:rsidR="00F42580" w:rsidRPr="007A7B3D">
        <w:instrText>-</w:instrText>
      </w:r>
      <w:r w:rsidR="00F42580" w:rsidRPr="007A7B3D">
        <w:rPr>
          <w:lang w:val="en-US"/>
        </w:rPr>
        <w:instrText>Proietti</w:instrText>
      </w:r>
      <w:r w:rsidR="00F42580" w:rsidRPr="007A7B3D">
        <w:instrText>","</w:instrText>
      </w:r>
      <w:r w:rsidR="00F42580" w:rsidRPr="007A7B3D">
        <w:rPr>
          <w:lang w:val="en-US"/>
        </w:rPr>
        <w:instrText>given</w:instrText>
      </w:r>
      <w:r w:rsidR="00F42580" w:rsidRPr="007A7B3D">
        <w:instrText>":"</w:instrText>
      </w:r>
      <w:r w:rsidR="00F42580" w:rsidRPr="007A7B3D">
        <w:rPr>
          <w:lang w:val="en-US"/>
        </w:rPr>
        <w:instrText>Anna</w:instrText>
      </w:r>
      <w:r w:rsidR="00F42580" w:rsidRPr="007A7B3D">
        <w:instrText xml:space="preserve"> </w:instrText>
      </w:r>
      <w:r w:rsidR="00F42580" w:rsidRPr="007A7B3D">
        <w:rPr>
          <w:lang w:val="en-US"/>
        </w:rPr>
        <w:instrText>B</w:instrText>
      </w:r>
      <w:r w:rsidR="00F42580" w:rsidRPr="007A7B3D">
        <w:instrText>á</w:instrText>
      </w:r>
      <w:r w:rsidR="00F42580" w:rsidRPr="007A7B3D">
        <w:rPr>
          <w:lang w:val="en-US"/>
        </w:rPr>
        <w:instrText>rbara</w:instrText>
      </w:r>
      <w:r w:rsidR="00F42580" w:rsidRPr="007A7B3D">
        <w:instrText xml:space="preserve"> </w:instrText>
      </w:r>
      <w:r w:rsidR="00F42580" w:rsidRPr="007A7B3D">
        <w:rPr>
          <w:lang w:val="en-US"/>
        </w:rPr>
        <w:instrText>F</w:instrText>
      </w:r>
      <w:r w:rsidR="00F42580" w:rsidRPr="007A7B3D">
        <w:instrText>.","</w:instrText>
      </w:r>
      <w:r w:rsidR="00F42580" w:rsidRPr="007A7B3D">
        <w:rPr>
          <w:lang w:val="en-US"/>
        </w:rPr>
        <w:instrText>non</w:instrText>
      </w:r>
      <w:r w:rsidR="00F42580" w:rsidRPr="007A7B3D">
        <w:instrText>-</w:instrText>
      </w:r>
      <w:r w:rsidR="00F42580" w:rsidRPr="007A7B3D">
        <w:rPr>
          <w:lang w:val="en-US"/>
        </w:rPr>
        <w:instrText>dropping</w:instrText>
      </w:r>
      <w:r w:rsidR="00F42580" w:rsidRPr="007A7B3D">
        <w:instrText>-</w:instrText>
      </w:r>
      <w:r w:rsidR="00F42580" w:rsidRPr="007A7B3D">
        <w:rPr>
          <w:lang w:val="en-US"/>
        </w:rPr>
        <w:instrText>particle</w:instrText>
      </w:r>
      <w:r w:rsidR="00F42580" w:rsidRPr="007A7B3D">
        <w:instrText>":"","</w:instrText>
      </w:r>
      <w:r w:rsidR="00F42580" w:rsidRPr="007A7B3D">
        <w:rPr>
          <w:lang w:val="en-US"/>
        </w:rPr>
        <w:instrText>parse</w:instrText>
      </w:r>
      <w:r w:rsidR="00F42580" w:rsidRPr="007A7B3D">
        <w:instrText>-</w:instrText>
      </w:r>
      <w:r w:rsidR="00F42580" w:rsidRPr="007A7B3D">
        <w:rPr>
          <w:lang w:val="en-US"/>
        </w:rPr>
        <w:instrText>names</w:instrText>
      </w:r>
      <w:r w:rsidR="00F42580" w:rsidRPr="007A7B3D">
        <w:instrText>":</w:instrText>
      </w:r>
      <w:r w:rsidR="00F42580" w:rsidRPr="007A7B3D">
        <w:rPr>
          <w:lang w:val="en-US"/>
        </w:rPr>
        <w:instrText>false</w:instrText>
      </w:r>
      <w:r w:rsidR="00F42580" w:rsidRPr="007A7B3D">
        <w:instrText>,"</w:instrText>
      </w:r>
      <w:r w:rsidR="00F42580" w:rsidRPr="007A7B3D">
        <w:rPr>
          <w:lang w:val="en-US"/>
        </w:rPr>
        <w:instrText>suffix</w:instrText>
      </w:r>
      <w:r w:rsidR="00F42580" w:rsidRPr="007A7B3D">
        <w:instrText>":""}],"</w:instrText>
      </w:r>
      <w:r w:rsidR="00F42580" w:rsidRPr="007A7B3D">
        <w:rPr>
          <w:lang w:val="en-US"/>
        </w:rPr>
        <w:instrText>container</w:instrText>
      </w:r>
      <w:r w:rsidR="00F42580" w:rsidRPr="007A7B3D">
        <w:instrText>-</w:instrText>
      </w:r>
      <w:r w:rsidR="00F42580" w:rsidRPr="007A7B3D">
        <w:rPr>
          <w:lang w:val="en-US"/>
        </w:rPr>
        <w:instrText>title</w:instrText>
      </w:r>
      <w:r w:rsidR="00F42580" w:rsidRPr="007A7B3D">
        <w:instrText>":"</w:instrText>
      </w:r>
      <w:r w:rsidR="00F42580" w:rsidRPr="007A7B3D">
        <w:rPr>
          <w:lang w:val="en-US"/>
        </w:rPr>
        <w:instrText>Clinical</w:instrText>
      </w:r>
      <w:r w:rsidR="00F42580" w:rsidRPr="007A7B3D">
        <w:instrText xml:space="preserve"> </w:instrText>
      </w:r>
      <w:r w:rsidR="00F42580" w:rsidRPr="007A7B3D">
        <w:rPr>
          <w:lang w:val="en-US"/>
        </w:rPr>
        <w:instrText>Microbiology</w:instrText>
      </w:r>
      <w:r w:rsidR="00F42580" w:rsidRPr="007A7B3D">
        <w:instrText xml:space="preserve"> </w:instrText>
      </w:r>
      <w:r w:rsidR="00F42580" w:rsidRPr="007A7B3D">
        <w:rPr>
          <w:lang w:val="en-US"/>
        </w:rPr>
        <w:instrText>Reviews</w:instrText>
      </w:r>
      <w:r w:rsidR="00F42580" w:rsidRPr="007A7B3D">
        <w:instrText>","</w:instrText>
      </w:r>
      <w:r w:rsidR="00F42580" w:rsidRPr="007A7B3D">
        <w:rPr>
          <w:lang w:val="en-US"/>
        </w:rPr>
        <w:instrText>id</w:instrText>
      </w:r>
      <w:r w:rsidR="00F42580" w:rsidRPr="007A7B3D">
        <w:instrText>":"</w:instrText>
      </w:r>
      <w:r w:rsidR="00F42580" w:rsidRPr="007A7B3D">
        <w:rPr>
          <w:lang w:val="en-US"/>
        </w:rPr>
        <w:instrText>ITEM</w:instrText>
      </w:r>
      <w:r w:rsidR="00F42580" w:rsidRPr="007A7B3D">
        <w:instrText>-1","</w:instrText>
      </w:r>
      <w:r w:rsidR="00F42580" w:rsidRPr="007A7B3D">
        <w:rPr>
          <w:lang w:val="en-US"/>
        </w:rPr>
        <w:instrText>issue</w:instrText>
      </w:r>
      <w:r w:rsidR="00F42580" w:rsidRPr="007A7B3D">
        <w:instrText>":"3","</w:instrText>
      </w:r>
      <w:r w:rsidR="00F42580" w:rsidRPr="007A7B3D">
        <w:rPr>
          <w:lang w:val="en-US"/>
        </w:rPr>
        <w:instrText>issued</w:instrText>
      </w:r>
      <w:r w:rsidR="00F42580" w:rsidRPr="007A7B3D">
        <w:instrText>":{"</w:instrText>
      </w:r>
      <w:r w:rsidR="00F42580" w:rsidRPr="007A7B3D">
        <w:rPr>
          <w:lang w:val="en-US"/>
        </w:rPr>
        <w:instrText>date</w:instrText>
      </w:r>
      <w:r w:rsidR="00F42580" w:rsidRPr="007A7B3D">
        <w:instrText>-</w:instrText>
      </w:r>
      <w:r w:rsidR="00F42580" w:rsidRPr="007A7B3D">
        <w:rPr>
          <w:lang w:val="en-US"/>
        </w:rPr>
        <w:instrText>parts</w:instrText>
      </w:r>
      <w:r w:rsidR="00F42580" w:rsidRPr="007A7B3D">
        <w:instrText>":[["2010"]]},"</w:instrText>
      </w:r>
      <w:r w:rsidR="00F42580" w:rsidRPr="007A7B3D">
        <w:rPr>
          <w:lang w:val="en-US"/>
        </w:rPr>
        <w:instrText>page</w:instrText>
      </w:r>
      <w:r w:rsidR="00F42580" w:rsidRPr="007A7B3D">
        <w:instrText>":"577-589","</w:instrText>
      </w:r>
      <w:r w:rsidR="00F42580" w:rsidRPr="007A7B3D">
        <w:rPr>
          <w:lang w:val="en-US"/>
        </w:rPr>
        <w:instrText>publisher</w:instrText>
      </w:r>
      <w:r w:rsidR="00F42580" w:rsidRPr="007A7B3D">
        <w:instrText>":"</w:instrText>
      </w:r>
      <w:r w:rsidR="00F42580" w:rsidRPr="007A7B3D">
        <w:rPr>
          <w:lang w:val="en-US"/>
        </w:rPr>
        <w:instrText>American</w:instrText>
      </w:r>
      <w:r w:rsidR="00F42580" w:rsidRPr="007A7B3D">
        <w:instrText xml:space="preserve"> </w:instrText>
      </w:r>
      <w:r w:rsidR="00F42580" w:rsidRPr="007A7B3D">
        <w:rPr>
          <w:lang w:val="en-US"/>
        </w:rPr>
        <w:instrText>Society</w:instrText>
      </w:r>
      <w:r w:rsidR="00F42580" w:rsidRPr="007A7B3D">
        <w:instrText xml:space="preserve"> </w:instrText>
      </w:r>
      <w:r w:rsidR="00F42580" w:rsidRPr="007A7B3D">
        <w:rPr>
          <w:lang w:val="en-US"/>
        </w:rPr>
        <w:instrText>for</w:instrText>
      </w:r>
      <w:r w:rsidR="00F42580" w:rsidRPr="007A7B3D">
        <w:instrText xml:space="preserve"> </w:instrText>
      </w:r>
      <w:r w:rsidR="00F42580" w:rsidRPr="007A7B3D">
        <w:rPr>
          <w:lang w:val="en-US"/>
        </w:rPr>
        <w:instrText>Microbiology</w:instrText>
      </w:r>
      <w:r w:rsidR="00F42580" w:rsidRPr="007A7B3D">
        <w:instrText>","</w:instrText>
      </w:r>
      <w:r w:rsidR="00F42580" w:rsidRPr="007A7B3D">
        <w:rPr>
          <w:lang w:val="en-US"/>
        </w:rPr>
        <w:instrText>title</w:instrText>
      </w:r>
      <w:r w:rsidR="00F42580" w:rsidRPr="007A7B3D">
        <w:instrText>":"</w:instrText>
      </w:r>
      <w:r w:rsidR="00F42580" w:rsidRPr="007A7B3D">
        <w:rPr>
          <w:lang w:val="en-US"/>
        </w:rPr>
        <w:instrText>Epidemiology</w:instrText>
      </w:r>
      <w:r w:rsidR="00F42580" w:rsidRPr="007A7B3D">
        <w:instrText xml:space="preserve">, </w:instrText>
      </w:r>
      <w:r w:rsidR="00F42580" w:rsidRPr="007A7B3D">
        <w:rPr>
          <w:lang w:val="en-US"/>
        </w:rPr>
        <w:instrText>treatment</w:instrText>
      </w:r>
      <w:r w:rsidR="00F42580" w:rsidRPr="007A7B3D">
        <w:instrText xml:space="preserve">, </w:instrText>
      </w:r>
      <w:r w:rsidR="00F42580" w:rsidRPr="007A7B3D">
        <w:rPr>
          <w:lang w:val="en-US"/>
        </w:rPr>
        <w:instrText>and</w:instrText>
      </w:r>
      <w:r w:rsidR="00F42580" w:rsidRPr="007A7B3D">
        <w:instrText xml:space="preserve"> </w:instrText>
      </w:r>
      <w:r w:rsidR="00F42580" w:rsidRPr="007A7B3D">
        <w:rPr>
          <w:lang w:val="en-US"/>
        </w:rPr>
        <w:instrText>prevention</w:instrText>
      </w:r>
      <w:r w:rsidR="00F42580" w:rsidRPr="007A7B3D">
        <w:instrText xml:space="preserve"> </w:instrText>
      </w:r>
      <w:r w:rsidR="00F42580" w:rsidRPr="007A7B3D">
        <w:rPr>
          <w:lang w:val="en-US"/>
        </w:rPr>
        <w:instrText>of</w:instrText>
      </w:r>
      <w:r w:rsidR="00F42580" w:rsidRPr="007A7B3D">
        <w:instrText xml:space="preserve"> </w:instrText>
      </w:r>
      <w:r w:rsidR="00F42580" w:rsidRPr="007A7B3D">
        <w:rPr>
          <w:lang w:val="en-US"/>
        </w:rPr>
        <w:instrText>human</w:instrText>
      </w:r>
      <w:r w:rsidR="00F42580" w:rsidRPr="007A7B3D">
        <w:instrText xml:space="preserve"> </w:instrText>
      </w:r>
      <w:r w:rsidR="00F42580" w:rsidRPr="007A7B3D">
        <w:rPr>
          <w:lang w:val="en-US"/>
        </w:rPr>
        <w:instrText>T</w:instrText>
      </w:r>
      <w:r w:rsidR="00F42580" w:rsidRPr="007A7B3D">
        <w:instrText>-</w:instrText>
      </w:r>
      <w:r w:rsidR="00F42580" w:rsidRPr="007A7B3D">
        <w:rPr>
          <w:lang w:val="en-US"/>
        </w:rPr>
        <w:instrText>cell</w:instrText>
      </w:r>
      <w:r w:rsidR="00F42580" w:rsidRPr="007A7B3D">
        <w:instrText xml:space="preserve"> </w:instrText>
      </w:r>
      <w:r w:rsidR="00F42580" w:rsidRPr="007A7B3D">
        <w:rPr>
          <w:lang w:val="en-US"/>
        </w:rPr>
        <w:instrText>leukemia</w:instrText>
      </w:r>
      <w:r w:rsidR="00F42580" w:rsidRPr="007A7B3D">
        <w:instrText xml:space="preserve"> </w:instrText>
      </w:r>
      <w:r w:rsidR="00F42580" w:rsidRPr="007A7B3D">
        <w:rPr>
          <w:lang w:val="en-US"/>
        </w:rPr>
        <w:instrText>virus</w:instrText>
      </w:r>
      <w:r w:rsidR="00F42580" w:rsidRPr="007A7B3D">
        <w:instrText xml:space="preserve"> </w:instrText>
      </w:r>
      <w:r w:rsidR="00F42580" w:rsidRPr="007A7B3D">
        <w:rPr>
          <w:lang w:val="en-US"/>
        </w:rPr>
        <w:instrText>type</w:instrText>
      </w:r>
      <w:r w:rsidR="00F42580" w:rsidRPr="007A7B3D">
        <w:instrText xml:space="preserve"> 1-</w:instrText>
      </w:r>
      <w:r w:rsidR="00F42580" w:rsidRPr="007A7B3D">
        <w:rPr>
          <w:lang w:val="en-US"/>
        </w:rPr>
        <w:instrText>associated</w:instrText>
      </w:r>
      <w:r w:rsidR="00F42580" w:rsidRPr="007A7B3D">
        <w:instrText xml:space="preserve"> </w:instrText>
      </w:r>
      <w:r w:rsidR="00F42580" w:rsidRPr="007A7B3D">
        <w:rPr>
          <w:lang w:val="en-US"/>
        </w:rPr>
        <w:instrText>diseases</w:instrText>
      </w:r>
      <w:r w:rsidR="00F42580" w:rsidRPr="007A7B3D">
        <w:instrText>","</w:instrText>
      </w:r>
      <w:r w:rsidR="00F42580" w:rsidRPr="007A7B3D">
        <w:rPr>
          <w:lang w:val="en-US"/>
        </w:rPr>
        <w:instrText>type</w:instrText>
      </w:r>
      <w:r w:rsidR="00F42580" w:rsidRPr="007A7B3D">
        <w:instrText>":"</w:instrText>
      </w:r>
      <w:r w:rsidR="00F42580" w:rsidRPr="007A7B3D">
        <w:rPr>
          <w:lang w:val="en-US"/>
        </w:rPr>
        <w:instrText>article</w:instrText>
      </w:r>
      <w:r w:rsidR="00F42580" w:rsidRPr="007A7B3D">
        <w:instrText>","</w:instrText>
      </w:r>
      <w:r w:rsidR="00F42580" w:rsidRPr="007A7B3D">
        <w:rPr>
          <w:lang w:val="en-US"/>
        </w:rPr>
        <w:instrText>volume</w:instrText>
      </w:r>
      <w:r w:rsidR="00F42580" w:rsidRPr="007A7B3D">
        <w:instrText>":"23"},"</w:instrText>
      </w:r>
      <w:r w:rsidR="00F42580" w:rsidRPr="007A7B3D">
        <w:rPr>
          <w:lang w:val="en-US"/>
        </w:rPr>
        <w:instrText>uris</w:instrText>
      </w:r>
      <w:r w:rsidR="00F42580" w:rsidRPr="007A7B3D">
        <w:instrText>":["</w:instrText>
      </w:r>
      <w:r w:rsidR="00F42580" w:rsidRPr="007A7B3D">
        <w:rPr>
          <w:lang w:val="en-US"/>
        </w:rPr>
        <w:instrText>http</w:instrText>
      </w:r>
      <w:r w:rsidR="00F42580" w:rsidRPr="007A7B3D">
        <w:instrText>://</w:instrText>
      </w:r>
      <w:r w:rsidR="00F42580" w:rsidRPr="007A7B3D">
        <w:rPr>
          <w:lang w:val="en-US"/>
        </w:rPr>
        <w:instrText>www</w:instrText>
      </w:r>
      <w:r w:rsidR="00F42580" w:rsidRPr="007A7B3D">
        <w:instrText>.</w:instrText>
      </w:r>
      <w:r w:rsidR="00F42580" w:rsidRPr="007A7B3D">
        <w:rPr>
          <w:lang w:val="en-US"/>
        </w:rPr>
        <w:instrText>mendeley</w:instrText>
      </w:r>
      <w:r w:rsidR="00F42580" w:rsidRPr="007A7B3D">
        <w:instrText>.</w:instrText>
      </w:r>
      <w:r w:rsidR="00F42580" w:rsidRPr="007A7B3D">
        <w:rPr>
          <w:lang w:val="en-US"/>
        </w:rPr>
        <w:instrText>com</w:instrText>
      </w:r>
      <w:r w:rsidR="00F42580" w:rsidRPr="007A7B3D">
        <w:instrText>/</w:instrText>
      </w:r>
      <w:r w:rsidR="00F42580" w:rsidRPr="007A7B3D">
        <w:rPr>
          <w:lang w:val="en-US"/>
        </w:rPr>
        <w:instrText>documents</w:instrText>
      </w:r>
      <w:r w:rsidR="00F42580" w:rsidRPr="007A7B3D">
        <w:instrText>/?</w:instrText>
      </w:r>
      <w:r w:rsidR="00F42580" w:rsidRPr="007A7B3D">
        <w:rPr>
          <w:lang w:val="en-US"/>
        </w:rPr>
        <w:instrText>uuid</w:instrText>
      </w:r>
      <w:r w:rsidR="00F42580" w:rsidRPr="007A7B3D">
        <w:instrText>=</w:instrText>
      </w:r>
      <w:r w:rsidR="00F42580" w:rsidRPr="007A7B3D">
        <w:rPr>
          <w:lang w:val="en-US"/>
        </w:rPr>
        <w:instrText>f</w:instrText>
      </w:r>
      <w:r w:rsidR="00F42580" w:rsidRPr="007A7B3D">
        <w:instrText>437</w:instrText>
      </w:r>
      <w:r w:rsidR="00F42580" w:rsidRPr="007A7B3D">
        <w:rPr>
          <w:lang w:val="en-US"/>
        </w:rPr>
        <w:instrText>eabf</w:instrText>
      </w:r>
      <w:r w:rsidR="00F42580" w:rsidRPr="007A7B3D">
        <w:instrText>-2</w:instrText>
      </w:r>
      <w:r w:rsidR="00F42580" w:rsidRPr="007A7B3D">
        <w:rPr>
          <w:lang w:val="en-US"/>
        </w:rPr>
        <w:instrText>bfe</w:instrText>
      </w:r>
      <w:r w:rsidR="00F42580" w:rsidRPr="007A7B3D">
        <w:instrText>-3</w:instrText>
      </w:r>
      <w:r w:rsidR="00F42580" w:rsidRPr="007A7B3D">
        <w:rPr>
          <w:lang w:val="en-US"/>
        </w:rPr>
        <w:instrText>d</w:instrText>
      </w:r>
      <w:r w:rsidR="00F42580" w:rsidRPr="007A7B3D">
        <w:instrText>4</w:instrText>
      </w:r>
      <w:r w:rsidR="00F42580" w:rsidRPr="007A7B3D">
        <w:rPr>
          <w:lang w:val="en-US"/>
        </w:rPr>
        <w:instrText>f</w:instrText>
      </w:r>
      <w:r w:rsidR="00F42580" w:rsidRPr="007A7B3D">
        <w:instrText>-</w:instrText>
      </w:r>
      <w:r w:rsidR="00F42580" w:rsidRPr="007A7B3D">
        <w:rPr>
          <w:lang w:val="en-US"/>
        </w:rPr>
        <w:instrText>a</w:instrText>
      </w:r>
      <w:r w:rsidR="00F42580" w:rsidRPr="007A7B3D">
        <w:instrText>59</w:instrText>
      </w:r>
      <w:r w:rsidR="00F42580" w:rsidRPr="007A7B3D">
        <w:rPr>
          <w:lang w:val="en-US"/>
        </w:rPr>
        <w:instrText>c</w:instrText>
      </w:r>
      <w:r w:rsidR="00F42580" w:rsidRPr="007A7B3D">
        <w:instrText>-67197</w:instrText>
      </w:r>
      <w:r w:rsidR="00F42580" w:rsidRPr="007A7B3D">
        <w:rPr>
          <w:lang w:val="en-US"/>
        </w:rPr>
        <w:instrText>ab</w:instrText>
      </w:r>
      <w:r w:rsidR="00F42580" w:rsidRPr="007A7B3D">
        <w:instrText>9</w:instrText>
      </w:r>
      <w:r w:rsidR="00F42580" w:rsidRPr="007A7B3D">
        <w:rPr>
          <w:lang w:val="en-US"/>
        </w:rPr>
        <w:instrText>e</w:instrText>
      </w:r>
      <w:r w:rsidR="00F42580" w:rsidRPr="007A7B3D">
        <w:instrText>016"]}],"</w:instrText>
      </w:r>
      <w:r w:rsidR="00F42580" w:rsidRPr="007A7B3D">
        <w:rPr>
          <w:lang w:val="en-US"/>
        </w:rPr>
        <w:instrText>mendeley</w:instrText>
      </w:r>
      <w:r w:rsidR="00F42580" w:rsidRPr="007A7B3D">
        <w:instrText>":{"</w:instrText>
      </w:r>
      <w:r w:rsidR="00F42580" w:rsidRPr="007A7B3D">
        <w:rPr>
          <w:lang w:val="en-US"/>
        </w:rPr>
        <w:instrText>formattedCitation</w:instrText>
      </w:r>
      <w:r w:rsidR="00F42580" w:rsidRPr="007A7B3D">
        <w:instrText>":"[4]","</w:instrText>
      </w:r>
      <w:r w:rsidR="00F42580" w:rsidRPr="007A7B3D">
        <w:rPr>
          <w:lang w:val="en-US"/>
        </w:rPr>
        <w:instrText>plainTextFormattedCitation</w:instrText>
      </w:r>
      <w:r w:rsidR="00F42580" w:rsidRPr="007A7B3D">
        <w:instrText>":"[4]","</w:instrText>
      </w:r>
      <w:r w:rsidR="00F42580" w:rsidRPr="007A7B3D">
        <w:rPr>
          <w:lang w:val="en-US"/>
        </w:rPr>
        <w:instrText>previouslyFormattedCitation</w:instrText>
      </w:r>
      <w:r w:rsidR="00F42580" w:rsidRPr="007A7B3D">
        <w:instrText>":"[4]"},"</w:instrText>
      </w:r>
      <w:r w:rsidR="00F42580" w:rsidRPr="007A7B3D">
        <w:rPr>
          <w:lang w:val="en-US"/>
        </w:rPr>
        <w:instrText>properties</w:instrText>
      </w:r>
      <w:r w:rsidR="00F42580" w:rsidRPr="007A7B3D">
        <w:instrText>":{"</w:instrText>
      </w:r>
      <w:r w:rsidR="00F42580" w:rsidRPr="007A7B3D">
        <w:rPr>
          <w:lang w:val="en-US"/>
        </w:rPr>
        <w:instrText>noteIndex</w:instrText>
      </w:r>
      <w:r w:rsidR="00F42580" w:rsidRPr="007A7B3D">
        <w:instrText>":0},"</w:instrText>
      </w:r>
      <w:r w:rsidR="00F42580" w:rsidRPr="007A7B3D">
        <w:rPr>
          <w:lang w:val="en-US"/>
        </w:rPr>
        <w:instrText>schema</w:instrText>
      </w:r>
      <w:r w:rsidR="00F42580" w:rsidRPr="007A7B3D">
        <w:instrText>":"</w:instrText>
      </w:r>
      <w:r w:rsidR="00F42580" w:rsidRPr="007A7B3D">
        <w:rPr>
          <w:lang w:val="en-US"/>
        </w:rPr>
        <w:instrText>https</w:instrText>
      </w:r>
      <w:r w:rsidR="00F42580" w:rsidRPr="007A7B3D">
        <w:instrText>://</w:instrText>
      </w:r>
      <w:r w:rsidR="00F42580" w:rsidRPr="007A7B3D">
        <w:rPr>
          <w:lang w:val="en-US"/>
        </w:rPr>
        <w:instrText>github</w:instrText>
      </w:r>
      <w:r w:rsidR="00F42580" w:rsidRPr="007A7B3D">
        <w:instrText>.</w:instrText>
      </w:r>
      <w:r w:rsidR="00F42580" w:rsidRPr="007A7B3D">
        <w:rPr>
          <w:lang w:val="en-US"/>
        </w:rPr>
        <w:instrText>com</w:instrText>
      </w:r>
      <w:r w:rsidR="00F42580" w:rsidRPr="007A7B3D">
        <w:instrText>/</w:instrText>
      </w:r>
      <w:r w:rsidR="00F42580" w:rsidRPr="007A7B3D">
        <w:rPr>
          <w:lang w:val="en-US"/>
        </w:rPr>
        <w:instrText>citation</w:instrText>
      </w:r>
      <w:r w:rsidR="00F42580" w:rsidRPr="007A7B3D">
        <w:instrText>-</w:instrText>
      </w:r>
      <w:r w:rsidR="00F42580" w:rsidRPr="007A7B3D">
        <w:rPr>
          <w:lang w:val="en-US"/>
        </w:rPr>
        <w:instrText>style</w:instrText>
      </w:r>
      <w:r w:rsidR="00F42580" w:rsidRPr="007A7B3D">
        <w:instrText>-</w:instrText>
      </w:r>
      <w:r w:rsidR="00F42580" w:rsidRPr="007A7B3D">
        <w:rPr>
          <w:lang w:val="en-US"/>
        </w:rPr>
        <w:instrText>language</w:instrText>
      </w:r>
      <w:r w:rsidR="00F42580" w:rsidRPr="007A7B3D">
        <w:instrText>/</w:instrText>
      </w:r>
      <w:r w:rsidR="00F42580" w:rsidRPr="007A7B3D">
        <w:rPr>
          <w:lang w:val="en-US"/>
        </w:rPr>
        <w:instrText>schema</w:instrText>
      </w:r>
      <w:r w:rsidR="00F42580" w:rsidRPr="007A7B3D">
        <w:instrText>/</w:instrText>
      </w:r>
      <w:r w:rsidR="00F42580" w:rsidRPr="007A7B3D">
        <w:rPr>
          <w:lang w:val="en-US"/>
        </w:rPr>
        <w:instrText>raw</w:instrText>
      </w:r>
      <w:r w:rsidR="00F42580" w:rsidRPr="007A7B3D">
        <w:instrText>/</w:instrText>
      </w:r>
      <w:r w:rsidR="00F42580" w:rsidRPr="007A7B3D">
        <w:rPr>
          <w:lang w:val="en-US"/>
        </w:rPr>
        <w:instrText>master</w:instrText>
      </w:r>
      <w:r w:rsidR="00F42580" w:rsidRPr="007A7B3D">
        <w:instrText>/</w:instrText>
      </w:r>
      <w:r w:rsidR="00F42580" w:rsidRPr="007A7B3D">
        <w:rPr>
          <w:lang w:val="en-US"/>
        </w:rPr>
        <w:instrText>csl</w:instrText>
      </w:r>
      <w:r w:rsidR="00F42580" w:rsidRPr="007A7B3D">
        <w:instrText>-</w:instrText>
      </w:r>
      <w:r w:rsidR="00F42580" w:rsidRPr="007A7B3D">
        <w:rPr>
          <w:lang w:val="en-US"/>
        </w:rPr>
        <w:instrText>citation</w:instrText>
      </w:r>
      <w:r w:rsidR="00F42580" w:rsidRPr="007A7B3D">
        <w:instrText>.</w:instrText>
      </w:r>
      <w:r w:rsidR="00F42580" w:rsidRPr="007A7B3D">
        <w:rPr>
          <w:lang w:val="en-US"/>
        </w:rPr>
        <w:instrText>json</w:instrText>
      </w:r>
      <w:r w:rsidR="00F42580" w:rsidRPr="007A7B3D">
        <w:instrText>"}</w:instrText>
      </w:r>
      <w:r w:rsidR="00F42580" w:rsidRPr="007A7B3D">
        <w:rPr>
          <w:lang w:val="en-US"/>
        </w:rPr>
        <w:fldChar w:fldCharType="separate"/>
      </w:r>
      <w:r w:rsidR="00F42580" w:rsidRPr="007A7B3D">
        <w:rPr>
          <w:noProof/>
        </w:rPr>
        <w:t>[4]</w:t>
      </w:r>
      <w:r w:rsidR="00F42580" w:rsidRPr="007A7B3D">
        <w:rPr>
          <w:lang w:val="en-US"/>
        </w:rPr>
        <w:fldChar w:fldCharType="end"/>
      </w:r>
      <w:r w:rsidRPr="007A7B3D">
        <w:t>. Также показано, что риск возникновения</w:t>
      </w:r>
      <w:r w:rsidR="00F42580" w:rsidRPr="007A7B3D">
        <w:t xml:space="preserve"> </w:t>
      </w:r>
      <w:r w:rsidRPr="007A7B3D">
        <w:t>лимфом увеличивается при иммунодефицитных состояниях</w:t>
      </w:r>
      <w:r w:rsidR="00F42580" w:rsidRPr="007A7B3D">
        <w:t xml:space="preserve"> </w:t>
      </w:r>
      <w:r w:rsidR="00F42580" w:rsidRPr="007A7B3D">
        <w:fldChar w:fldCharType="begin" w:fldLock="1"/>
      </w:r>
      <w:r w:rsidR="00F42580" w:rsidRPr="007A7B3D">
        <w:instrText>ADDIN CSL_CITATION {"citationItems":[{"id":"ITEM-1","itemData":{"DOI":"10.3324/haematol.2017.169987","ISSN":"15928721","abstract":"Although it is known that B-cell lymphomas occur more frequently in immunocompromised patients, thus far such an association has not been clearly established for T-cell lymphomas. of the 251 patients who were diagnosed with a T-cell non-Hodgkin lymphoma in our center between 1999 and 2014, at least 25 were identified in immunocompromised patients. Herein, we retrospectively analyzed the clinical and pathological characteristics of these 25 cases. In addition, we searched the literature and present an overview of 605 previously published cases. The actual number of patients with B-cell chronic lymphocytic leukemia and patients on immunosuppressive drugs for inflammatory bowel disease or rheumatoid arthritis in the total cohort of 251 patients diagnosed with T-cell non-Hodgkin lymphoma was much higher than the number of patients expected to have these diseases in this cohort, based on their prevalence in the general population. This, together with the large number of additional cases found in the literature, suggest that the risk of developing T-cell non-Hodgkin lymphoma is increased in immunocompromised patients. Compared to T-cell non-Hodgkin lymphoma in the general population, these lymphomas are more often located extranodally, present at a younger age and appear to have a poor outcome. The observations made in the study herein should raise awareness of the possible development of T-cell non-Hodgkin lymphoma in immunodeficient patients, and challenge the prolonged use of immunosuppressive drugs in patients who are in clinical remission of their autoimmune disease.","author":[{"dropping-particle":"","family":"Nijland","given":"Marieke L.","non-dropping-particle":"","parse-names":false,"suffix":""},{"dropping-particle":"","family":"Koens","given":"Lianne","non-dropping-particle":"","parse-names":false,"suffix":""},{"dropping-particle":"","family":"Pals","given":"Steven T.","non-dropping-particle":"","parse-names":false,"suffix":""},{"dropping-particle":"","family":"Berge","given":"Ineke J.M.","non-dropping-particle":"Ten","parse-names":false,"suffix":""},{"dropping-particle":"","family":"Bemelman","given":"Frederike J.","non-dropping-particle":"","parse-names":false,"suffix":""},{"dropping-particle":"","family":"Kersten","given":"Marie José","non-dropping-particle":"","parse-names":false,"suffix":""}],"container-title":"Haematologica","id":"ITEM-1","issue":"3","issued":{"date-parts":[["2018","2","28"]]},"page":"486-496","publisher":"Ferrata Storti Foundation","title":"Clinicopathological characteristics of T-cell non-Hodgkin lymphoma arising in patients with immunodeficiencies: A single-center case series of 25 patients and a review of the literature","type":"article-journal","volume":"103"},"uris":["http://www.mendeley.com/documents/?uuid=304ddd69-9f57-3d47-8625-80534b3861f8"]}],"mendeley":{"formattedCitation":"[5]","plainTextFormattedCitation":"[5]","previouslyFormattedCitation":"[5]"},"properties":{"noteIndex":0},"schema":"https://github.com/citation-style-language/schema/raw/master/csl-citation.json"}</w:instrText>
      </w:r>
      <w:r w:rsidR="00F42580" w:rsidRPr="007A7B3D">
        <w:fldChar w:fldCharType="separate"/>
      </w:r>
      <w:r w:rsidR="00F42580" w:rsidRPr="007A7B3D">
        <w:rPr>
          <w:noProof/>
        </w:rPr>
        <w:t>[5]</w:t>
      </w:r>
      <w:r w:rsidR="00F42580" w:rsidRPr="007A7B3D">
        <w:fldChar w:fldCharType="end"/>
      </w:r>
      <w:r w:rsidRPr="007A7B3D">
        <w:t>.</w:t>
      </w:r>
    </w:p>
    <w:p w14:paraId="471F4BBE" w14:textId="4971E9AB" w:rsidR="00435A99" w:rsidRPr="007A7B3D" w:rsidRDefault="00435A99" w:rsidP="00435A99">
      <w:pPr>
        <w:pStyle w:val="afd"/>
        <w:spacing w:beforeAutospacing="0" w:afterAutospacing="0" w:line="360" w:lineRule="auto"/>
      </w:pPr>
      <w:r w:rsidRPr="007A7B3D">
        <w:t>Патогенез развития Т-клеточных лимфом индивидуален в зависимости от нозологической принадлежности, наличия или отсутствия определенных хромосомных аномалий, реакции микроокружения опухоли</w:t>
      </w:r>
      <w:r w:rsidR="001565D2" w:rsidRPr="007A7B3D">
        <w:t xml:space="preserve">, и включает в себя </w:t>
      </w:r>
      <w:r w:rsidRPr="007A7B3D">
        <w:t xml:space="preserve"> подавление иммунного ответа</w:t>
      </w:r>
      <w:r w:rsidR="001565D2" w:rsidRPr="007A7B3D">
        <w:t xml:space="preserve"> и</w:t>
      </w:r>
      <w:r w:rsidRPr="007A7B3D">
        <w:t xml:space="preserve"> ингибирование апоптоза через различные сигнальные пути</w:t>
      </w:r>
      <w:r w:rsidR="00F42580" w:rsidRPr="007A7B3D">
        <w:t xml:space="preserve"> </w:t>
      </w:r>
      <w:r w:rsidR="00F42580" w:rsidRPr="007A7B3D">
        <w:fldChar w:fldCharType="begin" w:fldLock="1"/>
      </w:r>
      <w:r w:rsidR="00F42580"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00F42580" w:rsidRPr="007A7B3D">
        <w:fldChar w:fldCharType="separate"/>
      </w:r>
      <w:r w:rsidR="00F42580" w:rsidRPr="007A7B3D">
        <w:rPr>
          <w:noProof/>
        </w:rPr>
        <w:t>[1]</w:t>
      </w:r>
      <w:r w:rsidR="00F42580" w:rsidRPr="007A7B3D">
        <w:fldChar w:fldCharType="end"/>
      </w:r>
      <w:r w:rsidRPr="007A7B3D">
        <w:t>.</w:t>
      </w:r>
    </w:p>
    <w:p w14:paraId="16A99876" w14:textId="77777777" w:rsidR="00B46390" w:rsidRPr="007A7B3D" w:rsidRDefault="00B46390" w:rsidP="00172112">
      <w:pPr>
        <w:pStyle w:val="2"/>
        <w:rPr>
          <w:color w:val="000000" w:themeColor="text1"/>
        </w:rPr>
      </w:pPr>
      <w:bookmarkStart w:id="14" w:name="_Toc105063842"/>
      <w:r w:rsidRPr="007A7B3D">
        <w:rPr>
          <w:color w:val="000000" w:themeColor="text1"/>
        </w:rPr>
        <w:t>1.3 Эпидемиология</w:t>
      </w:r>
      <w:r w:rsidR="00311757" w:rsidRPr="007A7B3D">
        <w:rPr>
          <w:color w:val="000000" w:themeColor="text1"/>
        </w:rPr>
        <w:t xml:space="preserve"> </w:t>
      </w:r>
      <w:r w:rsidR="00311757" w:rsidRPr="007A7B3D">
        <w:rPr>
          <w:color w:val="000000" w:themeColor="text1"/>
          <w:shd w:val="clear" w:color="auto" w:fill="FFFFFF"/>
        </w:rPr>
        <w:t>заболевания или состояния (группы заболеваний или состояний)</w:t>
      </w:r>
      <w:bookmarkEnd w:id="14"/>
    </w:p>
    <w:p w14:paraId="034A9195" w14:textId="77777777" w:rsidR="00F5789A" w:rsidRPr="007A7B3D" w:rsidRDefault="00F42580" w:rsidP="00F5789A">
      <w:pPr>
        <w:rPr>
          <w:i/>
          <w:color w:val="FF0000"/>
          <w:lang w:eastAsia="ru-RU"/>
        </w:rPr>
      </w:pPr>
      <w:r w:rsidRPr="007A7B3D">
        <w:rPr>
          <w:lang w:eastAsia="ru-RU"/>
        </w:rPr>
        <w:t xml:space="preserve">Периферические Т-клеточные лимфомы диагностируются примерно в 10% случаев всех неходжкинских лимфом </w:t>
      </w:r>
      <w:r w:rsidRPr="007A7B3D">
        <w:rPr>
          <w:lang w:eastAsia="ru-RU"/>
        </w:rPr>
        <w:fldChar w:fldCharType="begin" w:fldLock="1"/>
      </w:r>
      <w:r w:rsidR="00EF5C06" w:rsidRPr="007A7B3D">
        <w:rPr>
          <w:lang w:eastAsia="ru-RU"/>
        </w:rPr>
        <w:instrText>ADDIN CSL_CITATION {"citationItems":[{"id":"ITEM-1","itemData":{"ISSN":"00064971","PMID":"9166827","abstract":"The recognition of several new types of non-Hodgkin's lymphoma (NHL) in recent years has led to proposals for changing lymphoma classifications, including a new proposal put forth by the International Lymphoma Study Group (ILSG). However, the clinical significance of the new entities and the practical utility of this new proposal have not been studied. Therefore, we performed a clinical evaluation of the ILSG classification. A cohort of 1,403 cases of NHL was organized at nine study sites around the world and consisted of consecutive patients seen between 1988 and 1990 who were previously untreated. A detailed protocol for histologic and clinical analysis was followed at each site, and immunologic characterization as to T- or B-cell phenotype was required. Five expert hematopathologists visited the sites and each classified each case using the ILSG classification. A consensus diagnosis was also reached in each case, and each expert rereviewed a 20% random sample of the cases. Clinical correlations and survival analyses were then performed. A diagnosis of NHL was confirmed in 1,378 (98.2%) of the cases. The most common lymphoma types were diffuse large B-cell lymphoma (31%) and follicular lymphoma (22%), whereas the new entities comprised 21% of the cases. Diagnostic accuracy was at least 85% for most of the major lymphoma types, and reproducibility of the diagnosis was 85%. Immunophenotyping improved the diagnostic accuracy by 10% to 45% for a number of the major types. The clinical features of the new entities were distinctive. Both the histologic types and the patient characteristics as defined by the International Prognostic Index predicted for patient survival. In conclusion we found that the ILSG classification can be readily applied and identifies clinically distinctive types of NHL. However, for clinical application, prognostic factors as defined by the International Prognostic Index must be combined with the histologic diagnosis for appropriate clinical decisions.","author":[{"dropping-particle":"","family":"Armitage","given":"James O.","non-dropping-particle":"","parse-names":false,"suffix":""}],"container-title":"Blood","id":"ITEM-1","issue":"11","issued":{"date-parts":[["1997","6","1"]]},"page":"3909-3918","title":"A clinical evaluation of the International Lymphoma Study Group classification of non-Hodgkin's lymphoma","type":"article-journal","volume":"89"},"uris":["http://www.mendeley.com/documents/?uuid=15d02efc-f5f0-4aff-912b-570f424039f3"]},{"id":"ITEM-2","itemData":{"DOI":"10.1200/JCO.2008.16.4558","ISSN":"0732183X","abstract":"Purpose: Peripheral T-cell lymphoma (PTCL) and natural killer/T-cell lymphoma (NKTCL) are rare and heterogeneous forms of non-Hodgkin's lymphoma (NHL) that, in general, are associated with a poor clinical outcome. Patients and Methods: A cohort of 1,314 cases of PTCL and NKTCL was organized from 22 centers worldwide, consisting of patients with previously untreated PTCL or NKTCL who were diagnosed between 1990 and 2002. Tissue biopsies, immunophenotypic markers, molecular genetic studies, and clinical information from consecutive patients at each site were reviewed by panels of four expert hematopathologists and classified according to the WHO classification. Results: A diagnosis of PTCL or NKTCL was confirmed in 1,153 (87.8%) of the cases. The most common subtypes were PTCL not otherwise specified (NOS; 25.9%), angioimmunoblastic type (18.5%), NKTCL (10.4%), and adult T-cell leukemia/lymphoma (ATLL; 9.6%). Misclassification occurred in 10.4% of the cases including Hodgkin's lymphoma (3%), B-cell lymphoma (1.4%), unclassifiable lymphoma (2.8%), or a diagnosis other than lymphoma (2.3%). We found marked variation in the frequency of the various subtypes by geographic region. The use of an anthracycline-containing regimen was not associated with an improved outcome in PTCL-NOS or angioimmunoblastic type, but was associated with an improved outcome in anaplastic large-cell lymphoma, ALK positive. Conclusion: The WHO classification is useful for defining subtypes of PTCL and NKTCL. However, expert hematopathology review is important for accurate diagnosis. The clinical outcome for patients with most of these lymphoma subtypes is poor with standard therapies, and novel agents and new modalities are needed to improve survival. © 2008 by American Society of Clinical Oncology.","author":[{"dropping-particle":"","family":"Vose","given":"Julie M.","non-dropping-particle":"","parse-names":false,"suffix":""},{"dropping-particle":"","family":"Neumann","given":"M.","non-dropping-particle":"","parse-names":false,"suffix":""},{"dropping-particle":"","family":"Harris","given":"Mildred E.","non-dropping-particle":"","parse-names":false,"suffix":""}],"container-title":"Journal of Clinical Oncology","id":"ITEM-2","issue":"25","issued":{"date-parts":[["2008"]]},"page":"4124-4130","title":"International peripheral T-cell and natural killer/T-cell lymphoma study: Pathology findings and clinical outcomes international T-cell lymphoma project","type":"article-journal","volume":"26"},"uris":["http://www.mendeley.com/documents/?uuid=7103b632-2730-3dba-97a6-64a10fc9e20e"]}],"mendeley":{"formattedCitation":"[6,7]","plainTextFormattedCitation":"[6,7]","previouslyFormattedCitation":"[6,7]"},"properties":{"noteIndex":0},"schema":"https://github.com/citation-style-language/schema/raw/master/csl-citation.json"}</w:instrText>
      </w:r>
      <w:r w:rsidRPr="007A7B3D">
        <w:rPr>
          <w:lang w:eastAsia="ru-RU"/>
        </w:rPr>
        <w:fldChar w:fldCharType="separate"/>
      </w:r>
      <w:r w:rsidR="00256D37" w:rsidRPr="007A7B3D">
        <w:rPr>
          <w:noProof/>
          <w:lang w:eastAsia="ru-RU"/>
        </w:rPr>
        <w:t>[6,7]</w:t>
      </w:r>
      <w:r w:rsidRPr="007A7B3D">
        <w:rPr>
          <w:lang w:eastAsia="ru-RU"/>
        </w:rPr>
        <w:fldChar w:fldCharType="end"/>
      </w:r>
      <w:r w:rsidRPr="007A7B3D">
        <w:rPr>
          <w:lang w:eastAsia="ru-RU"/>
        </w:rPr>
        <w:t>. В этой группе лимфом наиболее распространенным подтипом является периферическая Т-клеточная лимфома, неспецифицированная (ПТКЛ</w:t>
      </w:r>
      <w:r w:rsidR="003329C6" w:rsidRPr="007A7B3D">
        <w:rPr>
          <w:lang w:eastAsia="ru-RU"/>
        </w:rPr>
        <w:t>н</w:t>
      </w:r>
      <w:r w:rsidRPr="007A7B3D">
        <w:rPr>
          <w:lang w:eastAsia="ru-RU"/>
        </w:rPr>
        <w:t>, 26%), ангиоиммунобластная Т-клеточная лимфома (АИТЛ, 19%), анапластическая крупноклеточная лимфома (АККЛ): позитивная по киназе анапластической лимфмы (ALK-позитивная) (7%) и ALK-негативная (6%).</w:t>
      </w:r>
      <w:r w:rsidR="00F5789A" w:rsidRPr="007A7B3D">
        <w:rPr>
          <w:lang w:eastAsia="ru-RU"/>
        </w:rPr>
        <w:t xml:space="preserve"> </w:t>
      </w:r>
    </w:p>
    <w:p w14:paraId="5EBFA2C5" w14:textId="77777777" w:rsidR="00311757" w:rsidRPr="007A7B3D" w:rsidRDefault="00B46390" w:rsidP="00311757">
      <w:pPr>
        <w:pStyle w:val="2"/>
        <w:rPr>
          <w:color w:val="000000" w:themeColor="text1"/>
        </w:rPr>
      </w:pPr>
      <w:bookmarkStart w:id="15" w:name="_Toc105063843"/>
      <w:r w:rsidRPr="007A7B3D">
        <w:rPr>
          <w:color w:val="000000" w:themeColor="text1"/>
        </w:rPr>
        <w:lastRenderedPageBreak/>
        <w:t xml:space="preserve">1.4 </w:t>
      </w:r>
      <w:r w:rsidR="00311757" w:rsidRPr="007A7B3D">
        <w:rPr>
          <w:color w:val="000000" w:themeColor="text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14:paraId="78D44EC2" w14:textId="77777777" w:rsidR="00684975" w:rsidRPr="007A7B3D" w:rsidRDefault="00684975" w:rsidP="00146270">
      <w:pPr>
        <w:pStyle w:val="afe"/>
        <w:numPr>
          <w:ilvl w:val="0"/>
          <w:numId w:val="28"/>
        </w:numPr>
      </w:pPr>
      <w:r w:rsidRPr="007A7B3D">
        <w:rPr>
          <w:lang w:val="en-US"/>
        </w:rPr>
        <w:t>C</w:t>
      </w:r>
      <w:r w:rsidRPr="007A7B3D">
        <w:t>8</w:t>
      </w:r>
      <w:r w:rsidR="009A2FEF" w:rsidRPr="007A7B3D">
        <w:t>4</w:t>
      </w:r>
      <w:r w:rsidRPr="007A7B3D">
        <w:t>.</w:t>
      </w:r>
      <w:r w:rsidR="009A2FEF" w:rsidRPr="007A7B3D">
        <w:t>5</w:t>
      </w:r>
      <w:r w:rsidRPr="007A7B3D">
        <w:t xml:space="preserve"> </w:t>
      </w:r>
      <w:r w:rsidR="009A2FEF" w:rsidRPr="007A7B3D">
        <w:t>Другие зрелые T/NK-клеточные лимфомы</w:t>
      </w:r>
    </w:p>
    <w:p w14:paraId="03DE6E9A" w14:textId="77777777" w:rsidR="009A2FEF" w:rsidRPr="007A7B3D" w:rsidRDefault="009A2FEF" w:rsidP="00146270">
      <w:pPr>
        <w:pStyle w:val="afe"/>
        <w:numPr>
          <w:ilvl w:val="1"/>
          <w:numId w:val="28"/>
        </w:numPr>
      </w:pPr>
      <w:r w:rsidRPr="007A7B3D">
        <w:t>Если T-клеточное происхождение или вовлечение упоминается в связи со специфической лимфомой, следует кодировать более специфическое описание.</w:t>
      </w:r>
    </w:p>
    <w:p w14:paraId="0745C2D2" w14:textId="77777777" w:rsidR="00684975" w:rsidRPr="007A7B3D" w:rsidRDefault="00684975" w:rsidP="00146270">
      <w:pPr>
        <w:pStyle w:val="afe"/>
        <w:numPr>
          <w:ilvl w:val="0"/>
          <w:numId w:val="28"/>
        </w:numPr>
      </w:pPr>
      <w:r w:rsidRPr="007A7B3D">
        <w:rPr>
          <w:lang w:val="en-US"/>
        </w:rPr>
        <w:t>C</w:t>
      </w:r>
      <w:r w:rsidRPr="007A7B3D">
        <w:t>8</w:t>
      </w:r>
      <w:r w:rsidR="009A2FEF" w:rsidRPr="007A7B3D">
        <w:t>4</w:t>
      </w:r>
      <w:r w:rsidRPr="007A7B3D">
        <w:t>.</w:t>
      </w:r>
      <w:r w:rsidR="009A2FEF" w:rsidRPr="007A7B3D">
        <w:t>6</w:t>
      </w:r>
      <w:r w:rsidRPr="007A7B3D">
        <w:t xml:space="preserve"> </w:t>
      </w:r>
      <w:r w:rsidR="009A2FEF" w:rsidRPr="007A7B3D">
        <w:t>Анапластическая крупноклеточная лимфома, ALK-положительная</w:t>
      </w:r>
    </w:p>
    <w:p w14:paraId="1A4FA099" w14:textId="77777777" w:rsidR="00684975" w:rsidRPr="007A7B3D" w:rsidRDefault="00684975" w:rsidP="00146270">
      <w:pPr>
        <w:pStyle w:val="afe"/>
        <w:numPr>
          <w:ilvl w:val="0"/>
          <w:numId w:val="28"/>
        </w:numPr>
      </w:pPr>
      <w:r w:rsidRPr="007A7B3D">
        <w:rPr>
          <w:lang w:val="en-US"/>
        </w:rPr>
        <w:t>C</w:t>
      </w:r>
      <w:r w:rsidRPr="007A7B3D">
        <w:t>8</w:t>
      </w:r>
      <w:r w:rsidR="009A2FEF" w:rsidRPr="007A7B3D">
        <w:t>4</w:t>
      </w:r>
      <w:r w:rsidRPr="007A7B3D">
        <w:t>.</w:t>
      </w:r>
      <w:r w:rsidR="009A2FEF" w:rsidRPr="007A7B3D">
        <w:t>7</w:t>
      </w:r>
      <w:r w:rsidRPr="007A7B3D">
        <w:t xml:space="preserve"> </w:t>
      </w:r>
      <w:r w:rsidR="009A2FEF" w:rsidRPr="007A7B3D">
        <w:t>Анапластическая крупноклеточная лимфома, ALK-отрицательная</w:t>
      </w:r>
    </w:p>
    <w:p w14:paraId="7BD0CACC" w14:textId="77777777" w:rsidR="00684975" w:rsidRPr="007A7B3D" w:rsidRDefault="00684975" w:rsidP="00146270">
      <w:pPr>
        <w:pStyle w:val="afe"/>
        <w:numPr>
          <w:ilvl w:val="0"/>
          <w:numId w:val="28"/>
        </w:numPr>
      </w:pPr>
      <w:r w:rsidRPr="007A7B3D">
        <w:rPr>
          <w:lang w:val="en-US"/>
        </w:rPr>
        <w:t>C</w:t>
      </w:r>
      <w:r w:rsidRPr="007A7B3D">
        <w:t>8</w:t>
      </w:r>
      <w:r w:rsidR="009A2FEF" w:rsidRPr="007A7B3D">
        <w:t>4</w:t>
      </w:r>
      <w:r w:rsidRPr="007A7B3D">
        <w:t>.</w:t>
      </w:r>
      <w:r w:rsidR="009A2FEF" w:rsidRPr="007A7B3D">
        <w:t>9</w:t>
      </w:r>
      <w:r w:rsidRPr="007A7B3D">
        <w:t xml:space="preserve"> </w:t>
      </w:r>
      <w:r w:rsidR="009A2FEF" w:rsidRPr="007A7B3D">
        <w:t>Зрелая T/NK-клеточная лимфома неуточненная</w:t>
      </w:r>
    </w:p>
    <w:p w14:paraId="1400DD50" w14:textId="77777777" w:rsidR="003263CD" w:rsidRPr="007A7B3D" w:rsidRDefault="009A2FEF" w:rsidP="00146270">
      <w:pPr>
        <w:pStyle w:val="afe"/>
        <w:numPr>
          <w:ilvl w:val="0"/>
          <w:numId w:val="28"/>
        </w:numPr>
      </w:pPr>
      <w:r w:rsidRPr="007A7B3D">
        <w:t>С86.0 Экстра</w:t>
      </w:r>
      <w:r w:rsidR="00392E36" w:rsidRPr="007A7B3D">
        <w:t>н</w:t>
      </w:r>
      <w:r w:rsidRPr="007A7B3D">
        <w:t>одальная NK/Т-клеточная лимфома, назальный тип</w:t>
      </w:r>
    </w:p>
    <w:p w14:paraId="0036FA71" w14:textId="321E2D0C" w:rsidR="009A2FEF" w:rsidRDefault="009A2FEF" w:rsidP="00146270">
      <w:pPr>
        <w:pStyle w:val="afe"/>
        <w:numPr>
          <w:ilvl w:val="0"/>
          <w:numId w:val="28"/>
        </w:numPr>
      </w:pPr>
      <w:r w:rsidRPr="007A7B3D">
        <w:t>С86.5 Ангиоиммунобластная Т-клеточная лимфома</w:t>
      </w:r>
    </w:p>
    <w:p w14:paraId="4AB2FCBA" w14:textId="0BD2BF7D" w:rsidR="00D11CD7" w:rsidRPr="008E7AA4" w:rsidRDefault="008E7AA4" w:rsidP="00146270">
      <w:pPr>
        <w:pStyle w:val="afe"/>
        <w:numPr>
          <w:ilvl w:val="0"/>
          <w:numId w:val="28"/>
        </w:numPr>
        <w:rPr>
          <w:highlight w:val="yellow"/>
        </w:rPr>
      </w:pPr>
      <w:r>
        <w:rPr>
          <w:highlight w:val="yellow"/>
        </w:rPr>
        <w:t xml:space="preserve">С86.1 </w:t>
      </w:r>
      <w:r w:rsidRPr="008E7AA4">
        <w:rPr>
          <w:rFonts w:cs="Times New Roman"/>
          <w:color w:val="202124"/>
          <w:szCs w:val="24"/>
          <w:highlight w:val="yellow"/>
          <w:shd w:val="clear" w:color="auto" w:fill="FFFFFF"/>
        </w:rPr>
        <w:t xml:space="preserve">Печеночно-селезеночная </w:t>
      </w:r>
      <w:r w:rsidRPr="008E7AA4">
        <w:rPr>
          <w:rFonts w:cs="Times New Roman"/>
          <w:color w:val="202124"/>
          <w:szCs w:val="24"/>
          <w:highlight w:val="yellow"/>
          <w:shd w:val="clear" w:color="auto" w:fill="FFFFFF"/>
        </w:rPr>
        <w:t>(г</w:t>
      </w:r>
      <w:r w:rsidR="00D11CD7" w:rsidRPr="008E7AA4">
        <w:rPr>
          <w:rFonts w:cs="Times New Roman"/>
          <w:szCs w:val="24"/>
          <w:highlight w:val="yellow"/>
        </w:rPr>
        <w:t>епатолиенальная</w:t>
      </w:r>
      <w:r>
        <w:rPr>
          <w:rFonts w:cs="Times New Roman"/>
          <w:szCs w:val="24"/>
          <w:highlight w:val="yellow"/>
        </w:rPr>
        <w:t>)</w:t>
      </w:r>
      <w:r w:rsidR="00D11CD7" w:rsidRPr="008E7AA4">
        <w:rPr>
          <w:highlight w:val="yellow"/>
        </w:rPr>
        <w:t xml:space="preserve"> Т-клеточная лимфома</w:t>
      </w:r>
    </w:p>
    <w:p w14:paraId="58327340" w14:textId="77777777" w:rsidR="00B46390" w:rsidRPr="007A7B3D" w:rsidRDefault="00B46390" w:rsidP="00311757">
      <w:pPr>
        <w:pStyle w:val="2"/>
      </w:pPr>
      <w:bookmarkStart w:id="16" w:name="_Toc105063844"/>
      <w:r w:rsidRPr="007A7B3D">
        <w:t>1.5 Классификация</w:t>
      </w:r>
      <w:r w:rsidR="00311757" w:rsidRPr="007A7B3D">
        <w:t xml:space="preserve"> </w:t>
      </w:r>
      <w:r w:rsidR="00311757" w:rsidRPr="007A7B3D">
        <w:rPr>
          <w:color w:val="333333"/>
          <w:shd w:val="clear" w:color="auto" w:fill="FFFFFF"/>
        </w:rPr>
        <w:t>заболевания или состояния (группы заболеваний или состояний)</w:t>
      </w:r>
      <w:bookmarkEnd w:id="16"/>
    </w:p>
    <w:p w14:paraId="227C52EB" w14:textId="77777777" w:rsidR="00CA3A78" w:rsidRPr="007A7B3D" w:rsidRDefault="000E5A78" w:rsidP="00CA3A78">
      <w:pPr>
        <w:contextualSpacing/>
      </w:pPr>
      <w:r w:rsidRPr="007A7B3D">
        <w:t xml:space="preserve">В пересмотренной классификации опухолей гемопоэтической и лимфоидной тканей ВОЗ 2017 г. </w:t>
      </w:r>
      <w:r w:rsidR="00CA3A78" w:rsidRPr="007A7B3D">
        <w:t xml:space="preserve">нодальные ПТКЛ подразделяются на следующие нозологические варианты </w:t>
      </w:r>
      <w:r w:rsidR="00CA3A78" w:rsidRPr="007A7B3D">
        <w:fldChar w:fldCharType="begin" w:fldLock="1"/>
      </w:r>
      <w:r w:rsidR="00256D37" w:rsidRPr="007A7B3D">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[8]","plainTextFormattedCitation":"[8]","previouslyFormattedCitation":"[8]"},"properties":{"noteIndex":0},"schema":"https://github.com/citation-style-language/schema/raw/master/csl-citation.json"}</w:instrText>
      </w:r>
      <w:r w:rsidR="00CA3A78" w:rsidRPr="007A7B3D">
        <w:fldChar w:fldCharType="separate"/>
      </w:r>
      <w:r w:rsidR="00256D37" w:rsidRPr="007A7B3D">
        <w:rPr>
          <w:noProof/>
        </w:rPr>
        <w:t>[8]</w:t>
      </w:r>
      <w:r w:rsidR="00CA3A78" w:rsidRPr="007A7B3D">
        <w:fldChar w:fldCharType="end"/>
      </w:r>
      <w:r w:rsidR="00CA3A78" w:rsidRPr="007A7B3D">
        <w:t>:</w:t>
      </w:r>
    </w:p>
    <w:p w14:paraId="1685BC1E" w14:textId="77777777" w:rsidR="00CA3A78" w:rsidRPr="007A7B3D" w:rsidRDefault="00CA3A78" w:rsidP="00146270">
      <w:pPr>
        <w:pStyle w:val="afe"/>
        <w:numPr>
          <w:ilvl w:val="0"/>
          <w:numId w:val="33"/>
        </w:numPr>
      </w:pPr>
      <w:r w:rsidRPr="007A7B3D">
        <w:t xml:space="preserve">Периферическая Т-клеточная лимфома, неспецифицированная </w:t>
      </w:r>
    </w:p>
    <w:p w14:paraId="238E8DF6" w14:textId="77777777" w:rsidR="00CA3A78" w:rsidRPr="007A7B3D" w:rsidRDefault="00CA3A78" w:rsidP="00146270">
      <w:pPr>
        <w:pStyle w:val="afe"/>
        <w:numPr>
          <w:ilvl w:val="0"/>
          <w:numId w:val="33"/>
        </w:numPr>
      </w:pPr>
      <w:r w:rsidRPr="007A7B3D">
        <w:t>Ангиоиммунобластная Т-клеточная лимфома</w:t>
      </w:r>
      <w:r w:rsidR="003329C6" w:rsidRPr="007A7B3D">
        <w:t xml:space="preserve"> </w:t>
      </w:r>
    </w:p>
    <w:p w14:paraId="2EE8DFA6" w14:textId="77777777" w:rsidR="00CA3A78" w:rsidRPr="007A7B3D" w:rsidRDefault="00CA3A78" w:rsidP="00146270">
      <w:pPr>
        <w:pStyle w:val="afe"/>
        <w:numPr>
          <w:ilvl w:val="0"/>
          <w:numId w:val="33"/>
        </w:numPr>
      </w:pPr>
      <w:r w:rsidRPr="007A7B3D">
        <w:t>Фолликулярная Т-клеточная лимфома</w:t>
      </w:r>
    </w:p>
    <w:p w14:paraId="36D8AF82" w14:textId="77777777" w:rsidR="00CA3A78" w:rsidRPr="007A7B3D" w:rsidRDefault="00CA3A78" w:rsidP="00146270">
      <w:pPr>
        <w:pStyle w:val="afe"/>
        <w:numPr>
          <w:ilvl w:val="0"/>
          <w:numId w:val="33"/>
        </w:numPr>
      </w:pPr>
      <w:r w:rsidRPr="007A7B3D">
        <w:t xml:space="preserve">Нодальная периферическая Т-клеточная лимфома с TFH - фенотипом </w:t>
      </w:r>
    </w:p>
    <w:p w14:paraId="31D1DDA7" w14:textId="77777777" w:rsidR="00CA3A78" w:rsidRPr="007A7B3D" w:rsidRDefault="00CA3A78" w:rsidP="00146270">
      <w:pPr>
        <w:pStyle w:val="afe"/>
        <w:numPr>
          <w:ilvl w:val="0"/>
          <w:numId w:val="33"/>
        </w:numPr>
      </w:pPr>
      <w:r w:rsidRPr="007A7B3D">
        <w:t>Анапластическая крупноклеточная лимфома, ALK-позитивная</w:t>
      </w:r>
    </w:p>
    <w:p w14:paraId="5B3117D3" w14:textId="77777777" w:rsidR="00CA3A78" w:rsidRPr="007A7B3D" w:rsidRDefault="00CA3A78" w:rsidP="00146270">
      <w:pPr>
        <w:pStyle w:val="afe"/>
        <w:numPr>
          <w:ilvl w:val="0"/>
          <w:numId w:val="33"/>
        </w:numPr>
      </w:pPr>
      <w:r w:rsidRPr="007A7B3D">
        <w:t>Анапластическая крупноклеточная лимфома, ALK-негативная</w:t>
      </w:r>
    </w:p>
    <w:p w14:paraId="056BD06C" w14:textId="77777777" w:rsidR="00CA3A78" w:rsidRPr="007A7B3D" w:rsidRDefault="00CA3A78" w:rsidP="00146270">
      <w:pPr>
        <w:pStyle w:val="afe"/>
        <w:numPr>
          <w:ilvl w:val="0"/>
          <w:numId w:val="33"/>
        </w:numPr>
      </w:pPr>
      <w:r w:rsidRPr="007A7B3D">
        <w:t xml:space="preserve">Анапластическая крупноклеточная лимфома, ассоциированная с грудными имплантами </w:t>
      </w:r>
    </w:p>
    <w:p w14:paraId="14277FC0" w14:textId="77777777" w:rsidR="00CA3A78" w:rsidRPr="007A7B3D" w:rsidRDefault="00CA3A78" w:rsidP="00CA3A78">
      <w:r w:rsidRPr="007A7B3D">
        <w:t xml:space="preserve">Морфологическое и иммуногистохимическое описание различных вариантов ПТКЛ описано в разделе 7.2 данных рекомендаций. </w:t>
      </w:r>
    </w:p>
    <w:p w14:paraId="4A5CAB49" w14:textId="77777777" w:rsidR="00F5789A" w:rsidRPr="007A7B3D" w:rsidRDefault="00F5789A" w:rsidP="00F5789A">
      <w:pPr>
        <w:contextualSpacing/>
      </w:pPr>
      <w:r w:rsidRPr="007A7B3D">
        <w:t>Кроме определения</w:t>
      </w:r>
      <w:r w:rsidR="00CA3A78" w:rsidRPr="007A7B3D">
        <w:t xml:space="preserve"> варианта ПТКЛ, </w:t>
      </w:r>
      <w:r w:rsidRPr="007A7B3D">
        <w:t>у каждого пациента</w:t>
      </w:r>
      <w:r w:rsidR="00CA3A78" w:rsidRPr="007A7B3D">
        <w:t xml:space="preserve"> нод</w:t>
      </w:r>
      <w:r w:rsidR="00DF784A" w:rsidRPr="007A7B3D">
        <w:t>альной ПТКЛ</w:t>
      </w:r>
      <w:r w:rsidRPr="007A7B3D">
        <w:t xml:space="preserve"> должна быть определена стадия заболевания</w:t>
      </w:r>
      <w:r w:rsidR="00CA3A78" w:rsidRPr="007A7B3D">
        <w:t xml:space="preserve"> согласно классификации </w:t>
      </w:r>
      <w:r w:rsidR="00CA3A78" w:rsidRPr="007A7B3D">
        <w:rPr>
          <w:lang w:val="en-US"/>
        </w:rPr>
        <w:t>Ann</w:t>
      </w:r>
      <w:r w:rsidR="00CA3A78" w:rsidRPr="007A7B3D">
        <w:t xml:space="preserve"> </w:t>
      </w:r>
      <w:r w:rsidR="00CA3A78" w:rsidRPr="007A7B3D">
        <w:rPr>
          <w:lang w:val="en-US"/>
        </w:rPr>
        <w:t>Arbor</w:t>
      </w:r>
      <w:r w:rsidR="00DF784A" w:rsidRPr="007A7B3D">
        <w:t xml:space="preserve"> </w:t>
      </w:r>
      <w:r w:rsidR="00CA3A78" w:rsidRPr="007A7B3D">
        <w:rPr>
          <w:lang w:val="en-US"/>
        </w:rPr>
        <w:fldChar w:fldCharType="begin" w:fldLock="1"/>
      </w:r>
      <w:r w:rsidR="00256D37" w:rsidRPr="007A7B3D">
        <w:rPr>
          <w:lang w:val="en-US"/>
        </w:rPr>
        <w:instrText>ADDIN</w:instrText>
      </w:r>
      <w:r w:rsidR="00256D37" w:rsidRPr="007A7B3D">
        <w:instrText xml:space="preserve"> </w:instrText>
      </w:r>
      <w:r w:rsidR="00256D37" w:rsidRPr="007A7B3D">
        <w:rPr>
          <w:lang w:val="en-US"/>
        </w:rPr>
        <w:instrText>CSL</w:instrText>
      </w:r>
      <w:r w:rsidR="00256D37" w:rsidRPr="007A7B3D">
        <w:instrText>_</w:instrText>
      </w:r>
      <w:r w:rsidR="00256D37" w:rsidRPr="007A7B3D">
        <w:rPr>
          <w:lang w:val="en-US"/>
        </w:rPr>
        <w:instrText>CITATION</w:instrText>
      </w:r>
      <w:r w:rsidR="00256D37" w:rsidRPr="007A7B3D">
        <w:instrText xml:space="preserve"> {"</w:instrText>
      </w:r>
      <w:r w:rsidR="00256D37" w:rsidRPr="007A7B3D">
        <w:rPr>
          <w:lang w:val="en-US"/>
        </w:rPr>
        <w:instrText>citationItems</w:instrText>
      </w:r>
      <w:r w:rsidR="00256D37" w:rsidRPr="007A7B3D">
        <w:instrText>":[{"</w:instrText>
      </w:r>
      <w:r w:rsidR="00256D37" w:rsidRPr="007A7B3D">
        <w:rPr>
          <w:lang w:val="en-US"/>
        </w:rPr>
        <w:instrText>id</w:instrText>
      </w:r>
      <w:r w:rsidR="00256D37" w:rsidRPr="007A7B3D">
        <w:instrText>":"</w:instrText>
      </w:r>
      <w:r w:rsidR="00256D37" w:rsidRPr="007A7B3D">
        <w:rPr>
          <w:lang w:val="en-US"/>
        </w:rPr>
        <w:instrText>ITEM</w:instrText>
      </w:r>
      <w:r w:rsidR="00256D37" w:rsidRPr="007A7B3D">
        <w:instrText>-1","</w:instrText>
      </w:r>
      <w:r w:rsidR="00256D37" w:rsidRPr="007A7B3D">
        <w:rPr>
          <w:lang w:val="en-US"/>
        </w:rPr>
        <w:instrText>itemData</w:instrText>
      </w:r>
      <w:r w:rsidR="00256D37" w:rsidRPr="007A7B3D">
        <w:instrText>":{"</w:instrText>
      </w:r>
      <w:r w:rsidR="00256D37" w:rsidRPr="007A7B3D">
        <w:rPr>
          <w:lang w:val="en-US"/>
        </w:rPr>
        <w:instrText>DOI</w:instrText>
      </w:r>
      <w:r w:rsidR="00256D37" w:rsidRPr="007A7B3D">
        <w:instrText>":"10.1200/</w:instrText>
      </w:r>
      <w:r w:rsidR="00256D37" w:rsidRPr="007A7B3D">
        <w:rPr>
          <w:lang w:val="en-US"/>
        </w:rPr>
        <w:instrText>JCO</w:instrText>
      </w:r>
      <w:r w:rsidR="00256D37" w:rsidRPr="007A7B3D">
        <w:instrText>.2013.54.8800","</w:instrText>
      </w:r>
      <w:r w:rsidR="00256D37" w:rsidRPr="007A7B3D">
        <w:rPr>
          <w:lang w:val="en-US"/>
        </w:rPr>
        <w:instrText>ISSN</w:instrText>
      </w:r>
      <w:r w:rsidR="00256D37" w:rsidRPr="007A7B3D">
        <w:instrText>":"15277755","</w:instrText>
      </w:r>
      <w:r w:rsidR="00256D37" w:rsidRPr="007A7B3D">
        <w:rPr>
          <w:lang w:val="en-US"/>
        </w:rPr>
        <w:instrText>PMID</w:instrText>
      </w:r>
      <w:r w:rsidR="00256D37" w:rsidRPr="007A7B3D">
        <w:instrText>":"25113753","</w:instrText>
      </w:r>
      <w:r w:rsidR="00256D37" w:rsidRPr="007A7B3D">
        <w:rPr>
          <w:lang w:val="en-US"/>
        </w:rPr>
        <w:instrText>abstract</w:instrText>
      </w:r>
      <w:r w:rsidR="00256D37" w:rsidRPr="007A7B3D">
        <w:instrText>":"</w:instrText>
      </w:r>
      <w:r w:rsidR="00256D37" w:rsidRPr="007A7B3D">
        <w:rPr>
          <w:lang w:val="en-US"/>
        </w:rPr>
        <w:instrText>The</w:instrText>
      </w:r>
      <w:r w:rsidR="00256D37" w:rsidRPr="007A7B3D">
        <w:instrText xml:space="preserve"> </w:instrText>
      </w:r>
      <w:r w:rsidR="00256D37" w:rsidRPr="007A7B3D">
        <w:rPr>
          <w:lang w:val="en-US"/>
        </w:rPr>
        <w:instrText>purpose</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this</w:instrText>
      </w:r>
      <w:r w:rsidR="00256D37" w:rsidRPr="007A7B3D">
        <w:instrText xml:space="preserve"> </w:instrText>
      </w:r>
      <w:r w:rsidR="00256D37" w:rsidRPr="007A7B3D">
        <w:rPr>
          <w:lang w:val="en-US"/>
        </w:rPr>
        <w:instrText>work</w:instrText>
      </w:r>
      <w:r w:rsidR="00256D37" w:rsidRPr="007A7B3D">
        <w:instrText xml:space="preserve"> </w:instrText>
      </w:r>
      <w:r w:rsidR="00256D37" w:rsidRPr="007A7B3D">
        <w:rPr>
          <w:lang w:val="en-US"/>
        </w:rPr>
        <w:instrText>was</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modernize</w:instrText>
      </w:r>
      <w:r w:rsidR="00256D37" w:rsidRPr="007A7B3D">
        <w:instrText xml:space="preserve"> </w:instrText>
      </w:r>
      <w:r w:rsidR="00256D37" w:rsidRPr="007A7B3D">
        <w:rPr>
          <w:lang w:val="en-US"/>
        </w:rPr>
        <w:instrText>recommendations</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evaluation</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assessment</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patients</w:instrText>
      </w:r>
      <w:r w:rsidR="00256D37" w:rsidRPr="007A7B3D">
        <w:instrText xml:space="preserve"> </w:instrText>
      </w:r>
      <w:r w:rsidR="00256D37" w:rsidRPr="007A7B3D">
        <w:rPr>
          <w:lang w:val="en-US"/>
        </w:rPr>
        <w:instrText>with</w:instrText>
      </w:r>
      <w:r w:rsidR="00256D37" w:rsidRPr="007A7B3D">
        <w:instrText xml:space="preserve"> </w:instrText>
      </w:r>
      <w:r w:rsidR="00256D37" w:rsidRPr="007A7B3D">
        <w:rPr>
          <w:lang w:val="en-US"/>
        </w:rPr>
        <w:instrText>Hodgkin</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HL</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non</w:instrText>
      </w:r>
      <w:r w:rsidR="00256D37" w:rsidRPr="007A7B3D">
        <w:instrText>-</w:instrText>
      </w:r>
      <w:r w:rsidR="00256D37" w:rsidRPr="007A7B3D">
        <w:rPr>
          <w:lang w:val="en-US"/>
        </w:rPr>
        <w:instrText>Hodgkin</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NHL</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workshop</w:instrText>
      </w:r>
      <w:r w:rsidR="00256D37" w:rsidRPr="007A7B3D">
        <w:instrText xml:space="preserve"> </w:instrText>
      </w:r>
      <w:r w:rsidR="00256D37" w:rsidRPr="007A7B3D">
        <w:rPr>
          <w:lang w:val="en-US"/>
        </w:rPr>
        <w:instrText>was</w:instrText>
      </w:r>
      <w:r w:rsidR="00256D37" w:rsidRPr="007A7B3D">
        <w:instrText xml:space="preserve"> </w:instrText>
      </w:r>
      <w:r w:rsidR="00256D37" w:rsidRPr="007A7B3D">
        <w:rPr>
          <w:lang w:val="en-US"/>
        </w:rPr>
        <w:instrText>held</w:instrText>
      </w:r>
      <w:r w:rsidR="00256D37" w:rsidRPr="007A7B3D">
        <w:instrText xml:space="preserve"> </w:instrText>
      </w:r>
      <w:r w:rsidR="00256D37" w:rsidRPr="007A7B3D">
        <w:rPr>
          <w:lang w:val="en-US"/>
        </w:rPr>
        <w:instrText>at</w:instrText>
      </w:r>
      <w:r w:rsidR="00256D37" w:rsidRPr="007A7B3D">
        <w:instrText xml:space="preserve"> </w:instrText>
      </w:r>
      <w:r w:rsidR="00256D37" w:rsidRPr="007A7B3D">
        <w:rPr>
          <w:lang w:val="en-US"/>
        </w:rPr>
        <w:instrText>the</w:instrText>
      </w:r>
      <w:r w:rsidR="00256D37" w:rsidRPr="007A7B3D">
        <w:instrText xml:space="preserve"> 11</w:instrText>
      </w:r>
      <w:r w:rsidR="00256D37" w:rsidRPr="007A7B3D">
        <w:rPr>
          <w:lang w:val="en-US"/>
        </w:rPr>
        <w:instrText>th</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Conference</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Malignant</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in</w:instrText>
      </w:r>
      <w:r w:rsidR="00256D37" w:rsidRPr="007A7B3D">
        <w:instrText xml:space="preserve"> </w:instrText>
      </w:r>
      <w:r w:rsidR="00256D37" w:rsidRPr="007A7B3D">
        <w:rPr>
          <w:lang w:val="en-US"/>
        </w:rPr>
        <w:instrText>Lugano</w:instrText>
      </w:r>
      <w:r w:rsidR="00256D37" w:rsidRPr="007A7B3D">
        <w:instrText xml:space="preserve">, </w:instrText>
      </w:r>
      <w:r w:rsidR="00256D37" w:rsidRPr="007A7B3D">
        <w:rPr>
          <w:lang w:val="en-US"/>
        </w:rPr>
        <w:instrText>Switzerland</w:instrText>
      </w:r>
      <w:r w:rsidR="00256D37" w:rsidRPr="007A7B3D">
        <w:instrText xml:space="preserve">, </w:instrText>
      </w:r>
      <w:r w:rsidR="00256D37" w:rsidRPr="007A7B3D">
        <w:rPr>
          <w:lang w:val="en-US"/>
        </w:rPr>
        <w:instrText>in</w:instrText>
      </w:r>
      <w:r w:rsidR="00256D37" w:rsidRPr="007A7B3D">
        <w:instrText xml:space="preserve"> </w:instrText>
      </w:r>
      <w:r w:rsidR="00256D37" w:rsidRPr="007A7B3D">
        <w:rPr>
          <w:lang w:val="en-US"/>
        </w:rPr>
        <w:instrText>June</w:instrText>
      </w:r>
      <w:r w:rsidR="00256D37" w:rsidRPr="007A7B3D">
        <w:instrText xml:space="preserve"> 2011, </w:instrText>
      </w:r>
      <w:r w:rsidR="00256D37" w:rsidRPr="007A7B3D">
        <w:rPr>
          <w:lang w:val="en-US"/>
        </w:rPr>
        <w:instrText>that</w:instrText>
      </w:r>
      <w:r w:rsidR="00256D37" w:rsidRPr="007A7B3D">
        <w:instrText xml:space="preserve"> </w:instrText>
      </w:r>
      <w:r w:rsidR="00256D37" w:rsidRPr="007A7B3D">
        <w:rPr>
          <w:lang w:val="en-US"/>
        </w:rPr>
        <w:instrText>included</w:instrText>
      </w:r>
      <w:r w:rsidR="00256D37" w:rsidRPr="007A7B3D">
        <w:instrText xml:space="preserve"> </w:instrText>
      </w:r>
      <w:r w:rsidR="00256D37" w:rsidRPr="007A7B3D">
        <w:rPr>
          <w:lang w:val="en-US"/>
        </w:rPr>
        <w:instrText>leading</w:instrText>
      </w:r>
      <w:r w:rsidR="00256D37" w:rsidRPr="007A7B3D">
        <w:instrText xml:space="preserve"> </w:instrText>
      </w:r>
      <w:r w:rsidR="00256D37" w:rsidRPr="007A7B3D">
        <w:rPr>
          <w:lang w:val="en-US"/>
        </w:rPr>
        <w:instrText>hematologists</w:instrText>
      </w:r>
      <w:r w:rsidR="00256D37" w:rsidRPr="007A7B3D">
        <w:instrText xml:space="preserve">, </w:instrText>
      </w:r>
      <w:r w:rsidR="00256D37" w:rsidRPr="007A7B3D">
        <w:rPr>
          <w:lang w:val="en-US"/>
        </w:rPr>
        <w:instrText>oncologists</w:instrText>
      </w:r>
      <w:r w:rsidR="00256D37" w:rsidRPr="007A7B3D">
        <w:instrText xml:space="preserve">, </w:instrText>
      </w:r>
      <w:r w:rsidR="00256D37" w:rsidRPr="007A7B3D">
        <w:rPr>
          <w:lang w:val="en-US"/>
        </w:rPr>
        <w:instrText>radiation</w:instrText>
      </w:r>
      <w:r w:rsidR="00256D37" w:rsidRPr="007A7B3D">
        <w:instrText xml:space="preserve"> </w:instrText>
      </w:r>
      <w:r w:rsidR="00256D37" w:rsidRPr="007A7B3D">
        <w:rPr>
          <w:lang w:val="en-US"/>
        </w:rPr>
        <w:instrText>oncologists</w:instrText>
      </w:r>
      <w:r w:rsidR="00256D37" w:rsidRPr="007A7B3D">
        <w:instrText xml:space="preserve">, </w:instrText>
      </w:r>
      <w:r w:rsidR="00256D37" w:rsidRPr="007A7B3D">
        <w:rPr>
          <w:lang w:val="en-US"/>
        </w:rPr>
        <w:instrText>pathologists</w:instrText>
      </w:r>
      <w:r w:rsidR="00256D37" w:rsidRPr="007A7B3D">
        <w:instrText xml:space="preserve">, </w:instrText>
      </w:r>
      <w:r w:rsidR="00256D37" w:rsidRPr="007A7B3D">
        <w:rPr>
          <w:lang w:val="en-US"/>
        </w:rPr>
        <w:instrText>radiologists</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nuclear</w:instrText>
      </w:r>
      <w:r w:rsidR="00256D37" w:rsidRPr="007A7B3D">
        <w:instrText xml:space="preserve"> </w:instrText>
      </w:r>
      <w:r w:rsidR="00256D37" w:rsidRPr="007A7B3D">
        <w:rPr>
          <w:lang w:val="en-US"/>
        </w:rPr>
        <w:instrText>medicine</w:instrText>
      </w:r>
      <w:r w:rsidR="00256D37" w:rsidRPr="007A7B3D">
        <w:instrText xml:space="preserve"> </w:instrText>
      </w:r>
      <w:r w:rsidR="00256D37" w:rsidRPr="007A7B3D">
        <w:rPr>
          <w:lang w:val="en-US"/>
        </w:rPr>
        <w:instrText>physicians</w:instrText>
      </w:r>
      <w:r w:rsidR="00256D37" w:rsidRPr="007A7B3D">
        <w:instrText xml:space="preserve">, </w:instrText>
      </w:r>
      <w:r w:rsidR="00256D37" w:rsidRPr="007A7B3D">
        <w:rPr>
          <w:lang w:val="en-US"/>
        </w:rPr>
        <w:instrText>representing</w:instrText>
      </w:r>
      <w:r w:rsidR="00256D37" w:rsidRPr="007A7B3D">
        <w:instrText xml:space="preserve"> </w:instrText>
      </w:r>
      <w:r w:rsidR="00256D37" w:rsidRPr="007A7B3D">
        <w:rPr>
          <w:lang w:val="en-US"/>
        </w:rPr>
        <w:instrText>major</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trials</w:instrText>
      </w:r>
      <w:r w:rsidR="00256D37" w:rsidRPr="007A7B3D">
        <w:instrText xml:space="preserve"> </w:instrText>
      </w:r>
      <w:r w:rsidR="00256D37" w:rsidRPr="007A7B3D">
        <w:rPr>
          <w:lang w:val="en-US"/>
        </w:rPr>
        <w:instrText>groups</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cancer</w:instrText>
      </w:r>
      <w:r w:rsidR="00256D37" w:rsidRPr="007A7B3D">
        <w:instrText xml:space="preserve"> </w:instrText>
      </w:r>
      <w:r w:rsidR="00256D37" w:rsidRPr="007A7B3D">
        <w:rPr>
          <w:lang w:val="en-US"/>
        </w:rPr>
        <w:instrText>centers</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imaging</w:instrText>
      </w:r>
      <w:r w:rsidR="00256D37" w:rsidRPr="007A7B3D">
        <w:instrText xml:space="preserve"> </w:instrText>
      </w:r>
      <w:r w:rsidR="00256D37" w:rsidRPr="007A7B3D">
        <w:rPr>
          <w:lang w:val="en-US"/>
        </w:rPr>
        <w:instrText>subcommittees</w:instrText>
      </w:r>
      <w:r w:rsidR="00256D37" w:rsidRPr="007A7B3D">
        <w:instrText xml:space="preserve"> </w:instrText>
      </w:r>
      <w:r w:rsidR="00256D37" w:rsidRPr="007A7B3D">
        <w:rPr>
          <w:lang w:val="en-US"/>
        </w:rPr>
        <w:instrText>presented</w:instrText>
      </w:r>
      <w:r w:rsidR="00256D37" w:rsidRPr="007A7B3D">
        <w:instrText xml:space="preserve"> </w:instrText>
      </w:r>
      <w:r w:rsidR="00256D37" w:rsidRPr="007A7B3D">
        <w:rPr>
          <w:lang w:val="en-US"/>
        </w:rPr>
        <w:instrText>their</w:instrText>
      </w:r>
      <w:r w:rsidR="00256D37" w:rsidRPr="007A7B3D">
        <w:instrText xml:space="preserve"> </w:instrText>
      </w:r>
      <w:r w:rsidR="00256D37" w:rsidRPr="007A7B3D">
        <w:rPr>
          <w:lang w:val="en-US"/>
        </w:rPr>
        <w:instrText>conclusions</w:instrText>
      </w:r>
      <w:r w:rsidR="00256D37" w:rsidRPr="007A7B3D">
        <w:instrText xml:space="preserve"> </w:instrText>
      </w:r>
      <w:r w:rsidR="00256D37" w:rsidRPr="007A7B3D">
        <w:rPr>
          <w:lang w:val="en-US"/>
        </w:rPr>
        <w:instrText>at</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subsequent</w:instrText>
      </w:r>
      <w:r w:rsidR="00256D37" w:rsidRPr="007A7B3D">
        <w:instrText xml:space="preserve"> </w:instrText>
      </w:r>
      <w:r w:rsidR="00256D37" w:rsidRPr="007A7B3D">
        <w:rPr>
          <w:lang w:val="en-US"/>
        </w:rPr>
        <w:instrText>workshop</w:instrText>
      </w:r>
      <w:r w:rsidR="00256D37" w:rsidRPr="007A7B3D">
        <w:instrText xml:space="preserve"> </w:instrText>
      </w:r>
      <w:r w:rsidR="00256D37" w:rsidRPr="007A7B3D">
        <w:rPr>
          <w:lang w:val="en-US"/>
        </w:rPr>
        <w:instrText>at</w:instrText>
      </w:r>
      <w:r w:rsidR="00256D37" w:rsidRPr="007A7B3D">
        <w:instrText xml:space="preserve"> </w:instrText>
      </w:r>
      <w:r w:rsidR="00256D37" w:rsidRPr="007A7B3D">
        <w:rPr>
          <w:lang w:val="en-US"/>
        </w:rPr>
        <w:instrText>the</w:instrText>
      </w:r>
      <w:r w:rsidR="00256D37" w:rsidRPr="007A7B3D">
        <w:instrText xml:space="preserve"> 12</w:instrText>
      </w:r>
      <w:r w:rsidR="00256D37" w:rsidRPr="007A7B3D">
        <w:rPr>
          <w:lang w:val="en-US"/>
        </w:rPr>
        <w:instrText>th</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Conference</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Malignant</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leading</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revised</w:instrText>
      </w:r>
      <w:r w:rsidR="00256D37" w:rsidRPr="007A7B3D">
        <w:instrText xml:space="preserve"> </w:instrText>
      </w:r>
      <w:r w:rsidR="00256D37" w:rsidRPr="007A7B3D">
        <w:rPr>
          <w:lang w:val="en-US"/>
        </w:rPr>
        <w:instrText>criteria</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Working</w:instrText>
      </w:r>
      <w:r w:rsidR="00256D37" w:rsidRPr="007A7B3D">
        <w:instrText xml:space="preserve"> </w:instrText>
      </w:r>
      <w:r w:rsidR="00256D37" w:rsidRPr="007A7B3D">
        <w:rPr>
          <w:lang w:val="en-US"/>
        </w:rPr>
        <w:instrText>Group</w:instrText>
      </w:r>
      <w:r w:rsidR="00256D37" w:rsidRPr="007A7B3D">
        <w:instrText xml:space="preserve"> </w:instrText>
      </w:r>
      <w:r w:rsidR="00256D37" w:rsidRPr="007A7B3D">
        <w:rPr>
          <w:lang w:val="en-US"/>
        </w:rPr>
        <w:instrText>Guidelines</w:instrText>
      </w:r>
      <w:r w:rsidR="00256D37" w:rsidRPr="007A7B3D">
        <w:instrText xml:space="preserve"> </w:instrText>
      </w:r>
      <w:r w:rsidR="00256D37" w:rsidRPr="007A7B3D">
        <w:rPr>
          <w:lang w:val="en-US"/>
        </w:rPr>
        <w:instrText>of</w:instrText>
      </w:r>
      <w:r w:rsidR="00256D37" w:rsidRPr="007A7B3D">
        <w:instrText xml:space="preserve"> 2007 </w:instrText>
      </w:r>
      <w:r w:rsidR="00256D37" w:rsidRPr="007A7B3D">
        <w:rPr>
          <w:lang w:val="en-US"/>
        </w:rPr>
        <w:instrText>for</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As</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result</w:instrText>
      </w:r>
      <w:r w:rsidR="00256D37" w:rsidRPr="007A7B3D">
        <w:instrText xml:space="preserve">, </w:instrText>
      </w:r>
      <w:r w:rsidR="00256D37" w:rsidRPr="007A7B3D">
        <w:rPr>
          <w:lang w:val="en-US"/>
        </w:rPr>
        <w:instrText>fluorodeoxyglucose</w:instrText>
      </w:r>
      <w:r w:rsidR="00256D37" w:rsidRPr="007A7B3D">
        <w:instrText xml:space="preserve"> (</w:instrText>
      </w:r>
      <w:r w:rsidR="00256D37" w:rsidRPr="007A7B3D">
        <w:rPr>
          <w:lang w:val="en-US"/>
        </w:rPr>
        <w:instrText>FDG</w:instrText>
      </w:r>
      <w:r w:rsidR="00256D37" w:rsidRPr="007A7B3D">
        <w:instrText xml:space="preserve">) </w:instrText>
      </w:r>
      <w:r w:rsidR="00256D37" w:rsidRPr="007A7B3D">
        <w:rPr>
          <w:lang w:val="en-US"/>
        </w:rPr>
        <w:instrText>positron</w:instrText>
      </w:r>
      <w:r w:rsidR="00256D37" w:rsidRPr="007A7B3D">
        <w:instrText xml:space="preserve"> </w:instrText>
      </w:r>
      <w:r w:rsidR="00256D37" w:rsidRPr="007A7B3D">
        <w:rPr>
          <w:lang w:val="en-US"/>
        </w:rPr>
        <w:instrText>emission</w:instrText>
      </w:r>
      <w:r w:rsidR="00256D37" w:rsidRPr="007A7B3D">
        <w:instrText xml:space="preserve"> </w:instrText>
      </w:r>
      <w:r w:rsidR="00256D37" w:rsidRPr="007A7B3D">
        <w:rPr>
          <w:lang w:val="en-US"/>
        </w:rPr>
        <w:instrText>tomography</w:instrText>
      </w:r>
      <w:r w:rsidR="00256D37" w:rsidRPr="007A7B3D">
        <w:instrText xml:space="preserve"> (</w:instrText>
      </w:r>
      <w:r w:rsidR="00256D37" w:rsidRPr="007A7B3D">
        <w:rPr>
          <w:lang w:val="en-US"/>
        </w:rPr>
        <w:instrText>PET</w:instrText>
      </w:r>
      <w:r w:rsidR="00256D37" w:rsidRPr="007A7B3D">
        <w:instrText>)-</w:instrText>
      </w:r>
      <w:r w:rsidR="00256D37" w:rsidRPr="007A7B3D">
        <w:rPr>
          <w:lang w:val="en-US"/>
        </w:rPr>
        <w:instrText>computed</w:instrText>
      </w:r>
      <w:r w:rsidR="00256D37" w:rsidRPr="007A7B3D">
        <w:instrText xml:space="preserve"> </w:instrText>
      </w:r>
      <w:r w:rsidR="00256D37" w:rsidRPr="007A7B3D">
        <w:rPr>
          <w:lang w:val="en-US"/>
        </w:rPr>
        <w:instrText>tomography</w:instrText>
      </w:r>
      <w:r w:rsidR="00256D37" w:rsidRPr="007A7B3D">
        <w:instrText xml:space="preserve"> (</w:instrText>
      </w:r>
      <w:r w:rsidR="00256D37" w:rsidRPr="007A7B3D">
        <w:rPr>
          <w:lang w:val="en-US"/>
        </w:rPr>
        <w:instrText>CT</w:instrText>
      </w:r>
      <w:r w:rsidR="00256D37" w:rsidRPr="007A7B3D">
        <w:instrText xml:space="preserve">) </w:instrText>
      </w:r>
      <w:r w:rsidR="00256D37" w:rsidRPr="007A7B3D">
        <w:rPr>
          <w:lang w:val="en-US"/>
        </w:rPr>
        <w:instrText>was</w:instrText>
      </w:r>
      <w:r w:rsidR="00256D37" w:rsidRPr="007A7B3D">
        <w:instrText xml:space="preserve"> </w:instrText>
      </w:r>
      <w:r w:rsidR="00256D37" w:rsidRPr="007A7B3D">
        <w:rPr>
          <w:lang w:val="en-US"/>
        </w:rPr>
        <w:instrText>formally</w:instrText>
      </w:r>
      <w:r w:rsidR="00256D37" w:rsidRPr="007A7B3D">
        <w:instrText xml:space="preserve"> </w:instrText>
      </w:r>
      <w:r w:rsidR="00256D37" w:rsidRPr="007A7B3D">
        <w:rPr>
          <w:lang w:val="en-US"/>
        </w:rPr>
        <w:instrText>incorporated</w:instrText>
      </w:r>
      <w:r w:rsidR="00256D37" w:rsidRPr="007A7B3D">
        <w:instrText xml:space="preserve"> </w:instrText>
      </w:r>
      <w:r w:rsidR="00256D37" w:rsidRPr="007A7B3D">
        <w:rPr>
          <w:lang w:val="en-US"/>
        </w:rPr>
        <w:instrText>into</w:instrText>
      </w:r>
      <w:r w:rsidR="00256D37" w:rsidRPr="007A7B3D">
        <w:instrText xml:space="preserve"> </w:instrText>
      </w:r>
      <w:r w:rsidR="00256D37" w:rsidRPr="007A7B3D">
        <w:rPr>
          <w:lang w:val="en-US"/>
        </w:rPr>
        <w:instrText>standard</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FDG</w:instrText>
      </w:r>
      <w:r w:rsidR="00256D37" w:rsidRPr="007A7B3D">
        <w:instrText>-</w:instrText>
      </w:r>
      <w:r w:rsidR="00256D37" w:rsidRPr="007A7B3D">
        <w:rPr>
          <w:lang w:val="en-US"/>
        </w:rPr>
        <w:instrText>avid</w:instrText>
      </w:r>
      <w:r w:rsidR="00256D37" w:rsidRPr="007A7B3D">
        <w:instrText xml:space="preserve"> </w:instrText>
      </w:r>
      <w:r w:rsidR="00256D37" w:rsidRPr="007A7B3D">
        <w:rPr>
          <w:lang w:val="en-US"/>
        </w:rPr>
        <w:instrText>lymphomas</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modification</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Ann</w:instrText>
      </w:r>
      <w:r w:rsidR="00256D37" w:rsidRPr="007A7B3D">
        <w:instrText xml:space="preserve"> </w:instrText>
      </w:r>
      <w:r w:rsidR="00256D37" w:rsidRPr="007A7B3D">
        <w:rPr>
          <w:lang w:val="en-US"/>
        </w:rPr>
        <w:instrText>Arbor</w:instrText>
      </w:r>
      <w:r w:rsidR="00256D37" w:rsidRPr="007A7B3D">
        <w:instrText xml:space="preserve"> </w:instrText>
      </w:r>
      <w:r w:rsidR="00256D37" w:rsidRPr="007A7B3D">
        <w:rPr>
          <w:lang w:val="en-US"/>
        </w:rPr>
        <w:instrText>descriptive</w:instrText>
      </w:r>
      <w:r w:rsidR="00256D37" w:rsidRPr="007A7B3D">
        <w:instrText xml:space="preserve"> </w:instrText>
      </w:r>
      <w:r w:rsidR="00256D37" w:rsidRPr="007A7B3D">
        <w:rPr>
          <w:lang w:val="en-US"/>
        </w:rPr>
        <w:instrText>terminology</w:instrText>
      </w:r>
      <w:r w:rsidR="00256D37" w:rsidRPr="007A7B3D">
        <w:instrText xml:space="preserve"> </w:instrText>
      </w:r>
      <w:r w:rsidR="00256D37" w:rsidRPr="007A7B3D">
        <w:rPr>
          <w:lang w:val="en-US"/>
        </w:rPr>
        <w:instrText>will</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used</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anatomic</w:instrText>
      </w:r>
      <w:r w:rsidR="00256D37" w:rsidRPr="007A7B3D">
        <w:instrText xml:space="preserve"> </w:instrText>
      </w:r>
      <w:r w:rsidR="00256D37" w:rsidRPr="007A7B3D">
        <w:rPr>
          <w:lang w:val="en-US"/>
        </w:rPr>
        <w:instrText>distribution</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extent</w:instrText>
      </w:r>
      <w:r w:rsidR="00256D37" w:rsidRPr="007A7B3D">
        <w:instrText xml:space="preserve">, </w:instrText>
      </w:r>
      <w:r w:rsidR="00256D37" w:rsidRPr="007A7B3D">
        <w:rPr>
          <w:lang w:val="en-US"/>
        </w:rPr>
        <w:instrText>but</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suffixes</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B</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symptoms</w:instrText>
      </w:r>
      <w:r w:rsidR="00256D37" w:rsidRPr="007A7B3D">
        <w:instrText xml:space="preserve"> </w:instrText>
      </w:r>
      <w:r w:rsidR="00256D37" w:rsidRPr="007A7B3D">
        <w:rPr>
          <w:lang w:val="en-US"/>
        </w:rPr>
        <w:instrText>will</w:instrText>
      </w:r>
      <w:r w:rsidR="00256D37" w:rsidRPr="007A7B3D">
        <w:instrText xml:space="preserve"> </w:instrText>
      </w:r>
      <w:r w:rsidR="00256D37" w:rsidRPr="007A7B3D">
        <w:rPr>
          <w:lang w:val="en-US"/>
        </w:rPr>
        <w:instrText>only</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included</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HL</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bone</w:instrText>
      </w:r>
      <w:r w:rsidR="00256D37" w:rsidRPr="007A7B3D">
        <w:instrText xml:space="preserve"> </w:instrText>
      </w:r>
      <w:r w:rsidR="00256D37" w:rsidRPr="007A7B3D">
        <w:rPr>
          <w:lang w:val="en-US"/>
        </w:rPr>
        <w:instrText>marrow</w:instrText>
      </w:r>
      <w:r w:rsidR="00256D37" w:rsidRPr="007A7B3D">
        <w:instrText xml:space="preserve"> </w:instrText>
      </w:r>
      <w:r w:rsidR="00256D37" w:rsidRPr="007A7B3D">
        <w:rPr>
          <w:lang w:val="en-US"/>
        </w:rPr>
        <w:instrText>biopsy</w:instrText>
      </w:r>
      <w:r w:rsidR="00256D37" w:rsidRPr="007A7B3D">
        <w:instrText xml:space="preserve"> </w:instrText>
      </w:r>
      <w:r w:rsidR="00256D37" w:rsidRPr="007A7B3D">
        <w:rPr>
          <w:lang w:val="en-US"/>
        </w:rPr>
        <w:instrText>is</w:instrText>
      </w:r>
      <w:r w:rsidR="00256D37" w:rsidRPr="007A7B3D">
        <w:instrText xml:space="preserve"> </w:instrText>
      </w:r>
      <w:r w:rsidR="00256D37" w:rsidRPr="007A7B3D">
        <w:rPr>
          <w:lang w:val="en-US"/>
        </w:rPr>
        <w:instrText>no</w:instrText>
      </w:r>
      <w:r w:rsidR="00256D37" w:rsidRPr="007A7B3D">
        <w:instrText xml:space="preserve"> </w:instrText>
      </w:r>
      <w:r w:rsidR="00256D37" w:rsidRPr="007A7B3D">
        <w:rPr>
          <w:lang w:val="en-US"/>
        </w:rPr>
        <w:instrText>longer</w:instrText>
      </w:r>
      <w:r w:rsidR="00256D37" w:rsidRPr="007A7B3D">
        <w:instrText xml:space="preserve"> </w:instrText>
      </w:r>
      <w:r w:rsidR="00256D37" w:rsidRPr="007A7B3D">
        <w:rPr>
          <w:lang w:val="en-US"/>
        </w:rPr>
        <w:instrText>indicated</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routine</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HL</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most</w:instrText>
      </w:r>
      <w:r w:rsidR="00256D37" w:rsidRPr="007A7B3D">
        <w:instrText xml:space="preserve"> </w:instrText>
      </w:r>
      <w:r w:rsidR="00256D37" w:rsidRPr="007A7B3D">
        <w:rPr>
          <w:lang w:val="en-US"/>
        </w:rPr>
        <w:instrText>diffuse</w:instrText>
      </w:r>
      <w:r w:rsidR="00256D37" w:rsidRPr="007A7B3D">
        <w:instrText xml:space="preserve"> </w:instrText>
      </w:r>
      <w:r w:rsidR="00256D37" w:rsidRPr="007A7B3D">
        <w:rPr>
          <w:lang w:val="en-US"/>
        </w:rPr>
        <w:instrText>large</w:instrText>
      </w:r>
      <w:r w:rsidR="00256D37" w:rsidRPr="007A7B3D">
        <w:instrText xml:space="preserve"> </w:instrText>
      </w:r>
      <w:r w:rsidR="00256D37" w:rsidRPr="007A7B3D">
        <w:rPr>
          <w:lang w:val="en-US"/>
        </w:rPr>
        <w:instrText>B</w:instrText>
      </w:r>
      <w:r w:rsidR="00256D37" w:rsidRPr="007A7B3D">
        <w:instrText>-</w:instrText>
      </w:r>
      <w:r w:rsidR="00256D37" w:rsidRPr="007A7B3D">
        <w:rPr>
          <w:lang w:val="en-US"/>
        </w:rPr>
        <w:instrText>cell</w:instrText>
      </w:r>
      <w:r w:rsidR="00256D37" w:rsidRPr="007A7B3D">
        <w:instrText xml:space="preserve"> </w:instrText>
      </w:r>
      <w:r w:rsidR="00256D37" w:rsidRPr="007A7B3D">
        <w:rPr>
          <w:lang w:val="en-US"/>
        </w:rPr>
        <w:instrText>lymphomas</w:instrText>
      </w:r>
      <w:r w:rsidR="00256D37" w:rsidRPr="007A7B3D">
        <w:instrText xml:space="preserve">. </w:instrText>
      </w:r>
      <w:r w:rsidR="00256D37" w:rsidRPr="007A7B3D">
        <w:rPr>
          <w:lang w:val="en-US"/>
        </w:rPr>
        <w:instrText>However</w:instrText>
      </w:r>
      <w:r w:rsidR="00256D37" w:rsidRPr="007A7B3D">
        <w:instrText xml:space="preserve">, </w:instrText>
      </w:r>
      <w:r w:rsidR="00256D37" w:rsidRPr="007A7B3D">
        <w:rPr>
          <w:lang w:val="en-US"/>
        </w:rPr>
        <w:instrText>regardless</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stage</w:instrText>
      </w:r>
      <w:r w:rsidR="00256D37" w:rsidRPr="007A7B3D">
        <w:instrText xml:space="preserve">, </w:instrText>
      </w:r>
      <w:r w:rsidR="00256D37" w:rsidRPr="007A7B3D">
        <w:rPr>
          <w:lang w:val="en-US"/>
        </w:rPr>
        <w:instrText>general</w:instrText>
      </w:r>
      <w:r w:rsidR="00256D37" w:rsidRPr="007A7B3D">
        <w:instrText xml:space="preserve"> </w:instrText>
      </w:r>
      <w:r w:rsidR="00256D37" w:rsidRPr="007A7B3D">
        <w:rPr>
          <w:lang w:val="en-US"/>
        </w:rPr>
        <w:instrText>practice</w:instrText>
      </w:r>
      <w:r w:rsidR="00256D37" w:rsidRPr="007A7B3D">
        <w:instrText xml:space="preserve"> </w:instrText>
      </w:r>
      <w:r w:rsidR="00256D37" w:rsidRPr="007A7B3D">
        <w:rPr>
          <w:lang w:val="en-US"/>
        </w:rPr>
        <w:instrText>is</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treat</w:instrText>
      </w:r>
      <w:r w:rsidR="00256D37" w:rsidRPr="007A7B3D">
        <w:instrText xml:space="preserve"> </w:instrText>
      </w:r>
      <w:r w:rsidR="00256D37" w:rsidRPr="007A7B3D">
        <w:rPr>
          <w:lang w:val="en-US"/>
        </w:rPr>
        <w:instrText>patients</w:instrText>
      </w:r>
      <w:r w:rsidR="00256D37" w:rsidRPr="007A7B3D">
        <w:instrText xml:space="preserve"> </w:instrText>
      </w:r>
      <w:r w:rsidR="00256D37" w:rsidRPr="007A7B3D">
        <w:rPr>
          <w:lang w:val="en-US"/>
        </w:rPr>
        <w:instrText>based</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limited</w:instrText>
      </w:r>
      <w:r w:rsidR="00256D37" w:rsidRPr="007A7B3D">
        <w:instrText xml:space="preserve"> (</w:instrText>
      </w:r>
      <w:r w:rsidR="00256D37" w:rsidRPr="007A7B3D">
        <w:rPr>
          <w:lang w:val="en-US"/>
        </w:rPr>
        <w:instrText>stages</w:instrText>
      </w:r>
      <w:r w:rsidR="00256D37" w:rsidRPr="007A7B3D">
        <w:instrText xml:space="preserve"> </w:instrText>
      </w:r>
      <w:r w:rsidR="00256D37" w:rsidRPr="007A7B3D">
        <w:rPr>
          <w:lang w:val="en-US"/>
        </w:rPr>
        <w:instrText>I</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II</w:instrText>
      </w:r>
      <w:r w:rsidR="00256D37" w:rsidRPr="007A7B3D">
        <w:instrText xml:space="preserve">, </w:instrText>
      </w:r>
      <w:r w:rsidR="00256D37" w:rsidRPr="007A7B3D">
        <w:rPr>
          <w:lang w:val="en-US"/>
        </w:rPr>
        <w:instrText>nonbulky</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advanced</w:instrText>
      </w:r>
      <w:r w:rsidR="00256D37" w:rsidRPr="007A7B3D">
        <w:instrText xml:space="preserve"> (</w:instrText>
      </w:r>
      <w:r w:rsidR="00256D37" w:rsidRPr="007A7B3D">
        <w:rPr>
          <w:lang w:val="en-US"/>
        </w:rPr>
        <w:instrText>stage</w:instrText>
      </w:r>
      <w:r w:rsidR="00256D37" w:rsidRPr="007A7B3D">
        <w:instrText xml:space="preserve"> </w:instrText>
      </w:r>
      <w:r w:rsidR="00256D37" w:rsidRPr="007A7B3D">
        <w:rPr>
          <w:lang w:val="en-US"/>
        </w:rPr>
        <w:instrText>III</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IV</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with</w:instrText>
      </w:r>
      <w:r w:rsidR="00256D37" w:rsidRPr="007A7B3D">
        <w:instrText xml:space="preserve"> </w:instrText>
      </w:r>
      <w:r w:rsidR="00256D37" w:rsidRPr="007A7B3D">
        <w:rPr>
          <w:lang w:val="en-US"/>
        </w:rPr>
        <w:instrText>stage</w:instrText>
      </w:r>
      <w:r w:rsidR="00256D37" w:rsidRPr="007A7B3D">
        <w:instrText xml:space="preserve"> </w:instrText>
      </w:r>
      <w:r w:rsidR="00256D37" w:rsidRPr="007A7B3D">
        <w:rPr>
          <w:lang w:val="en-US"/>
        </w:rPr>
        <w:instrText>II</w:instrText>
      </w:r>
      <w:r w:rsidR="00256D37" w:rsidRPr="007A7B3D">
        <w:instrText xml:space="preserve"> </w:instrText>
      </w:r>
      <w:r w:rsidR="00256D37" w:rsidRPr="007A7B3D">
        <w:rPr>
          <w:lang w:val="en-US"/>
        </w:rPr>
        <w:instrText>bulky</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considered</w:instrText>
      </w:r>
      <w:r w:rsidR="00256D37" w:rsidRPr="007A7B3D">
        <w:instrText xml:space="preserve"> </w:instrText>
      </w:r>
      <w:r w:rsidR="00256D37" w:rsidRPr="007A7B3D">
        <w:rPr>
          <w:lang w:val="en-US"/>
        </w:rPr>
        <w:instrText>as</w:instrText>
      </w:r>
      <w:r w:rsidR="00256D37" w:rsidRPr="007A7B3D">
        <w:instrText xml:space="preserve"> </w:instrText>
      </w:r>
      <w:r w:rsidR="00256D37" w:rsidRPr="007A7B3D">
        <w:rPr>
          <w:lang w:val="en-US"/>
        </w:rPr>
        <w:instrText>limited</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advanced</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based</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histology</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number</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prognostic</w:instrText>
      </w:r>
      <w:r w:rsidR="00256D37" w:rsidRPr="007A7B3D">
        <w:instrText xml:space="preserve"> </w:instrText>
      </w:r>
      <w:r w:rsidR="00256D37" w:rsidRPr="007A7B3D">
        <w:rPr>
          <w:lang w:val="en-US"/>
        </w:rPr>
        <w:instrText>factors</w:instrText>
      </w:r>
      <w:r w:rsidR="00256D37" w:rsidRPr="007A7B3D">
        <w:instrText xml:space="preserve">. </w:instrText>
      </w:r>
      <w:r w:rsidR="00256D37" w:rsidRPr="007A7B3D">
        <w:rPr>
          <w:lang w:val="en-US"/>
        </w:rPr>
        <w:instrText>PET</w:instrText>
      </w:r>
      <w:r w:rsidR="00256D37" w:rsidRPr="007A7B3D">
        <w:instrText>-</w:instrText>
      </w:r>
      <w:r w:rsidR="00256D37" w:rsidRPr="007A7B3D">
        <w:rPr>
          <w:lang w:val="en-US"/>
        </w:rPr>
        <w:instrText>CT</w:instrText>
      </w:r>
      <w:r w:rsidR="00256D37" w:rsidRPr="007A7B3D">
        <w:instrText xml:space="preserve"> </w:instrText>
      </w:r>
      <w:r w:rsidR="00256D37" w:rsidRPr="007A7B3D">
        <w:rPr>
          <w:lang w:val="en-US"/>
        </w:rPr>
        <w:instrText>will</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used</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assess</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in</w:instrText>
      </w:r>
      <w:r w:rsidR="00256D37" w:rsidRPr="007A7B3D">
        <w:instrText xml:space="preserve"> </w:instrText>
      </w:r>
      <w:r w:rsidR="00256D37" w:rsidRPr="007A7B3D">
        <w:rPr>
          <w:lang w:val="en-US"/>
        </w:rPr>
        <w:instrText>FDG</w:instrText>
      </w:r>
      <w:r w:rsidR="00256D37" w:rsidRPr="007A7B3D">
        <w:instrText>-</w:instrText>
      </w:r>
      <w:r w:rsidR="00256D37" w:rsidRPr="007A7B3D">
        <w:rPr>
          <w:lang w:val="en-US"/>
        </w:rPr>
        <w:instrText>avid</w:instrText>
      </w:r>
      <w:r w:rsidR="00256D37" w:rsidRPr="007A7B3D">
        <w:instrText xml:space="preserve"> </w:instrText>
      </w:r>
      <w:r w:rsidR="00256D37" w:rsidRPr="007A7B3D">
        <w:rPr>
          <w:lang w:val="en-US"/>
        </w:rPr>
        <w:instrText>histologies</w:instrText>
      </w:r>
      <w:r w:rsidR="00256D37" w:rsidRPr="007A7B3D">
        <w:instrText xml:space="preserve"> </w:instrText>
      </w:r>
      <w:r w:rsidR="00256D37" w:rsidRPr="007A7B3D">
        <w:rPr>
          <w:lang w:val="en-US"/>
        </w:rPr>
        <w:instrText>using</w:instrText>
      </w:r>
      <w:r w:rsidR="00256D37" w:rsidRPr="007A7B3D">
        <w:instrText xml:space="preserve"> </w:instrText>
      </w:r>
      <w:r w:rsidR="00256D37" w:rsidRPr="007A7B3D">
        <w:rPr>
          <w:lang w:val="en-US"/>
        </w:rPr>
        <w:instrText>the</w:instrText>
      </w:r>
      <w:r w:rsidR="00256D37" w:rsidRPr="007A7B3D">
        <w:instrText xml:space="preserve"> 5-</w:instrText>
      </w:r>
      <w:r w:rsidR="00256D37" w:rsidRPr="007A7B3D">
        <w:rPr>
          <w:lang w:val="en-US"/>
        </w:rPr>
        <w:instrText>point</w:instrText>
      </w:r>
      <w:r w:rsidR="00256D37" w:rsidRPr="007A7B3D">
        <w:instrText xml:space="preserve"> </w:instrText>
      </w:r>
      <w:r w:rsidR="00256D37" w:rsidRPr="007A7B3D">
        <w:rPr>
          <w:lang w:val="en-US"/>
        </w:rPr>
        <w:instrText>scale</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product</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perpendicular</w:instrText>
      </w:r>
      <w:r w:rsidR="00256D37" w:rsidRPr="007A7B3D">
        <w:instrText xml:space="preserve"> </w:instrText>
      </w:r>
      <w:r w:rsidR="00256D37" w:rsidRPr="007A7B3D">
        <w:rPr>
          <w:lang w:val="en-US"/>
        </w:rPr>
        <w:instrText>diameters</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single</w:instrText>
      </w:r>
      <w:r w:rsidR="00256D37" w:rsidRPr="007A7B3D">
        <w:instrText xml:space="preserve"> </w:instrText>
      </w:r>
      <w:r w:rsidR="00256D37" w:rsidRPr="007A7B3D">
        <w:rPr>
          <w:lang w:val="en-US"/>
        </w:rPr>
        <w:instrText>node</w:instrText>
      </w:r>
      <w:r w:rsidR="00256D37" w:rsidRPr="007A7B3D">
        <w:instrText xml:space="preserve"> </w:instrText>
      </w:r>
      <w:r w:rsidR="00256D37" w:rsidRPr="007A7B3D">
        <w:rPr>
          <w:lang w:val="en-US"/>
        </w:rPr>
        <w:instrText>can</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used</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identify</w:instrText>
      </w:r>
      <w:r w:rsidR="00256D37" w:rsidRPr="007A7B3D">
        <w:instrText xml:space="preserve"> </w:instrText>
      </w:r>
      <w:r w:rsidR="00256D37" w:rsidRPr="007A7B3D">
        <w:rPr>
          <w:lang w:val="en-US"/>
        </w:rPr>
        <w:instrText>progressive</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Routine</w:instrText>
      </w:r>
      <w:r w:rsidR="00256D37" w:rsidRPr="007A7B3D">
        <w:instrText xml:space="preserve"> </w:instrText>
      </w:r>
      <w:r w:rsidR="00256D37" w:rsidRPr="007A7B3D">
        <w:rPr>
          <w:lang w:val="en-US"/>
        </w:rPr>
        <w:instrText>surveillance</w:instrText>
      </w:r>
      <w:r w:rsidR="00256D37" w:rsidRPr="007A7B3D">
        <w:instrText xml:space="preserve"> </w:instrText>
      </w:r>
      <w:r w:rsidR="00256D37" w:rsidRPr="007A7B3D">
        <w:rPr>
          <w:lang w:val="en-US"/>
        </w:rPr>
        <w:instrText>scans</w:instrText>
      </w:r>
      <w:r w:rsidR="00256D37" w:rsidRPr="007A7B3D">
        <w:instrText xml:space="preserve"> </w:instrText>
      </w:r>
      <w:r w:rsidR="00256D37" w:rsidRPr="007A7B3D">
        <w:rPr>
          <w:lang w:val="en-US"/>
        </w:rPr>
        <w:instrText>are</w:instrText>
      </w:r>
      <w:r w:rsidR="00256D37" w:rsidRPr="007A7B3D">
        <w:instrText xml:space="preserve"> </w:instrText>
      </w:r>
      <w:r w:rsidR="00256D37" w:rsidRPr="007A7B3D">
        <w:rPr>
          <w:lang w:val="en-US"/>
        </w:rPr>
        <w:instrText>discouraged</w:instrText>
      </w:r>
      <w:r w:rsidR="00256D37" w:rsidRPr="007A7B3D">
        <w:instrText xml:space="preserve">. </w:instrText>
      </w:r>
      <w:r w:rsidR="00256D37" w:rsidRPr="007A7B3D">
        <w:rPr>
          <w:lang w:val="en-US"/>
        </w:rPr>
        <w:instrText>These</w:instrText>
      </w:r>
      <w:r w:rsidR="00256D37" w:rsidRPr="007A7B3D">
        <w:instrText xml:space="preserve"> </w:instrText>
      </w:r>
      <w:r w:rsidR="00256D37" w:rsidRPr="007A7B3D">
        <w:rPr>
          <w:lang w:val="en-US"/>
        </w:rPr>
        <w:instrText>recommendations</w:instrText>
      </w:r>
      <w:r w:rsidR="00256D37" w:rsidRPr="007A7B3D">
        <w:instrText xml:space="preserve"> </w:instrText>
      </w:r>
      <w:r w:rsidR="00256D37" w:rsidRPr="007A7B3D">
        <w:rPr>
          <w:lang w:val="en-US"/>
        </w:rPr>
        <w:instrText>should</w:instrText>
      </w:r>
      <w:r w:rsidR="00256D37" w:rsidRPr="007A7B3D">
        <w:instrText xml:space="preserve"> </w:instrText>
      </w:r>
      <w:r w:rsidR="00256D37" w:rsidRPr="007A7B3D">
        <w:rPr>
          <w:lang w:val="en-US"/>
        </w:rPr>
        <w:instrText>improve</w:instrText>
      </w:r>
      <w:r w:rsidR="00256D37" w:rsidRPr="007A7B3D">
        <w:instrText xml:space="preserve"> </w:instrText>
      </w:r>
      <w:r w:rsidR="00256D37" w:rsidRPr="007A7B3D">
        <w:rPr>
          <w:lang w:val="en-US"/>
        </w:rPr>
        <w:instrText>evaluation</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patients</w:instrText>
      </w:r>
      <w:r w:rsidR="00256D37" w:rsidRPr="007A7B3D">
        <w:instrText xml:space="preserve"> </w:instrText>
      </w:r>
      <w:r w:rsidR="00256D37" w:rsidRPr="007A7B3D">
        <w:rPr>
          <w:lang w:val="en-US"/>
        </w:rPr>
        <w:instrText>with</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enhance</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ability</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compare</w:instrText>
      </w:r>
      <w:r w:rsidR="00256D37" w:rsidRPr="007A7B3D">
        <w:instrText xml:space="preserve"> </w:instrText>
      </w:r>
      <w:r w:rsidR="00256D37" w:rsidRPr="007A7B3D">
        <w:rPr>
          <w:lang w:val="en-US"/>
        </w:rPr>
        <w:instrText>outcomes</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trials</w:instrText>
      </w:r>
      <w:r w:rsidR="00256D37" w:rsidRPr="007A7B3D">
        <w:instrText>.","</w:instrText>
      </w:r>
      <w:r w:rsidR="00256D37" w:rsidRPr="007A7B3D">
        <w:rPr>
          <w:lang w:val="en-US"/>
        </w:rPr>
        <w:instrText>author</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Cheson</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Bruce</w:instrText>
      </w:r>
      <w:r w:rsidR="00256D37" w:rsidRPr="007A7B3D">
        <w:instrText xml:space="preserve"> </w:instrText>
      </w:r>
      <w:r w:rsidR="00256D37" w:rsidRPr="007A7B3D">
        <w:rPr>
          <w:lang w:val="en-US"/>
        </w:rPr>
        <w:instrText>D</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Fisher</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Richard</w:instrText>
      </w:r>
      <w:r w:rsidR="00256D37" w:rsidRPr="007A7B3D">
        <w:instrText xml:space="preserve"> </w:instrText>
      </w:r>
      <w:r w:rsidR="00256D37" w:rsidRPr="007A7B3D">
        <w:rPr>
          <w:lang w:val="en-US"/>
        </w:rPr>
        <w:instrText>I</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Barrington</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Sally</w:instrText>
      </w:r>
      <w:r w:rsidR="00256D37" w:rsidRPr="007A7B3D">
        <w:instrText xml:space="preserve"> </w:instrText>
      </w:r>
      <w:r w:rsidR="00256D37" w:rsidRPr="007A7B3D">
        <w:rPr>
          <w:lang w:val="en-US"/>
        </w:rPr>
        <w:instrText>F</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Cavalli</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Franco</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Schwartz</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Lawrence</w:instrText>
      </w:r>
      <w:r w:rsidR="00256D37" w:rsidRPr="007A7B3D">
        <w:instrText xml:space="preserve"> </w:instrText>
      </w:r>
      <w:r w:rsidR="00256D37" w:rsidRPr="007A7B3D">
        <w:rPr>
          <w:lang w:val="en-US"/>
        </w:rPr>
        <w:instrText>H</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Zucca</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Emanuele</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Lister</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T</w:instrText>
      </w:r>
      <w:r w:rsidR="00256D37" w:rsidRPr="007A7B3D">
        <w:instrText xml:space="preserve">. </w:instrText>
      </w:r>
      <w:r w:rsidR="00256D37" w:rsidRPr="007A7B3D">
        <w:rPr>
          <w:lang w:val="en-US"/>
        </w:rPr>
        <w:instrText>Andrew</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container</w:instrText>
      </w:r>
      <w:r w:rsidR="00256D37" w:rsidRPr="007A7B3D">
        <w:instrText>-</w:instrText>
      </w:r>
      <w:r w:rsidR="00256D37" w:rsidRPr="007A7B3D">
        <w:rPr>
          <w:lang w:val="en-US"/>
        </w:rPr>
        <w:instrText>title</w:instrText>
      </w:r>
      <w:r w:rsidR="00256D37" w:rsidRPr="007A7B3D">
        <w:instrText>":"</w:instrText>
      </w:r>
      <w:r w:rsidR="00256D37" w:rsidRPr="007A7B3D">
        <w:rPr>
          <w:lang w:val="en-US"/>
        </w:rPr>
        <w:instrText>Journal</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Oncology</w:instrText>
      </w:r>
      <w:r w:rsidR="00256D37" w:rsidRPr="007A7B3D">
        <w:instrText>","</w:instrText>
      </w:r>
      <w:r w:rsidR="00256D37" w:rsidRPr="007A7B3D">
        <w:rPr>
          <w:lang w:val="en-US"/>
        </w:rPr>
        <w:instrText>id</w:instrText>
      </w:r>
      <w:r w:rsidR="00256D37" w:rsidRPr="007A7B3D">
        <w:instrText>":"</w:instrText>
      </w:r>
      <w:r w:rsidR="00256D37" w:rsidRPr="007A7B3D">
        <w:rPr>
          <w:lang w:val="en-US"/>
        </w:rPr>
        <w:instrText>ITEM</w:instrText>
      </w:r>
      <w:r w:rsidR="00256D37" w:rsidRPr="007A7B3D">
        <w:instrText>-1","</w:instrText>
      </w:r>
      <w:r w:rsidR="00256D37" w:rsidRPr="007A7B3D">
        <w:rPr>
          <w:lang w:val="en-US"/>
        </w:rPr>
        <w:instrText>issue</w:instrText>
      </w:r>
      <w:r w:rsidR="00256D37" w:rsidRPr="007A7B3D">
        <w:instrText>":"27","</w:instrText>
      </w:r>
      <w:r w:rsidR="00256D37" w:rsidRPr="007A7B3D">
        <w:rPr>
          <w:lang w:val="en-US"/>
        </w:rPr>
        <w:instrText>issued</w:instrText>
      </w:r>
      <w:r w:rsidR="00256D37" w:rsidRPr="007A7B3D">
        <w:instrText>":{"</w:instrText>
      </w:r>
      <w:r w:rsidR="00256D37" w:rsidRPr="007A7B3D">
        <w:rPr>
          <w:lang w:val="en-US"/>
        </w:rPr>
        <w:instrText>date</w:instrText>
      </w:r>
      <w:r w:rsidR="00256D37" w:rsidRPr="007A7B3D">
        <w:instrText>-</w:instrText>
      </w:r>
      <w:r w:rsidR="00256D37" w:rsidRPr="007A7B3D">
        <w:rPr>
          <w:lang w:val="en-US"/>
        </w:rPr>
        <w:instrText>parts</w:instrText>
      </w:r>
      <w:r w:rsidR="00256D37" w:rsidRPr="007A7B3D">
        <w:instrText>":[["2014","9","20"]]},"</w:instrText>
      </w:r>
      <w:r w:rsidR="00256D37" w:rsidRPr="007A7B3D">
        <w:rPr>
          <w:lang w:val="en-US"/>
        </w:rPr>
        <w:instrText>page</w:instrText>
      </w:r>
      <w:r w:rsidR="00256D37" w:rsidRPr="007A7B3D">
        <w:instrText>":"3059-3067","</w:instrText>
      </w:r>
      <w:r w:rsidR="00256D37" w:rsidRPr="007A7B3D">
        <w:rPr>
          <w:lang w:val="en-US"/>
        </w:rPr>
        <w:instrText>publisher</w:instrText>
      </w:r>
      <w:r w:rsidR="00256D37" w:rsidRPr="007A7B3D">
        <w:instrText>":"</w:instrText>
      </w:r>
      <w:r w:rsidR="00256D37" w:rsidRPr="007A7B3D">
        <w:rPr>
          <w:lang w:val="en-US"/>
        </w:rPr>
        <w:instrText>American</w:instrText>
      </w:r>
      <w:r w:rsidR="00256D37" w:rsidRPr="007A7B3D">
        <w:instrText xml:space="preserve"> </w:instrText>
      </w:r>
      <w:r w:rsidR="00256D37" w:rsidRPr="007A7B3D">
        <w:rPr>
          <w:lang w:val="en-US"/>
        </w:rPr>
        <w:instrText>Society</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Oncology</w:instrText>
      </w:r>
      <w:r w:rsidR="00256D37" w:rsidRPr="007A7B3D">
        <w:instrText>","</w:instrText>
      </w:r>
      <w:r w:rsidR="00256D37" w:rsidRPr="007A7B3D">
        <w:rPr>
          <w:lang w:val="en-US"/>
        </w:rPr>
        <w:instrText>title</w:instrText>
      </w:r>
      <w:r w:rsidR="00256D37" w:rsidRPr="007A7B3D">
        <w:instrText>":"</w:instrText>
      </w:r>
      <w:r w:rsidR="00256D37" w:rsidRPr="007A7B3D">
        <w:rPr>
          <w:lang w:val="en-US"/>
        </w:rPr>
        <w:instrText>Recommendations</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initial</w:instrText>
      </w:r>
      <w:r w:rsidR="00256D37" w:rsidRPr="007A7B3D">
        <w:instrText xml:space="preserve"> </w:instrText>
      </w:r>
      <w:r w:rsidR="00256D37" w:rsidRPr="007A7B3D">
        <w:rPr>
          <w:lang w:val="en-US"/>
        </w:rPr>
        <w:instrText>evaluation</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assessment</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hodgkin</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non</w:instrText>
      </w:r>
      <w:r w:rsidR="00256D37" w:rsidRPr="007A7B3D">
        <w:instrText>-</w:instrText>
      </w:r>
      <w:r w:rsidR="00256D37" w:rsidRPr="007A7B3D">
        <w:rPr>
          <w:lang w:val="en-US"/>
        </w:rPr>
        <w:instrText>hodgkin</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lugano</w:instrText>
      </w:r>
      <w:r w:rsidR="00256D37" w:rsidRPr="007A7B3D">
        <w:instrText xml:space="preserve"> </w:instrText>
      </w:r>
      <w:r w:rsidR="00256D37" w:rsidRPr="007A7B3D">
        <w:rPr>
          <w:lang w:val="en-US"/>
        </w:rPr>
        <w:instrText>classification</w:instrText>
      </w:r>
      <w:r w:rsidR="00256D37" w:rsidRPr="007A7B3D">
        <w:instrText>","</w:instrText>
      </w:r>
      <w:r w:rsidR="00256D37" w:rsidRPr="007A7B3D">
        <w:rPr>
          <w:lang w:val="en-US"/>
        </w:rPr>
        <w:instrText>type</w:instrText>
      </w:r>
      <w:r w:rsidR="00256D37" w:rsidRPr="007A7B3D">
        <w:instrText>":"</w:instrText>
      </w:r>
      <w:r w:rsidR="00256D37" w:rsidRPr="007A7B3D">
        <w:rPr>
          <w:lang w:val="en-US"/>
        </w:rPr>
        <w:instrText>article</w:instrText>
      </w:r>
      <w:r w:rsidR="00256D37" w:rsidRPr="007A7B3D">
        <w:instrText>","</w:instrText>
      </w:r>
      <w:r w:rsidR="00256D37" w:rsidRPr="007A7B3D">
        <w:rPr>
          <w:lang w:val="en-US"/>
        </w:rPr>
        <w:instrText>volume</w:instrText>
      </w:r>
      <w:r w:rsidR="00256D37" w:rsidRPr="007A7B3D">
        <w:instrText>":"32"},"</w:instrText>
      </w:r>
      <w:r w:rsidR="00256D37" w:rsidRPr="007A7B3D">
        <w:rPr>
          <w:lang w:val="en-US"/>
        </w:rPr>
        <w:instrText>uris</w:instrText>
      </w:r>
      <w:r w:rsidR="00256D37" w:rsidRPr="007A7B3D">
        <w:instrText>":["</w:instrText>
      </w:r>
      <w:r w:rsidR="00256D37" w:rsidRPr="007A7B3D">
        <w:rPr>
          <w:lang w:val="en-US"/>
        </w:rPr>
        <w:instrText>http</w:instrText>
      </w:r>
      <w:r w:rsidR="00256D37" w:rsidRPr="007A7B3D">
        <w:instrText>://</w:instrText>
      </w:r>
      <w:r w:rsidR="00256D37" w:rsidRPr="007A7B3D">
        <w:rPr>
          <w:lang w:val="en-US"/>
        </w:rPr>
        <w:instrText>www</w:instrText>
      </w:r>
      <w:r w:rsidR="00256D37" w:rsidRPr="007A7B3D">
        <w:instrText>.</w:instrText>
      </w:r>
      <w:r w:rsidR="00256D37" w:rsidRPr="007A7B3D">
        <w:rPr>
          <w:lang w:val="en-US"/>
        </w:rPr>
        <w:instrText>mendeley</w:instrText>
      </w:r>
      <w:r w:rsidR="00256D37" w:rsidRPr="007A7B3D">
        <w:instrText>.</w:instrText>
      </w:r>
      <w:r w:rsidR="00256D37" w:rsidRPr="007A7B3D">
        <w:rPr>
          <w:lang w:val="en-US"/>
        </w:rPr>
        <w:instrText>com</w:instrText>
      </w:r>
      <w:r w:rsidR="00256D37" w:rsidRPr="007A7B3D">
        <w:instrText>/</w:instrText>
      </w:r>
      <w:r w:rsidR="00256D37" w:rsidRPr="007A7B3D">
        <w:rPr>
          <w:lang w:val="en-US"/>
        </w:rPr>
        <w:instrText>documents</w:instrText>
      </w:r>
      <w:r w:rsidR="00256D37" w:rsidRPr="007A7B3D">
        <w:instrText>/?</w:instrText>
      </w:r>
      <w:r w:rsidR="00256D37" w:rsidRPr="007A7B3D">
        <w:rPr>
          <w:lang w:val="en-US"/>
        </w:rPr>
        <w:instrText>uuid</w:instrText>
      </w:r>
      <w:r w:rsidR="00256D37" w:rsidRPr="007A7B3D">
        <w:instrText>=3853</w:instrText>
      </w:r>
      <w:r w:rsidR="00256D37" w:rsidRPr="007A7B3D">
        <w:rPr>
          <w:lang w:val="en-US"/>
        </w:rPr>
        <w:instrText>ddf</w:instrText>
      </w:r>
      <w:r w:rsidR="00256D37" w:rsidRPr="007A7B3D">
        <w:instrText>5-</w:instrText>
      </w:r>
      <w:r w:rsidR="00256D37" w:rsidRPr="007A7B3D">
        <w:rPr>
          <w:lang w:val="en-US"/>
        </w:rPr>
        <w:instrText>ac</w:instrText>
      </w:r>
      <w:r w:rsidR="00256D37" w:rsidRPr="007A7B3D">
        <w:instrText>32-35</w:instrText>
      </w:r>
      <w:r w:rsidR="00256D37" w:rsidRPr="007A7B3D">
        <w:rPr>
          <w:lang w:val="en-US"/>
        </w:rPr>
        <w:instrText>e</w:instrText>
      </w:r>
      <w:r w:rsidR="00256D37" w:rsidRPr="007A7B3D">
        <w:instrText>2-</w:instrText>
      </w:r>
      <w:r w:rsidR="00256D37" w:rsidRPr="007A7B3D">
        <w:rPr>
          <w:lang w:val="en-US"/>
        </w:rPr>
        <w:instrText>bd</w:instrText>
      </w:r>
      <w:r w:rsidR="00256D37" w:rsidRPr="007A7B3D">
        <w:instrText>1</w:instrText>
      </w:r>
      <w:r w:rsidR="00256D37" w:rsidRPr="007A7B3D">
        <w:rPr>
          <w:lang w:val="en-US"/>
        </w:rPr>
        <w:instrText>b</w:instrText>
      </w:r>
      <w:r w:rsidR="00256D37" w:rsidRPr="007A7B3D">
        <w:instrText>-3</w:instrText>
      </w:r>
      <w:r w:rsidR="00256D37" w:rsidRPr="007A7B3D">
        <w:rPr>
          <w:lang w:val="en-US"/>
        </w:rPr>
        <w:instrText>ee</w:instrText>
      </w:r>
      <w:r w:rsidR="00256D37" w:rsidRPr="007A7B3D">
        <w:instrText>48</w:instrText>
      </w:r>
      <w:r w:rsidR="00256D37" w:rsidRPr="007A7B3D">
        <w:rPr>
          <w:lang w:val="en-US"/>
        </w:rPr>
        <w:instrText>b</w:instrText>
      </w:r>
      <w:r w:rsidR="00256D37" w:rsidRPr="007A7B3D">
        <w:instrText>5</w:instrText>
      </w:r>
      <w:r w:rsidR="00256D37" w:rsidRPr="007A7B3D">
        <w:rPr>
          <w:lang w:val="en-US"/>
        </w:rPr>
        <w:instrText>dd</w:instrText>
      </w:r>
      <w:r w:rsidR="00256D37" w:rsidRPr="007A7B3D">
        <w:instrText>16</w:instrText>
      </w:r>
      <w:r w:rsidR="00256D37" w:rsidRPr="007A7B3D">
        <w:rPr>
          <w:lang w:val="en-US"/>
        </w:rPr>
        <w:instrText>a</w:instrText>
      </w:r>
      <w:r w:rsidR="00256D37" w:rsidRPr="007A7B3D">
        <w:instrText>"]}],"</w:instrText>
      </w:r>
      <w:r w:rsidR="00256D37" w:rsidRPr="007A7B3D">
        <w:rPr>
          <w:lang w:val="en-US"/>
        </w:rPr>
        <w:instrText>mendeley</w:instrText>
      </w:r>
      <w:r w:rsidR="00256D37" w:rsidRPr="007A7B3D">
        <w:instrText>":{"</w:instrText>
      </w:r>
      <w:r w:rsidR="00256D37" w:rsidRPr="007A7B3D">
        <w:rPr>
          <w:lang w:val="en-US"/>
        </w:rPr>
        <w:instrText>formattedCitation</w:instrText>
      </w:r>
      <w:r w:rsidR="00256D37" w:rsidRPr="007A7B3D">
        <w:instrText>":"[9]","</w:instrText>
      </w:r>
      <w:r w:rsidR="00256D37" w:rsidRPr="007A7B3D">
        <w:rPr>
          <w:lang w:val="en-US"/>
        </w:rPr>
        <w:instrText>plainTextFormattedCitation</w:instrText>
      </w:r>
      <w:r w:rsidR="00256D37" w:rsidRPr="007A7B3D">
        <w:instrText>":"[9]","</w:instrText>
      </w:r>
      <w:r w:rsidR="00256D37" w:rsidRPr="007A7B3D">
        <w:rPr>
          <w:lang w:val="en-US"/>
        </w:rPr>
        <w:instrText>previouslyFormattedCitation</w:instrText>
      </w:r>
      <w:r w:rsidR="00256D37" w:rsidRPr="007A7B3D">
        <w:instrText>":"[9]"},"</w:instrText>
      </w:r>
      <w:r w:rsidR="00256D37" w:rsidRPr="007A7B3D">
        <w:rPr>
          <w:lang w:val="en-US"/>
        </w:rPr>
        <w:instrText>properties</w:instrText>
      </w:r>
      <w:r w:rsidR="00256D37" w:rsidRPr="007A7B3D">
        <w:instrText>":{"</w:instrText>
      </w:r>
      <w:r w:rsidR="00256D37" w:rsidRPr="007A7B3D">
        <w:rPr>
          <w:lang w:val="en-US"/>
        </w:rPr>
        <w:instrText>noteIndex</w:instrText>
      </w:r>
      <w:r w:rsidR="00256D37" w:rsidRPr="007A7B3D">
        <w:instrText>":0},"</w:instrText>
      </w:r>
      <w:r w:rsidR="00256D37" w:rsidRPr="007A7B3D">
        <w:rPr>
          <w:lang w:val="en-US"/>
        </w:rPr>
        <w:instrText>schema</w:instrText>
      </w:r>
      <w:r w:rsidR="00256D37" w:rsidRPr="007A7B3D">
        <w:instrText>":"</w:instrText>
      </w:r>
      <w:r w:rsidR="00256D37" w:rsidRPr="007A7B3D">
        <w:rPr>
          <w:lang w:val="en-US"/>
        </w:rPr>
        <w:instrText>https</w:instrText>
      </w:r>
      <w:r w:rsidR="00256D37" w:rsidRPr="007A7B3D">
        <w:instrText>://</w:instrText>
      </w:r>
      <w:r w:rsidR="00256D37" w:rsidRPr="007A7B3D">
        <w:rPr>
          <w:lang w:val="en-US"/>
        </w:rPr>
        <w:instrText>github</w:instrText>
      </w:r>
      <w:r w:rsidR="00256D37" w:rsidRPr="007A7B3D">
        <w:instrText>.</w:instrText>
      </w:r>
      <w:r w:rsidR="00256D37" w:rsidRPr="007A7B3D">
        <w:rPr>
          <w:lang w:val="en-US"/>
        </w:rPr>
        <w:instrText>com</w:instrText>
      </w:r>
      <w:r w:rsidR="00256D37" w:rsidRPr="007A7B3D">
        <w:instrText>/</w:instrText>
      </w:r>
      <w:r w:rsidR="00256D37" w:rsidRPr="007A7B3D">
        <w:rPr>
          <w:lang w:val="en-US"/>
        </w:rPr>
        <w:instrText>citation</w:instrText>
      </w:r>
      <w:r w:rsidR="00256D37" w:rsidRPr="007A7B3D">
        <w:instrText>-</w:instrText>
      </w:r>
      <w:r w:rsidR="00256D37" w:rsidRPr="007A7B3D">
        <w:rPr>
          <w:lang w:val="en-US"/>
        </w:rPr>
        <w:instrText>style</w:instrText>
      </w:r>
      <w:r w:rsidR="00256D37" w:rsidRPr="007A7B3D">
        <w:instrText>-</w:instrText>
      </w:r>
      <w:r w:rsidR="00256D37" w:rsidRPr="007A7B3D">
        <w:rPr>
          <w:lang w:val="en-US"/>
        </w:rPr>
        <w:instrText>language</w:instrText>
      </w:r>
      <w:r w:rsidR="00256D37" w:rsidRPr="007A7B3D">
        <w:instrText>/</w:instrText>
      </w:r>
      <w:r w:rsidR="00256D37" w:rsidRPr="007A7B3D">
        <w:rPr>
          <w:lang w:val="en-US"/>
        </w:rPr>
        <w:instrText>schema</w:instrText>
      </w:r>
      <w:r w:rsidR="00256D37" w:rsidRPr="007A7B3D">
        <w:instrText>/</w:instrText>
      </w:r>
      <w:r w:rsidR="00256D37" w:rsidRPr="007A7B3D">
        <w:rPr>
          <w:lang w:val="en-US"/>
        </w:rPr>
        <w:instrText>raw</w:instrText>
      </w:r>
      <w:r w:rsidR="00256D37" w:rsidRPr="007A7B3D">
        <w:instrText>/</w:instrText>
      </w:r>
      <w:r w:rsidR="00256D37" w:rsidRPr="007A7B3D">
        <w:rPr>
          <w:lang w:val="en-US"/>
        </w:rPr>
        <w:instrText>master</w:instrText>
      </w:r>
      <w:r w:rsidR="00256D37" w:rsidRPr="007A7B3D">
        <w:instrText>/</w:instrText>
      </w:r>
      <w:r w:rsidR="00256D37" w:rsidRPr="007A7B3D">
        <w:rPr>
          <w:lang w:val="en-US"/>
        </w:rPr>
        <w:instrText>csl</w:instrText>
      </w:r>
      <w:r w:rsidR="00256D37" w:rsidRPr="007A7B3D">
        <w:instrText>-</w:instrText>
      </w:r>
      <w:r w:rsidR="00256D37" w:rsidRPr="007A7B3D">
        <w:rPr>
          <w:lang w:val="en-US"/>
        </w:rPr>
        <w:instrText>citation</w:instrText>
      </w:r>
      <w:r w:rsidR="00256D37" w:rsidRPr="007A7B3D">
        <w:instrText>.</w:instrText>
      </w:r>
      <w:r w:rsidR="00256D37" w:rsidRPr="007A7B3D">
        <w:rPr>
          <w:lang w:val="en-US"/>
        </w:rPr>
        <w:instrText>json</w:instrText>
      </w:r>
      <w:r w:rsidR="00256D37" w:rsidRPr="007A7B3D">
        <w:instrText>"}</w:instrText>
      </w:r>
      <w:r w:rsidR="00CA3A78" w:rsidRPr="007A7B3D">
        <w:rPr>
          <w:lang w:val="en-US"/>
        </w:rPr>
        <w:fldChar w:fldCharType="separate"/>
      </w:r>
      <w:r w:rsidR="00256D37" w:rsidRPr="007A7B3D">
        <w:rPr>
          <w:noProof/>
        </w:rPr>
        <w:t>[9]</w:t>
      </w:r>
      <w:r w:rsidR="00CA3A78" w:rsidRPr="007A7B3D">
        <w:rPr>
          <w:lang w:val="en-US"/>
        </w:rPr>
        <w:fldChar w:fldCharType="end"/>
      </w:r>
      <w:r w:rsidR="00903272" w:rsidRPr="007A7B3D">
        <w:t xml:space="preserve"> </w:t>
      </w:r>
      <w:r w:rsidR="00903272" w:rsidRPr="007A7B3D">
        <w:lastRenderedPageBreak/>
        <w:t xml:space="preserve">(см. раздел 7.3 данных рекомендаций), а также группа риска согласно одной из прогностических моделей для ПТКЛ </w:t>
      </w:r>
      <w:r w:rsidR="00903272" w:rsidRPr="007A7B3D">
        <w:fldChar w:fldCharType="begin" w:fldLock="1"/>
      </w:r>
      <w:r w:rsidR="00256D37" w:rsidRPr="007A7B3D">
        <w:instrText>ADDIN CSL_CITATION {"citationItems":[{"id":"ITEM-1","itemData":{"DOI":"10.1093/annonc/mdq359","ISSN":"09237534","abstract":"Background: To compare the usefulness of four prognostic scores in patients with peripheral T-cell lymphoma (PTCL) from a single institution. Patients and methods: One hundred twenty-one patients (77 male/36 female, median age 53 years) with PTCL [anaplastic large-cell lymphoma (ALCL) 21, PTCL not otherwise specified 56 and other 44)]. Complete response (CR) rate and 5-year overall survival (OS) were 41% and 31%, respectively. International Prognostic Index (IPI), Prognostic Index for T-cell lymphoma (PIT), International peripheral T-cell lymphoma Project score (IPTCLP) and modified Prognostic Index for T-cell lymphoma (mPIT) were calculated as in the original references. mPIT was only assembled to 41 patients in whom Ki-67 immunostaining was available. ALCL patients were analyzed separately. Results: Concordance among IPI, PIT and IPTCLP was 52% for low-risk group, 27% for low/intermediate-risk group, 20% for high/intermediate-risk group and 14% for high-risk group. IPI, PIT and IPTCLP predicted CR, with IPI being the best score in logistic regression. Neither Ki-67 immunostaining nor mPIT predicted CR. Five-year OS (low-risk versus intermediate- or high-risk categories) according to IPI, PIT, IPTCLP and mPIT were 52% versus 45%, 75% versus 49%, 58% versus 20% and 39% versus 0%, respectively. IPTCLP was the best score for OS in multivariate analysis. Conclusion: All the scores demonstrated their usefulness to assess the outcome of patients with PTCL, with IPTCLP being the most significant to predict OS. © The Author 2010. Published by Oxford University Press on behalf of the European Society for Medical Oncology. All rights reserved.","author":[{"dropping-particle":"","family":"Gutiérrez-García","given":"G.","non-dropping-particle":"","parse-names":false,"suffix":""},{"dropping-particle":"","family":"García-Herrera","given":"A.","non-dropping-particle":"","parse-names":false,"suffix":""},{"dropping-particle":"","family":"Cardesa","given":"T.","non-dropping-particle":"","parse-names":false,"suffix":""},{"dropping-particle":"","family":"Martínez","given":"A.","non-dropping-particle":"","parse-names":false,"suffix":""},{"dropping-particle":"","family":"Villamor","given":"N.","non-dropping-particle":"","parse-names":false,"suffix":""},{"dropping-particle":"","family":"Ghita","given":"G.","non-dropping-particle":"","parse-names":false,"suffix":""},{"dropping-particle":"","family":"Martínez-Trillos","given":"A.","non-dropping-particle":"","parse-names":false,"suffix":""},{"dropping-particle":"","family":"Colomo","given":"L.","non-dropping-particle":"","parse-names":false,"suffix":""},{"dropping-particle":"","family":"Setoain","given":"X.","non-dropping-particle":"","parse-names":false,"suffix":""},{"dropping-particle":"","family":"Rodríguez","given":"S.","non-dropping-particle":"","parse-names":false,"suffix":""},{"dropping-particle":"","family":"Giné","given":"E.","non-dropping-particle":"","parse-names":false,"suffix":""},{"dropping-particle":"","family":"Campo","given":"E.","non-dropping-particle":"","parse-names":false,"suffix":""},{"dropping-particle":"","family":"López-Guillermo","given":"A.","non-dropping-particle":"","parse-names":false,"suffix":""}],"container-title":"Annals of Oncology","id":"ITEM-1","issue":"2","issued":{"date-parts":[["2011"]]},"page":"397-404","title":"Comparison of four prognostic scores in peripheral T-cell lymphoma","type":"article-journal","volume":"22"},"uris":["http://www.mendeley.com/documents/?uuid=ed110efb-7fc5-38e6-8ee4-ec815ddff717"]}],"mendeley":{"formattedCitation":"[10]","plainTextFormattedCitation":"[10]","previouslyFormattedCitation":"[10]"},"properties":{"noteIndex":0},"schema":"https://github.com/citation-style-language/schema/raw/master/csl-citation.json"}</w:instrText>
      </w:r>
      <w:r w:rsidR="00903272" w:rsidRPr="007A7B3D">
        <w:fldChar w:fldCharType="separate"/>
      </w:r>
      <w:r w:rsidR="00256D37" w:rsidRPr="007A7B3D">
        <w:rPr>
          <w:noProof/>
        </w:rPr>
        <w:t>[10]</w:t>
      </w:r>
      <w:r w:rsidR="00903272" w:rsidRPr="007A7B3D">
        <w:fldChar w:fldCharType="end"/>
      </w:r>
      <w:r w:rsidR="00903272" w:rsidRPr="007A7B3D">
        <w:t xml:space="preserve"> (см. раздел 7.4 данн</w:t>
      </w:r>
      <w:r w:rsidR="009F744C" w:rsidRPr="007A7B3D">
        <w:t>ых рекомендаций).</w:t>
      </w:r>
    </w:p>
    <w:p w14:paraId="6023F4BF" w14:textId="77777777" w:rsidR="00F5789A" w:rsidRPr="007A7B3D" w:rsidRDefault="00B46390" w:rsidP="00F5789A">
      <w:pPr>
        <w:pStyle w:val="2"/>
        <w:rPr>
          <w:color w:val="000000" w:themeColor="text1"/>
        </w:rPr>
      </w:pPr>
      <w:bookmarkStart w:id="17" w:name="_Toc105063845"/>
      <w:r w:rsidRPr="007A7B3D">
        <w:rPr>
          <w:color w:val="000000" w:themeColor="text1"/>
        </w:rPr>
        <w:t>1.6 Клиническая картина</w:t>
      </w:r>
      <w:r w:rsidR="00A70F44" w:rsidRPr="007A7B3D">
        <w:rPr>
          <w:color w:val="000000" w:themeColor="text1"/>
        </w:rPr>
        <w:t xml:space="preserve"> </w:t>
      </w:r>
      <w:r w:rsidR="00A70F44" w:rsidRPr="007A7B3D">
        <w:rPr>
          <w:color w:val="000000" w:themeColor="text1"/>
          <w:shd w:val="clear" w:color="auto" w:fill="FFFFFF"/>
        </w:rPr>
        <w:t>заболевания или состояния (группы заболеваний или состояний)</w:t>
      </w:r>
      <w:bookmarkEnd w:id="17"/>
    </w:p>
    <w:p w14:paraId="5E712C6F" w14:textId="77777777" w:rsidR="003329C6" w:rsidRPr="007A7B3D" w:rsidRDefault="003329C6" w:rsidP="003329C6">
      <w:pPr>
        <w:pStyle w:val="afd"/>
        <w:spacing w:beforeAutospacing="0" w:afterAutospacing="0" w:line="360" w:lineRule="auto"/>
      </w:pPr>
      <w:r w:rsidRPr="007A7B3D">
        <w:t>Группа ПТКЛ гетерогенна, в связи с чем, помимо общей клинической картины (слабость, ночная потливость, повышение температуры тела, снижением массы тела), для некоторых нозологических форм специфичны определенные клинические признаки</w:t>
      </w:r>
      <w:r w:rsidR="00256D37" w:rsidRPr="007A7B3D">
        <w:t xml:space="preserve"> </w:t>
      </w:r>
      <w:r w:rsidR="00256D37" w:rsidRPr="007A7B3D">
        <w:fldChar w:fldCharType="begin" w:fldLock="1"/>
      </w:r>
      <w:r w:rsidR="00256D37" w:rsidRPr="007A7B3D">
        <w:instrText>ADDIN CSL_CITATION {"citationItems":[{"id":"ITEM-1","itemData":{"DOI":"10.1200/JCO.2008.16.4558","ISSN":"0732183X","abstract":"Purpose: Peripheral T-cell lymphoma (PTCL) and natural killer/T-cell lymphoma (NKTCL) are rare and heterogeneous forms of non-Hodgkin's lymphoma (NHL) that, in general, are associated with a poor clinical outcome. Patients and Methods: A cohort of 1,314 cases of PTCL and NKTCL was organized from 22 centers worldwide, consisting of patients with previously untreated PTCL or NKTCL who were diagnosed between 1990 and 2002. Tissue biopsies, immunophenotypic markers, molecular genetic studies, and clinical information from consecutive patients at each site were reviewed by panels of four expert hematopathologists and classified according to the WHO classification. Results: A diagnosis of PTCL or NKTCL was confirmed in 1,153 (87.8%) of the cases. The most common subtypes were PTCL not otherwise specified (NOS; 25.9%), angioimmunoblastic type (18.5%), NKTCL (10.4%), and adult T-cell leukemia/lymphoma (ATLL; 9.6%). Misclassification occurred in 10.4% of the cases including Hodgkin's lymphoma (3%), B-cell lymphoma (1.4%), unclassifiable lymphoma (2.8%), or a diagnosis other than lymphoma (2.3%). We found marked variation in the frequency of the various subtypes by geographic region. The use of an anthracycline-containing regimen was not associated with an improved outcome in PTCL-NOS or angioimmunoblastic type, but was associated with an improved outcome in anaplastic large-cell lymphoma, ALK positive. Conclusion: The WHO classification is useful for defining subtypes of PTCL and NKTCL. However, expert hematopathology review is important for accurate diagnosis. The clinical outcome for patients with most of these lymphoma subtypes is poor with standard therapies, and novel agents and new modalities are needed to improve survival. © 2008 by American Society of Clinical Oncology.","author":[{"dropping-particle":"","family":"Vose","given":"Julie M.","non-dropping-particle":"","parse-names":false,"suffix":""},{"dropping-particle":"","family":"Neumann","given":"M.","non-dropping-particle":"","parse-names":false,"suffix":""},{"dropping-particle":"","family":"Harris","given":"Mildred E.","non-dropping-particle":"","parse-names":false,"suffix":""}],"container-title":"Journal of Clinical Oncology","id":"ITEM-1","issue":"25","issued":{"date-parts":[["2008"]]},"page":"4124-4130","title":"International peripheral T-cell and natural killer/T-cell lymphoma study: Pathology findings and clinical outcomes international T-cell lymphoma project","type":"article-journal","volume":"26"},"uris":["http://www.mendeley.com/documents/?uuid=7103b632-2730-3dba-97a6-64a10fc9e20e"]}],"mendeley":{"formattedCitation":"[7]","plainTextFormattedCitation":"[7]","previouslyFormattedCitation":"[7]"},"properties":{"noteIndex":0},"schema":"https://github.com/citation-style-language/schema/raw/master/csl-citation.json"}</w:instrText>
      </w:r>
      <w:r w:rsidR="00256D37" w:rsidRPr="007A7B3D">
        <w:fldChar w:fldCharType="separate"/>
      </w:r>
      <w:r w:rsidR="00256D37" w:rsidRPr="007A7B3D">
        <w:rPr>
          <w:noProof/>
        </w:rPr>
        <w:t>[7]</w:t>
      </w:r>
      <w:r w:rsidR="00256D37" w:rsidRPr="007A7B3D">
        <w:fldChar w:fldCharType="end"/>
      </w:r>
      <w:r w:rsidRPr="007A7B3D">
        <w:t xml:space="preserve">.  </w:t>
      </w:r>
    </w:p>
    <w:p w14:paraId="36C2917D" w14:textId="77777777" w:rsidR="003329C6" w:rsidRPr="007A7B3D" w:rsidRDefault="003329C6" w:rsidP="003329C6">
      <w:pPr>
        <w:pStyle w:val="afd"/>
        <w:spacing w:beforeAutospacing="0" w:afterAutospacing="0" w:line="360" w:lineRule="auto"/>
        <w:rPr>
          <w:rFonts w:eastAsia="ArialNarrow"/>
        </w:rPr>
      </w:pPr>
      <w:r w:rsidRPr="007A7B3D">
        <w:t xml:space="preserve">При ПТКЛн </w:t>
      </w:r>
      <w:r w:rsidRPr="007A7B3D">
        <w:rPr>
          <w:rFonts w:eastAsia="ArialNarrow"/>
        </w:rPr>
        <w:t>заболевание чаще манифестирует с увеличения лимфатических узлов любой локализации, вторично вовлекаются костный мозг, селезенка, экстранодальные ткани (кожа, желудочно-кишечный тракт, реже легкие, центральная нервная система), часто заболевание протекает с наличием В-симптомов.</w:t>
      </w:r>
    </w:p>
    <w:p w14:paraId="61544937" w14:textId="77777777" w:rsidR="003329C6" w:rsidRPr="007A7B3D" w:rsidRDefault="003329C6" w:rsidP="003329C6">
      <w:pPr>
        <w:pStyle w:val="afd"/>
        <w:spacing w:beforeAutospacing="0" w:afterAutospacing="0" w:line="360" w:lineRule="auto"/>
      </w:pPr>
      <w:r w:rsidRPr="007A7B3D">
        <w:rPr>
          <w:rFonts w:eastAsia="ArialNarrow"/>
        </w:rPr>
        <w:t>АИТЛ – з</w:t>
      </w:r>
      <w:r w:rsidRPr="007A7B3D">
        <w:t>аболевание, протекающее агрессивно, со стремительной манифестацией, выраженными общими симптомами, гепатоспленомегалией, генерализованной лимфаденопатией, поражением костного мозга, поликлональной гипергаммаглобулинемией, нередко с вовлечением серозных оболочек и картиной экссудативного плеврита, асцита, артритов. Клиническая картина и данные инструментальных исследований при фолликулярной ТКЛ неотличимы от таковых при АИТЛ, однако з</w:t>
      </w:r>
      <w:r w:rsidRPr="007A7B3D">
        <w:rPr>
          <w:rFonts w:eastAsia="ArialNarrow"/>
        </w:rPr>
        <w:t xml:space="preserve">аболевание первично возникает в лимфатических узлах, реже  поражаются кожа и костный мозг </w:t>
      </w:r>
      <w:r w:rsidRPr="007A7B3D">
        <w:rPr>
          <w:rFonts w:eastAsia="ArialNarrow"/>
        </w:rPr>
        <w:fldChar w:fldCharType="begin" w:fldLock="1"/>
      </w:r>
      <w:r w:rsidR="00256D37" w:rsidRPr="007A7B3D">
        <w:rPr>
          <w:rFonts w:eastAsia="ArialNarrow"/>
        </w:rPr>
        <w:instrText>ADDIN CSL_CITATION {"citationItems":[{"id":"ITEM-1","itemData":{"DOI":"10.1046/j.1365-2141.2003.04335.x","ISSN":"00071048","PMID":"12780782","author":[{"dropping-particle":"","family":"Dogan","given":"Ahmet","non-dropping-particle":"","parse-names":false,"suffix":""},{"dropping-particle":"","family":"Attygalle","given":"Ayoma D.","non-dropping-particle":"","parse-names":false,"suffix":""},{"dropping-particle":"","family":"Kyriakou","given":"Chara","non-dropping-particle":"","parse-names":false,"suffix":""}],"container-title":"British Journal of Haematology","id":"ITEM-1","issue":"5","issued":{"date-parts":[["2003","6"]]},"page":"681-691","title":"Angioimmunoblastic T-cell lymphoma","type":"article","volume":"121"},"uris":["http://www.mendeley.com/documents/?uuid=a7a91548-c0f7-3334-b341-1dfdc4818143"]}],"mendeley":{"formattedCitation":"[11]","plainTextFormattedCitation":"[11]","previouslyFormattedCitation":"[11]"},"properties":{"noteIndex":0},"schema":"https://github.com/citation-style-language/schema/raw/master/csl-citation.json"}</w:instrText>
      </w:r>
      <w:r w:rsidRPr="007A7B3D">
        <w:rPr>
          <w:rFonts w:eastAsia="ArialNarrow"/>
        </w:rPr>
        <w:fldChar w:fldCharType="separate"/>
      </w:r>
      <w:r w:rsidRPr="007A7B3D">
        <w:rPr>
          <w:rFonts w:eastAsia="ArialNarrow"/>
          <w:noProof/>
        </w:rPr>
        <w:t>[11]</w:t>
      </w:r>
      <w:r w:rsidRPr="007A7B3D">
        <w:rPr>
          <w:rFonts w:eastAsia="ArialNarrow"/>
        </w:rPr>
        <w:fldChar w:fldCharType="end"/>
      </w:r>
      <w:r w:rsidRPr="007A7B3D">
        <w:rPr>
          <w:rFonts w:eastAsia="ArialNarrow"/>
        </w:rPr>
        <w:t xml:space="preserve">. </w:t>
      </w:r>
    </w:p>
    <w:p w14:paraId="7989B6E4" w14:textId="77777777" w:rsidR="003329C6" w:rsidRPr="007A7B3D" w:rsidRDefault="003329C6" w:rsidP="003329C6">
      <w:pPr>
        <w:pStyle w:val="afd"/>
        <w:spacing w:beforeAutospacing="0" w:afterAutospacing="0" w:line="360" w:lineRule="auto"/>
      </w:pPr>
      <w:r w:rsidRPr="007A7B3D">
        <w:rPr>
          <w:rFonts w:eastAsia="FreeSans"/>
        </w:rPr>
        <w:t xml:space="preserve">При </w:t>
      </w:r>
      <w:r w:rsidRPr="007A7B3D">
        <w:rPr>
          <w:rFonts w:eastAsia="FreeSans"/>
          <w:lang w:val="en-US"/>
        </w:rPr>
        <w:t>ALK</w:t>
      </w:r>
      <w:r w:rsidRPr="007A7B3D">
        <w:rPr>
          <w:rFonts w:eastAsia="FreeSans"/>
        </w:rPr>
        <w:t xml:space="preserve">+ АККЛ поражаются как лимфатические узлы, так и экстранодальные области, такие как кожа, кости, мягкие ткани, легкие и печень. Вовлечение кишечника и ЦНС редки. Около 30% пациентов имеют поражение костного мозга, иногда выявляемое только с помощью ИГХ исследования трепаната. У большинства пациентов (около 70%) заболевание дебютирует с </w:t>
      </w:r>
      <w:r w:rsidRPr="007A7B3D">
        <w:rPr>
          <w:rFonts w:eastAsia="FreeSans"/>
          <w:lang w:val="en-US"/>
        </w:rPr>
        <w:t>III</w:t>
      </w:r>
      <w:r w:rsidRPr="007A7B3D">
        <w:rPr>
          <w:rFonts w:eastAsia="FreeSans"/>
        </w:rPr>
        <w:t>-</w:t>
      </w:r>
      <w:r w:rsidRPr="007A7B3D">
        <w:rPr>
          <w:rFonts w:eastAsia="FreeSans"/>
          <w:lang w:val="en-US"/>
        </w:rPr>
        <w:t>I</w:t>
      </w:r>
      <w:r w:rsidR="00E67C8E" w:rsidRPr="007A7B3D">
        <w:rPr>
          <w:rFonts w:eastAsia="FreeSans"/>
          <w:lang w:val="en-US"/>
        </w:rPr>
        <w:t>V</w:t>
      </w:r>
      <w:r w:rsidR="00E67C8E" w:rsidRPr="007A7B3D">
        <w:rPr>
          <w:rFonts w:eastAsia="FreeSans"/>
        </w:rPr>
        <w:t xml:space="preserve"> </w:t>
      </w:r>
      <w:r w:rsidRPr="007A7B3D">
        <w:rPr>
          <w:rFonts w:eastAsia="FreeSans"/>
        </w:rPr>
        <w:t>стадии с наличием периферической/абдоминальной лимфаденопатии, часто с вовлечением экстранодальных очагов и костного мозга. Большинство пациентов имеют общие симптомы, наиболее часто лихорадку</w:t>
      </w:r>
      <w:r w:rsidR="00256D37" w:rsidRPr="007A7B3D">
        <w:rPr>
          <w:rFonts w:eastAsia="FreeSans"/>
        </w:rPr>
        <w:t>.</w:t>
      </w:r>
      <w:r w:rsidRPr="007A7B3D">
        <w:rPr>
          <w:rFonts w:eastAsia="FreeSans"/>
        </w:rPr>
        <w:t xml:space="preserve"> </w:t>
      </w:r>
    </w:p>
    <w:p w14:paraId="333A48F5" w14:textId="77777777" w:rsidR="003329C6" w:rsidRPr="007A7B3D" w:rsidRDefault="003329C6" w:rsidP="003329C6">
      <w:pPr>
        <w:rPr>
          <w:rFonts w:cs="Times New Roman"/>
          <w:szCs w:val="24"/>
        </w:rPr>
      </w:pPr>
      <w:r w:rsidRPr="007A7B3D">
        <w:rPr>
          <w:rFonts w:cs="Times New Roman"/>
          <w:szCs w:val="24"/>
        </w:rPr>
        <w:t xml:space="preserve"> </w:t>
      </w:r>
      <w:r w:rsidRPr="007A7B3D">
        <w:rPr>
          <w:rFonts w:eastAsia="FreeSans" w:cs="Times New Roman"/>
          <w:szCs w:val="24"/>
        </w:rPr>
        <w:t xml:space="preserve">При </w:t>
      </w:r>
      <w:r w:rsidRPr="007A7B3D">
        <w:rPr>
          <w:rFonts w:eastAsia="FreeSans" w:cs="Times New Roman"/>
          <w:szCs w:val="24"/>
          <w:lang w:val="en-US"/>
        </w:rPr>
        <w:t>ALK</w:t>
      </w:r>
      <w:r w:rsidRPr="007A7B3D">
        <w:rPr>
          <w:rFonts w:eastAsia="FreeSans" w:cs="Times New Roman"/>
          <w:szCs w:val="24"/>
        </w:rPr>
        <w:t>-</w:t>
      </w:r>
      <w:r w:rsidR="00256D37" w:rsidRPr="007A7B3D">
        <w:rPr>
          <w:rFonts w:eastAsia="FreeSans" w:cs="Times New Roman"/>
          <w:szCs w:val="24"/>
        </w:rPr>
        <w:t xml:space="preserve"> </w:t>
      </w:r>
      <w:r w:rsidRPr="007A7B3D">
        <w:rPr>
          <w:rFonts w:eastAsia="FreeSans" w:cs="Times New Roman"/>
          <w:szCs w:val="24"/>
        </w:rPr>
        <w:t xml:space="preserve">АККЛ могут поражаться как лимфатические узлы, так и экстранодальные области, однако, вовлечение экстралимфатических тканей не такое частое, как при </w:t>
      </w:r>
      <w:r w:rsidRPr="007A7B3D">
        <w:rPr>
          <w:rFonts w:eastAsia="FreeSans" w:cs="Times New Roman"/>
          <w:szCs w:val="24"/>
          <w:lang w:val="en-US"/>
        </w:rPr>
        <w:t>ALK</w:t>
      </w:r>
      <w:r w:rsidRPr="007A7B3D">
        <w:rPr>
          <w:rFonts w:eastAsia="FreeSans" w:cs="Times New Roman"/>
          <w:szCs w:val="24"/>
        </w:rPr>
        <w:t xml:space="preserve">+ АККЛ. У большинства пациентов заболевание манифестирует с </w:t>
      </w:r>
      <w:r w:rsidRPr="007A7B3D">
        <w:rPr>
          <w:rFonts w:eastAsia="FreeSans" w:cs="Times New Roman"/>
          <w:szCs w:val="24"/>
          <w:lang w:val="en-US"/>
        </w:rPr>
        <w:t>III</w:t>
      </w:r>
      <w:r w:rsidRPr="007A7B3D">
        <w:rPr>
          <w:rFonts w:eastAsia="FreeSans" w:cs="Times New Roman"/>
          <w:szCs w:val="24"/>
        </w:rPr>
        <w:t>-</w:t>
      </w:r>
      <w:r w:rsidRPr="007A7B3D">
        <w:rPr>
          <w:rFonts w:eastAsia="FreeSans" w:cs="Times New Roman"/>
          <w:szCs w:val="24"/>
          <w:lang w:val="en-US"/>
        </w:rPr>
        <w:t>I</w:t>
      </w:r>
      <w:r w:rsidR="00E67C8E" w:rsidRPr="007A7B3D">
        <w:rPr>
          <w:rFonts w:eastAsia="FreeSans" w:cs="Times New Roman"/>
          <w:szCs w:val="24"/>
          <w:lang w:val="en-US"/>
        </w:rPr>
        <w:t>V</w:t>
      </w:r>
      <w:r w:rsidR="00E67C8E" w:rsidRPr="007A7B3D">
        <w:rPr>
          <w:rFonts w:eastAsia="FreeSans" w:cs="Times New Roman"/>
          <w:szCs w:val="24"/>
        </w:rPr>
        <w:t xml:space="preserve"> </w:t>
      </w:r>
      <w:r w:rsidRPr="007A7B3D">
        <w:rPr>
          <w:rFonts w:eastAsia="FreeSans" w:cs="Times New Roman"/>
          <w:szCs w:val="24"/>
        </w:rPr>
        <w:t>стадии с периферической/абдоминальной лимфаденопатией, большинство пациентов имеют общие симптомы</w:t>
      </w:r>
      <w:r w:rsidR="00256D37" w:rsidRPr="007A7B3D">
        <w:rPr>
          <w:rFonts w:eastAsia="FreeSans" w:cs="Times New Roman"/>
          <w:szCs w:val="24"/>
        </w:rPr>
        <w:t xml:space="preserve"> </w:t>
      </w:r>
      <w:r w:rsidR="00256D37" w:rsidRPr="007A7B3D">
        <w:rPr>
          <w:rFonts w:eastAsia="FreeSans" w:cs="Times New Roman"/>
          <w:szCs w:val="24"/>
        </w:rPr>
        <w:fldChar w:fldCharType="begin" w:fldLock="1"/>
      </w:r>
      <w:r w:rsidR="00256D37" w:rsidRPr="007A7B3D">
        <w:rPr>
          <w:rFonts w:eastAsia="FreeSans" w:cs="Times New Roman"/>
          <w:szCs w:val="24"/>
        </w:rPr>
        <w:instrText>ADDIN CSL_CITATION {"citationItems":[{"id":"ITEM-1","itemData":{"DOI":"10.1182/blood-2008-01-134270","ISSN":"00064971","abstract":"The International Peripheral T-Cell Lymphoma Project is a collaborative effort designed to gain better understanding of peripheral T-cell and natural killer (NK)/T-cell lymphomas (PTCLs). A total of 22 institutions in North America, Europe, and Asia submitted clinical and pathologic information on PTCLs diagnosed and treated at their respective centers. Of the 1314 eligible patients, 181 had anaplastic large-cell lymphoma (ALCL; 13.8%) on consensus review: One hundred fifty-nine had systemic ALCL (12.1%) and 22 had primary cutaneous ALCL (1.7%). Patients with anaplastic lymphoma kinasepositive (ALK +) ALCL had a superior outcome compared with those with ALK - ALCL (5-year failure-free survival [FFS], 60% vs 36%; P = .015; 5-year overall survival [OS], 70% vs 49%; P= .016). However, contrary to prior reports, the 5-year FFS (36% vs 20%; P = .012) and OS (49% vs 32%; P = .032) were superior for ALK - ALCL compared with PTCL, not otherwise specified (PTCL-NOS). Patients with primary cutaneous ALCL had a very favorable 5-year OS (90%), but with a propensity to relapse (5-year FFS, 55%). In summary, ALK - ALCL should continue to be separated from both ALK + ALCL and PTCL-NOS. Although the prognosis of ALK - ALCL appears to be better than that for PTCL-NOS, it is still unsatisfactory and better therapies are needed. Primary cutaneous ALCL is associated with an indolent course.","author":[{"dropping-particle":"","family":"Savage","given":"Kerry J.","non-dropping-particle":"","parse-names":false,"suffix":""},{"dropping-particle":"","family":"Harris","given":"Nancy Lee","non-dropping-particle":"","parse-names":false,"suffix":""},{"dropping-particle":"","family":"Vose","given":"Julie M.","non-dropping-particle":"","parse-names":false,"suffix":""},{"dropping-particle":"","family":"Ullrich","given":"Fred","non-dropping-particle":"","parse-names":false,"suffix":""},{"dropping-particle":"","family":"Jaffe","given":"Elaine S.","non-dropping-particle":"","parse-names":false,"suffix":""},{"dropping-particle":"","family":"Connors","given":"Joseph M.","non-dropping-particle":"","parse-names":false,"suffix":""},{"dropping-particle":"","family":"Rimsza","given":"Lisa","non-dropping-particle":"","parse-names":false,"suffix":""},{"dropping-particle":"","family":"Pileri","given":"Stefano A.","non-dropping-particle":"","parse-names":false,"suffix":""},{"dropping-particle":"","family":"Chhanabhai","given":"Mukesh","non-dropping-particle":"","parse-names":false,"suffix":""},{"dropping-particle":"","family":"Gascoyne","given":"Randy D.","non-dropping-particle":"","parse-names":false,"suffix":""},{"dropping-particle":"","family":"Armitage","given":"James O.","non-dropping-particle":"","parse-names":false,"suffix":""},{"dropping-particle":"","family":"Weisenburger","given":"Dennis D.","non-dropping-particle":"","parse-names":false,"suffix":""}],"container-title":"Blood","id":"ITEM-1","issue":"12","issued":{"date-parts":[["2008","6","15"]]},"page":"5496-5504","title":"ALK - anaplastic large-cell lymphoma is clinically and immunophenotypically different from both ALK + ALCL and peripheral T-cell lymphoma, not otherwise specified: Report from the International Peripheral T-Cell Lymphoma Project","type":"article-journal","volume":"111"},"uris":["http://www.mendeley.com/documents/?uuid=74c9f837-8f77-39dd-bff0-e2e716615416"]}],"mendeley":{"formattedCitation":"[12]","plainTextFormattedCitation":"[12]","previouslyFormattedCitation":"[12]"},"properties":{"noteIndex":0},"schema":"https://github.com/citation-style-language/schema/raw/master/csl-citation.json"}</w:instrText>
      </w:r>
      <w:r w:rsidR="00256D37" w:rsidRPr="007A7B3D">
        <w:rPr>
          <w:rFonts w:eastAsia="FreeSans" w:cs="Times New Roman"/>
          <w:szCs w:val="24"/>
        </w:rPr>
        <w:fldChar w:fldCharType="separate"/>
      </w:r>
      <w:r w:rsidR="00256D37" w:rsidRPr="007A7B3D">
        <w:rPr>
          <w:rFonts w:eastAsia="FreeSans" w:cs="Times New Roman"/>
          <w:noProof/>
          <w:szCs w:val="24"/>
        </w:rPr>
        <w:t>[12]</w:t>
      </w:r>
      <w:r w:rsidR="00256D37" w:rsidRPr="007A7B3D">
        <w:rPr>
          <w:rFonts w:eastAsia="FreeSans" w:cs="Times New Roman"/>
          <w:szCs w:val="24"/>
        </w:rPr>
        <w:fldChar w:fldCharType="end"/>
      </w:r>
      <w:r w:rsidRPr="007A7B3D">
        <w:rPr>
          <w:rFonts w:eastAsia="FreeSans" w:cs="Times New Roman"/>
          <w:szCs w:val="24"/>
        </w:rPr>
        <w:t>.</w:t>
      </w:r>
    </w:p>
    <w:p w14:paraId="5E0DA9DB" w14:textId="77777777" w:rsidR="00256D37" w:rsidRPr="007A7B3D" w:rsidRDefault="003329C6" w:rsidP="005B54C3">
      <w:pPr>
        <w:pStyle w:val="affff3"/>
        <w:ind w:firstLine="709"/>
        <w:jc w:val="both"/>
      </w:pPr>
      <w:r w:rsidRPr="007A7B3D">
        <w:lastRenderedPageBreak/>
        <w:t>При АККЛ, ассоциированной с грудным имплантом опухолевые клетки могут локализоваться в послеоперационной сероме, или инфильтрируют фиброзную перикапсулярную ткань, при этом могут также вовлекаться локо-регионарные л/у, что и определяет клиническую картину заболевания.  Около трети пациентов имеют увеличенные аксиллярные л/у, в редких случаях на момент установления диагноза болезнь имеет диссеминированный характер</w:t>
      </w:r>
      <w:r w:rsidR="00256D37" w:rsidRPr="007A7B3D">
        <w:t xml:space="preserve"> </w:t>
      </w:r>
      <w:r w:rsidR="00256D37" w:rsidRPr="007A7B3D">
        <w:fldChar w:fldCharType="begin" w:fldLock="1"/>
      </w:r>
      <w:r w:rsidR="00256D37" w:rsidRPr="007A7B3D">
        <w:instrText>ADDIN CSL_CITATION {"citationItems":[{"id":"ITEM-1","itemData":{"DOI":"10.1200/JCO.2013.52.7911","ISSN":"15277755","PMID":"24323027","abstract":"Purpose: Breast implant-associated anaplastic large-cell lymphoma (ALCL) is a recently described clinicopathologic entity that usually presents as an effusion-associated fibrous capsule surrounding an implant. Less frequently, it presents as a mass. The natural history of this disease and long-term outcomes are unknown. Patients and Methods: We reviewed the literature for all published cases of breast implant-associated ALCL from 1997 to December 2012 and contacted corresponding authors to update clinical follow-up. Results: The median overall survival (OS) for 60 patients was 12 years (median follow-up, 2 years; range, 0-14 years). Capsulectomy and implant removal was performed on 56 of 60 patients (93%). Therapeutic data were available for 55 patients: 39 patients (78%) received systemic chemotherapy, and of the 16 patients (28%) who did not receive chemotherapy, 12 patients opted for watchful waiting and four patients received radiation therapy alone. Thirty-nine (93%) of 42 patients with disease confined by the fibrous capsule achieved complete remission, compared with complete remission in 13 (72%) of 18 patients with a tumor mass. Patients with a breast mass had worse OS and progression-free survival (PFS; P = .052 and P = .03, respectively). The OS or PFS were similar between patients who received and did not receive chemotherapy (P = .44 and P = .28, respectively). Conclusion: Most patients with breast implant-associated ALCL who had disease confined within the fibrous capsule achieved complete remission. Proper management for these patients may be limited to capsulectomy and implant removal. Patients who present with a mass have a more aggressive clinical course that may be fatal, justifying cytotoxic chemotherapy in addition to removal of implants. © 2013 by American Society of Clinical Oncology.","author":[{"dropping-particle":"","family":"Miranda","given":"Roberto N.","non-dropping-particle":"","parse-names":false,"suffix":""},{"dropping-particle":"","family":"Aladily","given":"Tariq N.","non-dropping-particle":"","parse-names":false,"suffix":""},{"dropping-particle":"","family":"Prince","given":"H. Miles","non-dropping-particle":"","parse-names":false,"suffix":""},{"dropping-particle":"","family":"Kanagal-Shamanna","given":"Rashmi","non-dropping-particle":"","parse-names":false,"suffix":""},{"dropping-particle":"","family":"Jong","given":"Daphne","non-dropping-particle":"De","parse-names":false,"suffix":""},{"dropping-particle":"","family":"Fayad","given":"Luis E.","non-dropping-particle":"","parse-names":false,"suffix":""},{"dropping-particle":"","family":"Amin","given":"Mitual B.","non-dropping-particle":"","parse-names":false,"suffix":""},{"dropping-particle":"","family":"Haideri","given":"Nisreen","non-dropping-particle":"","parse-names":false,"suffix":""},{"dropping-particle":"","family":"Bhagat","given":"Govind","non-dropping-particle":"","parse-names":false,"suffix":""},{"dropping-particle":"","family":"Brooks","given":"Glen S.","non-dropping-particle":"","parse-names":false,"suffix":""},{"dropping-particle":"","family":"Shifrin","given":"David A.","non-dropping-particle":"","parse-names":false,"suffix":""},{"dropping-particle":"","family":"O'Malley","given":"Dennis P.","non-dropping-particle":"","parse-names":false,"suffix":""},{"dropping-particle":"","family":"Cheah","given":"Chan Y.","non-dropping-particle":"","parse-names":false,"suffix":""},{"dropping-particle":"","family":"Bacchi","given":"Carlos E.","non-dropping-particle":"","parse-names":false,"suffix":""},{"dropping-particle":"","family":"Gualco","given":"Gabriela","non-dropping-particle":"","parse-names":false,"suffix":""},{"dropping-particle":"","family":"Li","given":"Shiyong","non-dropping-particle":"","parse-names":false,"suffix":""},{"dropping-particle":"","family":"Keech","given":"John A.","non-dropping-particle":"","parse-names":false,"suffix":""},{"dropping-particle":"","family":"Hochberg","given":"Ephram P.","non-dropping-particle":"","parse-names":false,"suffix":""},{"dropping-particle":"","family":"Carty","given":"Matthew J.","non-dropping-particle":"","parse-names":false,"suffix":""},{"dropping-particle":"","family":"Hanson","given":"Summer E.","non-dropping-particle":"","parse-names":false,"suffix":""},{"dropping-particle":"","family":"Mustafa","given":"Eid","non-dropping-particle":"","parse-names":false,"suffix":""},{"dropping-particle":"","family":"Sanchez","given":"Steven","non-dropping-particle":"","parse-names":false,"suffix":""},{"dropping-particle":"","family":"Manning","given":"John T.","non-dropping-particle":"","parse-names":false,"suffix":""},{"dropping-particle":"","family":"Xu-Monette","given":"Zijun Y.","non-dropping-particle":"","parse-names":false,"suffix":""},{"dropping-particle":"","family":"Miranda","given":"Alonso R.","non-dropping-particle":"","parse-names":false,"suffix":""},{"dropping-particle":"","family":"Fox","given":"Patricia","non-dropping-particle":"","parse-names":false,"suffix":""},{"dropping-particle":"","family":"Bassett","given":"Roland L.","non-dropping-particle":"","parse-names":false,"suffix":""},{"dropping-particle":"","family":"Castillo","given":"Jorge J.","non-dropping-particle":"","parse-names":false,"suffix":""},{"dropping-particle":"","family":"Beltran","given":"Brady E.","non-dropping-particle":"","parse-names":false,"suffix":""},{"dropping-particle":"","family":"Boer","given":"Jan Paul","non-dropping-particle":"De","parse-names":false,"suffix":""},{"dropping-particle":"","family":"Chakhachiro","given":"Zaher","non-dropping-particle":"","parse-names":false,"suffix":""},{"dropping-particle":"","family":"Ye","given":"Dongjiu","non-dropping-particle":"","parse-names":false,"suffix":""},{"dropping-particle":"","family":"Clark","given":"Douglas","non-dropping-particle":"","parse-names":false,"suffix":""},{"dropping-particle":"","family":"Young","given":"Ken H.","non-dropping-particle":"","parse-names":false,"suffix":""},{"dropping-particle":"","family":"Medeiros","given":"L. Jeffrey","non-dropping-particle":"","parse-names":false,"suffix":""}],"container-title":"Journal of Clinical Oncology","id":"ITEM-1","issue":"2","issued":{"date-parts":[["2014","1","10"]]},"page":"114-120","publisher":"American Society of Clinical Oncology","title":"Breast implant-associated anaplastic large-cell lymphoma: Long-term follow-up of 60 patients","type":"article-journal","volume":"32"},"uris":["http://www.mendeley.com/documents/?uuid=38047f31-50c7-35f7-a93d-0c2d19eb05d4"]}],"mendeley":{"formattedCitation":"[13]","plainTextFormattedCitation":"[13]","previouslyFormattedCitation":"[13]"},"properties":{"noteIndex":0},"schema":"https://github.com/citation-style-language/schema/raw/master/csl-citation.json"}</w:instrText>
      </w:r>
      <w:r w:rsidR="00256D37" w:rsidRPr="007A7B3D">
        <w:fldChar w:fldCharType="separate"/>
      </w:r>
      <w:r w:rsidR="00256D37" w:rsidRPr="007A7B3D">
        <w:rPr>
          <w:noProof/>
        </w:rPr>
        <w:t>[13]</w:t>
      </w:r>
      <w:r w:rsidR="00256D37" w:rsidRPr="007A7B3D">
        <w:fldChar w:fldCharType="end"/>
      </w:r>
      <w:r w:rsidRPr="007A7B3D">
        <w:t>.</w:t>
      </w:r>
    </w:p>
    <w:p w14:paraId="4D3A2201" w14:textId="77777777" w:rsidR="000414F6" w:rsidRPr="007A7B3D" w:rsidRDefault="00B46390" w:rsidP="003329C6">
      <w:pPr>
        <w:pStyle w:val="afff1"/>
      </w:pPr>
      <w:bookmarkStart w:id="18" w:name="_Toc105063846"/>
      <w:r w:rsidRPr="007A7B3D">
        <w:t xml:space="preserve">2. </w:t>
      </w:r>
      <w:r w:rsidR="00CB71DA" w:rsidRPr="007A7B3D">
        <w:t>Диагностика</w:t>
      </w:r>
      <w:bookmarkEnd w:id="12"/>
      <w:r w:rsidR="0038545E" w:rsidRPr="007A7B3D">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14:paraId="4A376C56" w14:textId="77777777" w:rsidR="00F5789A" w:rsidRPr="007A7B3D" w:rsidRDefault="00F5789A" w:rsidP="00F5789A">
      <w:pPr>
        <w:rPr>
          <w:i/>
          <w:iCs/>
        </w:rPr>
      </w:pPr>
      <w:r w:rsidRPr="007A7B3D">
        <w:rPr>
          <w:i/>
          <w:iCs/>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УРР)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4B43EF44" w14:textId="77777777" w:rsidR="00E136D2" w:rsidRPr="007A7B3D" w:rsidRDefault="00334F6C" w:rsidP="00E136D2">
      <w:pPr>
        <w:pStyle w:val="2-6"/>
        <w:rPr>
          <w:i/>
        </w:rPr>
      </w:pPr>
      <w:r w:rsidRPr="007A7B3D">
        <w:rPr>
          <w:b/>
          <w:i/>
        </w:rPr>
        <w:t>Критерии установления диагноза/</w:t>
      </w:r>
      <w:r w:rsidR="00B0565A" w:rsidRPr="007A7B3D">
        <w:rPr>
          <w:b/>
          <w:i/>
        </w:rPr>
        <w:t>состояния</w:t>
      </w:r>
      <w:r w:rsidR="00ED5598" w:rsidRPr="007A7B3D">
        <w:rPr>
          <w:b/>
          <w:i/>
        </w:rPr>
        <w:t xml:space="preserve">: </w:t>
      </w:r>
      <w:r w:rsidR="00F5789A" w:rsidRPr="007A7B3D">
        <w:rPr>
          <w:bCs/>
          <w:i/>
        </w:rPr>
        <w:t>д</w:t>
      </w:r>
      <w:r w:rsidR="00F5789A" w:rsidRPr="007A7B3D">
        <w:rPr>
          <w:i/>
        </w:rPr>
        <w:t xml:space="preserve">иагноз </w:t>
      </w:r>
      <w:r w:rsidR="00256D37" w:rsidRPr="007A7B3D">
        <w:rPr>
          <w:i/>
        </w:rPr>
        <w:t>ПТКЛ</w:t>
      </w:r>
      <w:r w:rsidR="00F5789A" w:rsidRPr="007A7B3D">
        <w:rPr>
          <w:i/>
        </w:rPr>
        <w:t xml:space="preserve"> устанавливается на основе </w:t>
      </w:r>
      <w:r w:rsidR="00921720" w:rsidRPr="007A7B3D">
        <w:rPr>
          <w:i/>
        </w:rPr>
        <w:t xml:space="preserve">патолого-анатомического исследований биопсийного материала с применением иммуногистохимических методов </w:t>
      </w:r>
      <w:r w:rsidR="00F5789A" w:rsidRPr="007A7B3D">
        <w:rPr>
          <w:i/>
        </w:rPr>
        <w:t>и форму</w:t>
      </w:r>
      <w:r w:rsidR="00E136D2" w:rsidRPr="007A7B3D">
        <w:rPr>
          <w:i/>
        </w:rPr>
        <w:t xml:space="preserve">лируется </w:t>
      </w:r>
      <w:r w:rsidR="00F5789A" w:rsidRPr="007A7B3D">
        <w:rPr>
          <w:i/>
        </w:rPr>
        <w:t>в соответствии с пересмотренной классификацией</w:t>
      </w:r>
      <w:r w:rsidR="000E5A78" w:rsidRPr="007A7B3D">
        <w:rPr>
          <w:i/>
        </w:rPr>
        <w:t xml:space="preserve"> опухолей гемопоэтической и лимфоидной тканей </w:t>
      </w:r>
      <w:r w:rsidR="00F5789A" w:rsidRPr="007A7B3D">
        <w:rPr>
          <w:i/>
        </w:rPr>
        <w:t xml:space="preserve"> ВОЗ 2017 г.</w:t>
      </w:r>
      <w:r w:rsidR="00E136D2" w:rsidRPr="007A7B3D">
        <w:rPr>
          <w:i/>
        </w:rPr>
        <w:t xml:space="preserve"> </w:t>
      </w:r>
      <w:r w:rsidR="00E136D2" w:rsidRPr="007A7B3D">
        <w:rPr>
          <w:i/>
        </w:rPr>
        <w:fldChar w:fldCharType="begin" w:fldLock="1"/>
      </w:r>
      <w:r w:rsidR="00256D37" w:rsidRPr="007A7B3D">
        <w:rPr>
          <w:i/>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[1,8]","plainTextFormattedCitation":"[1,8]","previouslyFormattedCitation":"[1,8]"},"properties":{"noteIndex":0},"schema":"https://github.com/citation-style-language/schema/raw/master/csl-citation.json"}</w:instrText>
      </w:r>
      <w:r w:rsidR="00E136D2" w:rsidRPr="007A7B3D">
        <w:rPr>
          <w:i/>
        </w:rPr>
        <w:fldChar w:fldCharType="separate"/>
      </w:r>
      <w:r w:rsidR="00256D37" w:rsidRPr="007A7B3D">
        <w:rPr>
          <w:noProof/>
        </w:rPr>
        <w:t>[1,8]</w:t>
      </w:r>
      <w:r w:rsidR="00E136D2" w:rsidRPr="007A7B3D">
        <w:rPr>
          <w:i/>
        </w:rPr>
        <w:fldChar w:fldCharType="end"/>
      </w:r>
      <w:r w:rsidR="00256D37" w:rsidRPr="007A7B3D">
        <w:rPr>
          <w:i/>
        </w:rPr>
        <w:t>.</w:t>
      </w:r>
      <w:r w:rsidR="00F5789A" w:rsidRPr="007A7B3D">
        <w:rPr>
          <w:i/>
        </w:rPr>
        <w:t xml:space="preserve"> </w:t>
      </w:r>
      <w:bookmarkStart w:id="19" w:name="_Toc469402336"/>
      <w:bookmarkStart w:id="20" w:name="_Toc468273531"/>
      <w:bookmarkStart w:id="21" w:name="_Toc468273449"/>
      <w:bookmarkEnd w:id="19"/>
      <w:bookmarkEnd w:id="20"/>
      <w:bookmarkEnd w:id="21"/>
    </w:p>
    <w:p w14:paraId="083EDD3F" w14:textId="77777777" w:rsidR="00B46390" w:rsidRPr="007A7B3D" w:rsidRDefault="00B46390" w:rsidP="0021676E">
      <w:pPr>
        <w:pStyle w:val="2"/>
        <w:divId w:val="266810958"/>
      </w:pPr>
      <w:bookmarkStart w:id="22" w:name="_Toc105063847"/>
      <w:r w:rsidRPr="007A7B3D">
        <w:t>2.1 Жалобы и анамнез</w:t>
      </w:r>
      <w:bookmarkEnd w:id="22"/>
    </w:p>
    <w:p w14:paraId="6EBA6FAF" w14:textId="77777777" w:rsidR="00E136D2" w:rsidRPr="007A7B3D" w:rsidRDefault="005A50FB" w:rsidP="0047349C">
      <w:pPr>
        <w:pStyle w:val="afe"/>
        <w:numPr>
          <w:ilvl w:val="0"/>
          <w:numId w:val="5"/>
        </w:numPr>
        <w:spacing w:before="120" w:after="120"/>
        <w:ind w:left="709"/>
        <w:divId w:val="266810958"/>
      </w:pPr>
      <w:r w:rsidRPr="007A7B3D">
        <w:t xml:space="preserve">Всем пациентам с подозрением на </w:t>
      </w:r>
      <w:r w:rsidRPr="007A7B3D">
        <w:rPr>
          <w:iCs/>
        </w:rPr>
        <w:t>Т-клеточную лимфому</w:t>
      </w:r>
      <w:r w:rsidRPr="007A7B3D">
        <w:t>, а также всем пациентам с верифицированной  ПТКЛ  на  каждом врачебном  приеме</w:t>
      </w:r>
      <w:r w:rsidR="00E136D2" w:rsidRPr="007A7B3D">
        <w:t xml:space="preserve"> </w:t>
      </w:r>
      <w:r w:rsidR="00E136D2" w:rsidRPr="007A7B3D">
        <w:rPr>
          <w:b/>
        </w:rPr>
        <w:t>рекомендуется</w:t>
      </w:r>
      <w:r w:rsidR="00E136D2" w:rsidRPr="007A7B3D">
        <w:t xml:space="preserve"> сбор анамнеза </w:t>
      </w:r>
      <w:r w:rsidRPr="007A7B3D">
        <w:t xml:space="preserve">для оценки состояния пациента, а также для установления факторов, которые могут оказать влияние на определение лечебной тактики пациента </w:t>
      </w:r>
      <w:r w:rsidRPr="007A7B3D">
        <w:fldChar w:fldCharType="begin" w:fldLock="1"/>
      </w:r>
      <w:r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Савченко.","id":"ITEM-2","issued":{"date-parts":[["2018"]]},"page":"98-105","title":"Нодальные Т-клеточные лимфомы","type":"chapter"},"uris":["http://www.mendeley.com/documents/?uuid=7ff34e5d-c6bf-463f-8bb8-538a8dbdc826"]}],"mendeley":{"formattedCitation":"[1,2]","plainTextFormattedCitation":"[1,2]","previouslyFormattedCitation":"[1,2]"},"properties":{"noteIndex":0},"schema":"https://github.com/citation-style-language/schema/raw/master/csl-citation.json"}</w:instrText>
      </w:r>
      <w:r w:rsidRPr="007A7B3D">
        <w:fldChar w:fldCharType="separate"/>
      </w:r>
      <w:r w:rsidRPr="007A7B3D">
        <w:rPr>
          <w:noProof/>
        </w:rPr>
        <w:t>[1,2]</w:t>
      </w:r>
      <w:r w:rsidRPr="007A7B3D">
        <w:fldChar w:fldCharType="end"/>
      </w:r>
      <w:r w:rsidR="00E136D2" w:rsidRPr="007A7B3D">
        <w:t>.</w:t>
      </w:r>
    </w:p>
    <w:p w14:paraId="015B7674" w14:textId="77777777" w:rsidR="00E136D2" w:rsidRPr="007A7B3D" w:rsidRDefault="00E136D2" w:rsidP="00E136D2">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2CDBE695" w14:textId="77777777" w:rsidR="00E136D2" w:rsidRPr="007A7B3D" w:rsidRDefault="00E136D2" w:rsidP="0054573F">
      <w:pPr>
        <w:contextualSpacing/>
        <w:divId w:val="266810958"/>
        <w:rPr>
          <w:i/>
        </w:rPr>
      </w:pPr>
      <w:r w:rsidRPr="007A7B3D">
        <w:rPr>
          <w:b/>
        </w:rPr>
        <w:t>Комментарии:</w:t>
      </w:r>
      <w:r w:rsidRPr="007A7B3D">
        <w:t xml:space="preserve"> </w:t>
      </w:r>
      <w:r w:rsidR="005A50FB" w:rsidRPr="007A7B3D">
        <w:rPr>
          <w:rStyle w:val="affb"/>
        </w:rPr>
        <w:t>при нодальных Т-клеточных лимфомах больной достаточно часто может предъявлять жалобы на общее недомогание, увеличение в размерах лимфатических узлов, ночную потливость, снижение массы тела, кожный зуд. Анамнез заболевания, как правило, краткосрочный (не более 6 месяцев)</w:t>
      </w:r>
      <w:r w:rsidRPr="007A7B3D">
        <w:rPr>
          <w:i/>
        </w:rPr>
        <w:t xml:space="preserve">. </w:t>
      </w:r>
    </w:p>
    <w:p w14:paraId="0B299C94" w14:textId="77777777" w:rsidR="00B46390" w:rsidRPr="007A7B3D" w:rsidRDefault="00B46390" w:rsidP="0021676E">
      <w:pPr>
        <w:pStyle w:val="2"/>
        <w:divId w:val="266810958"/>
      </w:pPr>
      <w:bookmarkStart w:id="23" w:name="_Toc105063848"/>
      <w:r w:rsidRPr="007A7B3D">
        <w:lastRenderedPageBreak/>
        <w:t>2.2 Физикальное обследование</w:t>
      </w:r>
      <w:bookmarkEnd w:id="23"/>
    </w:p>
    <w:p w14:paraId="56688C74" w14:textId="77777777" w:rsidR="0052462B" w:rsidRPr="007A7B3D" w:rsidRDefault="005A50FB" w:rsidP="0047349C">
      <w:pPr>
        <w:pStyle w:val="afe"/>
        <w:numPr>
          <w:ilvl w:val="0"/>
          <w:numId w:val="5"/>
        </w:numPr>
        <w:spacing w:before="120" w:after="120"/>
        <w:ind w:left="709" w:hanging="709"/>
        <w:divId w:val="266810958"/>
      </w:pPr>
      <w:r w:rsidRPr="007A7B3D">
        <w:t>Всем пациентам с подозрением на ПТКЛ, или с выявленной ПТКЛ, при первичном или повторном приеме, при контрольных обследованиях и при подозрении на рецидив/прогрессирование заболевания</w:t>
      </w:r>
      <w:r w:rsidR="0052462B" w:rsidRPr="007A7B3D">
        <w:t xml:space="preserve"> </w:t>
      </w:r>
      <w:r w:rsidR="0052462B" w:rsidRPr="007A7B3D">
        <w:rPr>
          <w:b/>
          <w:bCs/>
        </w:rPr>
        <w:t>рекомендуется</w:t>
      </w:r>
      <w:r w:rsidR="0052462B" w:rsidRPr="007A7B3D">
        <w:t xml:space="preserve"> </w:t>
      </w:r>
      <w:bookmarkStart w:id="24" w:name="_Hlk532293045"/>
      <w:r w:rsidR="0052462B" w:rsidRPr="007A7B3D">
        <w:t>выполнение визуального осмотра терапевтического, пальпации терапевтической и аускультации терапевтической</w:t>
      </w:r>
      <w:bookmarkEnd w:id="24"/>
      <w:r w:rsidR="0052462B" w:rsidRPr="007A7B3D">
        <w:t xml:space="preserve"> для </w:t>
      </w:r>
      <w:r w:rsidRPr="007A7B3D">
        <w:t>уточнения распространенности заболевания и оценки состояния пациента по органам и системам</w:t>
      </w:r>
      <w:r w:rsidR="0052462B" w:rsidRPr="007A7B3D">
        <w:t xml:space="preserve"> </w:t>
      </w:r>
      <w:r w:rsidRPr="007A7B3D">
        <w:fldChar w:fldCharType="begin" w:fldLock="1"/>
      </w:r>
      <w:r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Савченко.","id":"ITEM-2","issued":{"date-parts":[["2018"]]},"page":"98-105","title":"Нодальные Т-клеточные лимфомы","type":"chapter"},"uris":["http://www.mendeley.com/documents/?uuid=7ff34e5d-c6bf-463f-8bb8-538a8dbdc826"]}],"mendeley":{"formattedCitation":"[1,2]","plainTextFormattedCitation":"[1,2]","previouslyFormattedCitation":"[1,2]"},"properties":{"noteIndex":0},"schema":"https://github.com/citation-style-language/schema/raw/master/csl-citation.json"}</w:instrText>
      </w:r>
      <w:r w:rsidRPr="007A7B3D">
        <w:fldChar w:fldCharType="separate"/>
      </w:r>
      <w:r w:rsidRPr="007A7B3D">
        <w:rPr>
          <w:noProof/>
        </w:rPr>
        <w:t>[1,2]</w:t>
      </w:r>
      <w:r w:rsidRPr="007A7B3D">
        <w:fldChar w:fldCharType="end"/>
      </w:r>
      <w:r w:rsidR="0052462B" w:rsidRPr="007A7B3D">
        <w:t>.</w:t>
      </w:r>
    </w:p>
    <w:p w14:paraId="03E1268F" w14:textId="77777777" w:rsidR="0052462B" w:rsidRPr="007A7B3D" w:rsidRDefault="0052462B" w:rsidP="0052462B">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6F90E0A9" w14:textId="77777777" w:rsidR="0052462B" w:rsidRPr="007A7B3D" w:rsidRDefault="0052462B" w:rsidP="0054573F">
      <w:pPr>
        <w:contextualSpacing/>
        <w:divId w:val="266810958"/>
        <w:rPr>
          <w:i/>
        </w:rPr>
      </w:pPr>
      <w:r w:rsidRPr="007A7B3D">
        <w:rPr>
          <w:b/>
        </w:rPr>
        <w:t xml:space="preserve">Комментарий: </w:t>
      </w:r>
      <w:bookmarkStart w:id="25" w:name="_Hlk532293146"/>
      <w:r w:rsidRPr="007A7B3D">
        <w:rPr>
          <w:i/>
        </w:rPr>
        <w:t xml:space="preserve">при осмотре необходимо оценить общее состояние пациента по шкале </w:t>
      </w:r>
      <w:r w:rsidRPr="007A7B3D">
        <w:rPr>
          <w:i/>
          <w:lang w:val="en-US"/>
        </w:rPr>
        <w:t>ECOG</w:t>
      </w:r>
      <w:r w:rsidRPr="007A7B3D">
        <w:rPr>
          <w:i/>
        </w:rPr>
        <w:t xml:space="preserve"> (см. приложение Г</w:t>
      </w:r>
      <w:r w:rsidR="005D0A68" w:rsidRPr="007A7B3D">
        <w:rPr>
          <w:i/>
        </w:rPr>
        <w:t>1</w:t>
      </w:r>
      <w:r w:rsidRPr="007A7B3D">
        <w:rPr>
          <w:i/>
        </w:rPr>
        <w:t>), а также осмотреть кожные покровы,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25"/>
    </w:p>
    <w:p w14:paraId="2407B3C0" w14:textId="77777777" w:rsidR="00094ED6" w:rsidRPr="007A7B3D" w:rsidRDefault="00B46390" w:rsidP="0021676E">
      <w:pPr>
        <w:pStyle w:val="2"/>
        <w:divId w:val="266810958"/>
      </w:pPr>
      <w:bookmarkStart w:id="26" w:name="_Toc105063849"/>
      <w:r w:rsidRPr="007A7B3D">
        <w:t>2.3 Лабораторн</w:t>
      </w:r>
      <w:r w:rsidR="00A70F44" w:rsidRPr="007A7B3D">
        <w:t>ые диагностические исследования</w:t>
      </w:r>
      <w:bookmarkEnd w:id="26"/>
    </w:p>
    <w:p w14:paraId="56878612" w14:textId="77777777" w:rsidR="0052462B" w:rsidRPr="007A7B3D" w:rsidRDefault="0052462B" w:rsidP="0047349C">
      <w:pPr>
        <w:pStyle w:val="afe"/>
        <w:numPr>
          <w:ilvl w:val="0"/>
          <w:numId w:val="6"/>
        </w:numPr>
        <w:spacing w:before="120" w:after="120"/>
        <w:ind w:left="709" w:hanging="709"/>
        <w:divId w:val="266810958"/>
      </w:pPr>
      <w:r w:rsidRPr="007A7B3D">
        <w:t xml:space="preserve">Всем пациентам с подозрением на </w:t>
      </w:r>
      <w:r w:rsidR="005A50FB" w:rsidRPr="007A7B3D">
        <w:t>ПТКЛ</w:t>
      </w:r>
      <w:r w:rsidRPr="007A7B3D">
        <w:t xml:space="preserve"> или выявленной </w:t>
      </w:r>
      <w:r w:rsidR="005A50FB" w:rsidRPr="007A7B3D">
        <w:t>ПТКЛ</w:t>
      </w:r>
      <w:r w:rsidRPr="007A7B3D">
        <w:t xml:space="preserve"> 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 при подозрении на рецидив заболевания </w:t>
      </w:r>
      <w:r w:rsidRPr="007A7B3D">
        <w:rPr>
          <w:b/>
        </w:rPr>
        <w:t>рекомендуется</w:t>
      </w:r>
      <w:r w:rsidRPr="007A7B3D">
        <w:t xml:space="preserve"> для уточнения состояния пациента, планирования терапевтической тактики и определения необходимости ее модификации, а также для определения потребности в сопутствующей и сопроводительной терапии выполнить следующие диагностические исследования </w:t>
      </w:r>
      <w:r w:rsidRPr="007A7B3D">
        <w:fldChar w:fldCharType="begin" w:fldLock="1"/>
      </w:r>
      <w:r w:rsidR="005A50FB"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Pr="007A7B3D">
        <w:fldChar w:fldCharType="separate"/>
      </w:r>
      <w:r w:rsidRPr="007A7B3D">
        <w:rPr>
          <w:noProof/>
        </w:rPr>
        <w:t>[1]</w:t>
      </w:r>
      <w:r w:rsidRPr="007A7B3D">
        <w:fldChar w:fldCharType="end"/>
      </w:r>
      <w:r w:rsidRPr="007A7B3D">
        <w:t>:</w:t>
      </w:r>
    </w:p>
    <w:p w14:paraId="282F38A8" w14:textId="77777777" w:rsidR="0052462B" w:rsidRPr="007A7B3D" w:rsidRDefault="00246509" w:rsidP="0047349C">
      <w:pPr>
        <w:pStyle w:val="afe"/>
        <w:numPr>
          <w:ilvl w:val="1"/>
          <w:numId w:val="6"/>
        </w:numPr>
        <w:spacing w:before="120" w:after="120"/>
        <w:divId w:val="266810958"/>
      </w:pPr>
      <w:bookmarkStart w:id="27" w:name="_Hlk532293244"/>
      <w:r w:rsidRPr="007A7B3D">
        <w:t xml:space="preserve">общий (клинический) </w:t>
      </w:r>
      <w:proofErr w:type="gramStart"/>
      <w:r w:rsidRPr="007A7B3D">
        <w:t>анализ крови</w:t>
      </w:r>
      <w:proofErr w:type="gramEnd"/>
      <w:r w:rsidRPr="007A7B3D">
        <w:t xml:space="preserve"> развернутый</w:t>
      </w:r>
      <w:r w:rsidRPr="007A7B3D" w:rsidDel="00442E27">
        <w:t xml:space="preserve"> </w:t>
      </w:r>
      <w:r w:rsidRPr="007A7B3D">
        <w:t xml:space="preserve">с исследованием </w:t>
      </w:r>
      <w:r w:rsidRPr="007A7B3D">
        <w:rPr>
          <w:rFonts w:cs="Times New Roman"/>
        </w:rPr>
        <w:t>уровней общего гемоглобина</w:t>
      </w:r>
      <w:r w:rsidRPr="007A7B3D">
        <w:t xml:space="preserve">, эритроцитов, тромбоцитов, лейкоцитов в крови, с дифференцированным подсчетом лейкоцитов (лейкоцитарная формула), с исследованием </w:t>
      </w:r>
      <w:r w:rsidRPr="007A7B3D">
        <w:rPr>
          <w:rFonts w:cs="Times New Roman"/>
        </w:rPr>
        <w:t>уровня</w:t>
      </w:r>
      <w:r w:rsidRPr="007A7B3D">
        <w:t xml:space="preserve"> ретикулоцитов в крови, а также с исследованием скорости оседания эритроцитов</w:t>
      </w:r>
      <w:bookmarkEnd w:id="27"/>
      <w:r w:rsidR="0052462B" w:rsidRPr="007A7B3D">
        <w:t>;</w:t>
      </w:r>
    </w:p>
    <w:p w14:paraId="369D4FE3" w14:textId="77777777" w:rsidR="0052462B" w:rsidRPr="007A7B3D" w:rsidRDefault="0052462B" w:rsidP="0047349C">
      <w:pPr>
        <w:pStyle w:val="afe"/>
        <w:numPr>
          <w:ilvl w:val="1"/>
          <w:numId w:val="6"/>
        </w:numPr>
        <w:spacing w:before="120" w:after="120"/>
        <w:divId w:val="266810958"/>
      </w:pPr>
      <w:r w:rsidRPr="007A7B3D">
        <w:t>общ</w:t>
      </w:r>
      <w:r w:rsidR="007C3C41" w:rsidRPr="007A7B3D">
        <w:t>ий</w:t>
      </w:r>
      <w:r w:rsidRPr="007A7B3D">
        <w:t xml:space="preserve"> (клиническ</w:t>
      </w:r>
      <w:r w:rsidR="007C3C41" w:rsidRPr="007A7B3D">
        <w:t>ий</w:t>
      </w:r>
      <w:r w:rsidRPr="007A7B3D">
        <w:t>) анализ мочи;</w:t>
      </w:r>
    </w:p>
    <w:p w14:paraId="4C0E7C8C" w14:textId="77777777" w:rsidR="0076293A" w:rsidRPr="007A7B3D" w:rsidRDefault="00246509" w:rsidP="0047349C">
      <w:pPr>
        <w:pStyle w:val="afe"/>
        <w:numPr>
          <w:ilvl w:val="1"/>
          <w:numId w:val="6"/>
        </w:numPr>
        <w:spacing w:before="120" w:after="120"/>
        <w:divId w:val="266810958"/>
      </w:pPr>
      <w:r w:rsidRPr="007A7B3D">
        <w:t xml:space="preserve">анализ крови биохимический общетерапевтический с </w:t>
      </w:r>
      <w:r w:rsidRPr="007A7B3D">
        <w:rPr>
          <w:iCs/>
        </w:rPr>
        <w:t xml:space="preserve">определениями активностей лактатдегидрогеназы (ЛДГ), </w:t>
      </w:r>
      <w:r w:rsidRPr="007A7B3D">
        <w:rPr>
          <w:rFonts w:eastAsia="Times New Roman" w:cs="Times New Roman"/>
          <w:szCs w:val="24"/>
          <w:lang w:eastAsia="ru-RU"/>
        </w:rPr>
        <w:t>аланинаминотрансферазы</w:t>
      </w:r>
      <w:r w:rsidRPr="007A7B3D">
        <w:rPr>
          <w:iCs/>
        </w:rPr>
        <w:t xml:space="preserve"> (АЛТ), аспартатаминотрансферазы (АСТ), щелочной фосфатазы в </w:t>
      </w:r>
      <w:r w:rsidRPr="007A7B3D">
        <w:rPr>
          <w:iCs/>
        </w:rPr>
        <w:lastRenderedPageBreak/>
        <w:t xml:space="preserve">крови, исследованиями уровней мочевины, креатинина, альбумина, общего белка, </w:t>
      </w:r>
      <w:r w:rsidRPr="007A7B3D">
        <w:rPr>
          <w:rFonts w:cs="Times New Roman"/>
        </w:rPr>
        <w:t xml:space="preserve">общего билирубина, калия, натрия, общего кальция, хлоридов </w:t>
      </w:r>
      <w:r w:rsidRPr="007A7B3D">
        <w:rPr>
          <w:iCs/>
        </w:rPr>
        <w:t>в крови, исследованием уровня бета-2-микроглобулина в крови</w:t>
      </w:r>
      <w:r w:rsidRPr="007A7B3D" w:rsidDel="00442E27">
        <w:rPr>
          <w:iCs/>
        </w:rPr>
        <w:t xml:space="preserve"> </w:t>
      </w:r>
      <w:r w:rsidRPr="007A7B3D">
        <w:rPr>
          <w:iCs/>
        </w:rPr>
        <w:t>(другие параметры биохимического анализа крови могут быть включены в исследование на усмотрение врача);</w:t>
      </w:r>
      <w:r w:rsidR="0076293A" w:rsidRPr="007A7B3D">
        <w:rPr>
          <w:iCs/>
        </w:rPr>
        <w:t xml:space="preserve"> </w:t>
      </w:r>
    </w:p>
    <w:p w14:paraId="62CCF2D4" w14:textId="77777777" w:rsidR="0052462B" w:rsidRPr="007A7B3D" w:rsidRDefault="004A21C0" w:rsidP="0047349C">
      <w:pPr>
        <w:pStyle w:val="afe"/>
        <w:numPr>
          <w:ilvl w:val="1"/>
          <w:numId w:val="6"/>
        </w:numPr>
        <w:spacing w:before="120" w:after="120"/>
        <w:divId w:val="266810958"/>
        <w:rPr>
          <w:iCs/>
        </w:rPr>
      </w:pPr>
      <w:r w:rsidRPr="007A7B3D">
        <w:t xml:space="preserve">исследование свертывающей системы крови (коагулограмма) с </w:t>
      </w:r>
      <w:r w:rsidRPr="007A7B3D">
        <w:rPr>
          <w:iCs/>
        </w:rPr>
        <w:t xml:space="preserve">включением </w:t>
      </w:r>
      <w:r w:rsidR="00A81848" w:rsidRPr="007A7B3D">
        <w:rPr>
          <w:iCs/>
        </w:rPr>
        <w:t xml:space="preserve">следующих параметров: протромбин, МНО, АЧТВ, фибриноген, тромбиновое время, антитромбин </w:t>
      </w:r>
      <w:r w:rsidR="00A81848" w:rsidRPr="007A7B3D">
        <w:rPr>
          <w:iCs/>
          <w:lang w:val="en-US"/>
        </w:rPr>
        <w:t>III</w:t>
      </w:r>
      <w:r w:rsidR="00A81848" w:rsidRPr="007A7B3D">
        <w:rPr>
          <w:iCs/>
        </w:rPr>
        <w:t xml:space="preserve">, плазминоген, </w:t>
      </w:r>
      <w:r w:rsidR="00A81848" w:rsidRPr="007A7B3D">
        <w:rPr>
          <w:iCs/>
          <w:lang w:val="en-US"/>
        </w:rPr>
        <w:t>D</w:t>
      </w:r>
      <w:r w:rsidR="00A81848" w:rsidRPr="007A7B3D">
        <w:rPr>
          <w:iCs/>
        </w:rPr>
        <w:t>-димер</w:t>
      </w:r>
      <w:r w:rsidR="0076293A" w:rsidRPr="007A7B3D">
        <w:rPr>
          <w:iCs/>
        </w:rPr>
        <w:t xml:space="preserve"> </w:t>
      </w:r>
      <w:r w:rsidR="0076293A" w:rsidRPr="007A7B3D">
        <w:rPr>
          <w:iCs/>
        </w:rPr>
        <w:fldChar w:fldCharType="begin" w:fldLock="1"/>
      </w:r>
      <w:r w:rsidR="001A42A7" w:rsidRPr="007A7B3D">
        <w:rPr>
          <w:iCs/>
        </w:rPr>
        <w:instrText>ADDIN CSL_CITATION {"citationItems":[{"id":"ITEM-1","itemData":{"DOI":"10.1634/theoncologist.2015-0361","ISSN":"1083-7159","abstract":"© AlphaMed Press 2016. Background. Retrospective studies have suggested an association between cancer-associated venous thromboembolism (VTE) and patient survival.Weevaluated a previously validated VTE Clinical Risk Score in also predicting early mortality and cancer progression. Methods. A large, nationwide, prospective cohort study of adults with solid tumors orlymphoma initiating chemotherapy was conducted from 2002 to 2006 at 115 U.S. practice sites. Survivalandcancer progressionwereestimatedbythemethod of Kaplan and Meier. Multivariate analysis was based on Cox regression analysis adjusted for major prognostic factors including VTE itself. Results. Of 4,405 patients, 134 (3.0%) died and 330 (7.5%) experienced disease progression during the first 4 months of therapy (median follow-up 75 days). Patients deemed high risk (n = 540, 12.3%) by the Clinical Risk Score had a 120-day mortality rate of 12.7% (adjusted hazard ratio [aHR] 3.00, 95% confidence interval [CI]  1.4-6.3), and intermediate-risk patients (n = 2,665, 60.5%) had a mortality rate of 5.9% (aHR 2.3, 95% CI 1.2-4.4) compared with only 1.4% for low-risk patients (n = 1,200, 27.2%). At 120 days of follow-up, cancer progression occurred in 27.2% of high-risk patients (aHR 2.2, 95% CI 1.4-3.5) and 16.4% of intermediate-risk patients (aHR 1.9, 95% CI 1.3-2.7) compared with only 8.5% of low-risk patients (p  &lt;  .0001). Conclusion. The Clinical Risk Score, originally developed to predict the occurrence of VTE, is also predictive of early mortality and cancer progression during the first four cycles of outpatient chemotherapy, independent from other major prognostic factors including VTE itself. Ongoing and future studies will help determine the impact of VTE prophylaxis on survival.","author":[{"dropping-particle":"","family":"Kuderer","given":"Nicole M.","non-dropping-particle":"","parse-names":false,"suffix":""},{"dropping-particle":"","family":"Culakova","given":"Eva","non-dropping-particle":"","parse-names":false,"suffix":""},{"dropping-particle":"","family":"Lyman","given":"Gary H.","non-dropping-particle":"","parse-names":false,"suffix":""},{"dropping-particle":"","family":"Francis","given":"Charles","non-dropping-particle":"","parse-names":false,"suffix":""},{"dropping-particle":"","family":"Falanga","given":"Anna","non-dropping-particle":"","parse-names":false,"suffix":""},{"dropping-particle":"","family":"Khorana","given":"Alok A.","non-dropping-particle":"","parse-names":false,"suffix":""}],"container-title":"The Oncologist","id":"ITEM-1","issue":"7","issued":{"date-parts":[["2016","7"]]},"page":"861-867","publisher":"Alphamed Press","title":"A Validated Risk Score for Venous Thromboembolism Is Predictive of Cancer Progression and Mortality","type":"article-journal","volume":"21"},"uris":["http://www.mendeley.com/documents/?uuid=18a4966e-5d62-3c04-83a9-fd95d5e2da41"]},{"id":"ITEM-2","itemData":{"DOI":"10.1016/s0049-3848(16)30136-0","ISSN":"00493848","abstract":"BACKGROUND\\nRecent studies show that the risk of VTE in NHL pts is similar to that observed in high risk solid tumors (i.e. pancreatic, ovarian cancer). VTE in NHL occurs in most cases within three months from diagnosis and can have substantial impact on treatment delivery and outcome as well as on quality of life. However few data are available on potential predictors. \\n\\nAIMS\\nTo better clarify the epidemiology of early (within six months from treatment start) VTE in NHL we conducted a pooled data analysis of 12 clinical trials from FIL. Our analysis included basic demographic features, lymphoma-related characteristics as well the Khorana score (based on histology, BMI, platelets WBC and HB counts) which is extensively used in solid tumors to predict VTE risk. \\n\\nPATIENTS AND METHODS\\nFrom Jan. 2010 to Dec. 2014, all pts with B-cell NHL enrolled in prospective clinical trials from FIL for frontline treatment were included. For 9 studies study period included the entire trial population was included. The analyses were conducted based on CRFs as well as pharmacovigilance reports. VTE definition and grading was stated according to standard criteria of toxicity (CTCAE V4.0). Cumulative incidence of VTE from the study enrollment was estimated using the method described by Gooley et al. accounting for death from any causes as a competing risk. The Fine &amp; Gray survival model was used to identify predictors of VTE among NHL pts. Factors predicting the grade of VTE were investigated using an ordinal logistic regression model. This pooled data analysis was approved by local IRB. \\n\\nRESULTS\\nOverall, 1,717 patients belonging to 12 studies were evaluated. Eight were phase I/II or II (25% of pts) and 4 phase III (75% of pts). M/F ratio was 1.41, Median age was 57, (IQ range (IQR) 49-66). Histologies were: DLCL-B 34%, FL 41%, MCL 18%, other 6%. Median BMI was 25 (IQR 22-28). Median Hb, WBC and platelets counts were 13g/dl) (IQR 11.5-14.2), 7.1*10^9/l (IQR 5.6-10.3), 224*10^9/l (IQR 169-298), respectively. 1189 pts were evaluable Khorana score: 58% low risk, 30% intermediate risk, 12% were high risk. Human erythropoetin support was given to 9% of patients. All pts received Rituximab. Planned therapeutic programs included ASCT in 27% of pts, conventional chemotherapy in 67% a conventional chemotherapy plus lenalidomide in 6%. Overall 59 any grade VTE episodes occurred in 51 pts (2.9%), including 21 grade III-IV VTE (18 pts). None was fatal. Median time from study …","author":[{"dropping-particle":"","family":"Santi","given":"R.M.","non-dropping-particle":"","parse-names":false,"suffix":""},{"dropping-particle":"","family":"Ceccarelli","given":"M.","non-dropping-particle":"","parse-names":false,"suffix":""},{"dropping-particle":"","family":"Catania","given":"G.","non-dropping-particle":"","parse-names":false,"suffix":""},{"dropping-particle":"","family":"Monagheddu","given":"C.","non-dropping-particle":"","parse-names":false,"suffix":""},{"dropping-particle":"","family":"Evangelista","given":"A.","non-dropping-particle":"","parse-names":false,"suffix":""},{"dropping-particle":"","family":"Bernocco","given":"E.","non-dropping-particle":"","parse-names":false,"suffix":""},{"dropping-particle":"","family":"Monaco","given":"F.","non-dropping-particle":"","parse-names":false,"suffix":""},{"dropping-particle":"","family":"Federico","given":"M.","non-dropping-particle":"","parse-names":false,"suffix":""},{"dropping-particle":"","family":"Vitolo","given":"U.","non-dropping-particle":"","parse-names":false,"suffix":""},{"dropping-particle":"","family":"Cortelazzo","given":"S.","non-dropping-particle":"","parse-names":false,"suffix":""},{"dropping-particle":"","family":"Cabras","given":"M.G.","non-dropping-particle":"","parse-names":false,"suffix":""},{"dropping-particle":"","family":"Spina","given":"M.","non-dropping-particle":"","parse-names":false,"suffix":""},{"dropping-particle":"","family":"Baldini","given":"L.","non-dropping-particle":"","parse-names":false,"suffix":""},{"dropping-particle":"","family":"Boccomini","given":"C.","non-dropping-particle":"","parse-names":false,"suffix":""},{"dropping-particle":"","family":"Chiappella","given":"A.","non-dropping-particle":"","parse-names":false,"suffix":""},{"dropping-particle":"","family":"Bari","given":"A.","non-dropping-particle":"","parse-names":false,"suffix":""},{"dropping-particle":"","family":"Luminari","given":"S.","non-dropping-particle":"","parse-names":false,"suffix":""},{"dropping-particle":"","family":"Calabrese","given":"M.","non-dropping-particle":"","parse-names":false,"suffix":""},{"dropping-particle":"","family":"Levis","given":"A.","non-dropping-particle":"","parse-names":false,"suffix":""},{"dropping-particle":"","family":"Visco","given":"C.","non-dropping-particle":"","parse-names":false,"suffix":""},{"dropping-particle":"","family":"Contino","given":"L.","non-dropping-particle":"","parse-names":false,"suffix":""},{"dropping-particle":"","family":"Ciccone","given":"G.","non-dropping-particle":"","parse-names":false,"suffix":""},{"dropping-particle":"","family":"Ladetto","given":"M.","non-dropping-particle":"","parse-names":false,"suffix":""}],"container-title":"Thrombosis Research","id":"ITEM-2","issued":{"date-parts":[["2016","4","1"]]},"page":"S177","publisher":"Elsevier BV","title":"PO-03 - Khorana score and histotype predict the incidence of early venous thromboembolism (VTE) in Non Hodgkin Lymphoma (NHL). A pooled data analysis of twelve clinical trials of Fondazione Italiana Linfomi (FIL)","type":"article-journal","volume":"140"},"uris":["http://www.mendeley.com/documents/?uuid=f8991f19-b353-3dbf-93ae-ea021c37a7dc"]}],"mendeley":{"formattedCitation":"[14,15]","plainTextFormattedCitation":"[14,15]","previouslyFormattedCitation":"[14,15]"},"properties":{"noteIndex":0},"schema":"https://github.com/citation-style-language/schema/raw/master/csl-citation.json"}</w:instrText>
      </w:r>
      <w:r w:rsidR="0076293A" w:rsidRPr="007A7B3D">
        <w:rPr>
          <w:iCs/>
        </w:rPr>
        <w:fldChar w:fldCharType="separate"/>
      </w:r>
      <w:r w:rsidR="0076293A" w:rsidRPr="007A7B3D">
        <w:rPr>
          <w:iCs/>
          <w:noProof/>
        </w:rPr>
        <w:t>[14,15]</w:t>
      </w:r>
      <w:r w:rsidR="0076293A" w:rsidRPr="007A7B3D">
        <w:rPr>
          <w:iCs/>
        </w:rPr>
        <w:fldChar w:fldCharType="end"/>
      </w:r>
      <w:r w:rsidR="0052462B" w:rsidRPr="007A7B3D">
        <w:rPr>
          <w:iCs/>
        </w:rPr>
        <w:t>.</w:t>
      </w:r>
    </w:p>
    <w:p w14:paraId="6B8CA566" w14:textId="77777777" w:rsidR="0052462B" w:rsidRPr="007A7B3D" w:rsidRDefault="0052462B" w:rsidP="00A87256">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0DB239F6" w14:textId="77777777" w:rsidR="00D67C73" w:rsidRPr="007A7B3D" w:rsidRDefault="00D67C73" w:rsidP="0054573F">
      <w:pPr>
        <w:contextualSpacing/>
        <w:divId w:val="266810958"/>
        <w:rPr>
          <w:i/>
        </w:rPr>
      </w:pPr>
      <w:r w:rsidRPr="007A7B3D">
        <w:rPr>
          <w:b/>
        </w:rPr>
        <w:t xml:space="preserve">Комментарий: </w:t>
      </w:r>
      <w:r w:rsidR="005A50FB" w:rsidRPr="007A7B3D">
        <w:rPr>
          <w:rFonts w:eastAsia="Times New Roman" w:cs="Times New Roman"/>
          <w:i/>
          <w:iCs/>
          <w:szCs w:val="24"/>
          <w:lang w:eastAsia="ru-RU"/>
        </w:rPr>
        <w:t>объем исследования включает в себя дифференциальный подсчет клеток крови с использованием автоматического анализатора; исследование морфологии эритроцитов, тромбоцитов, лейкоцитов по мазку, при необходимости – оптический подсчет количества тромбоцитов (по Фонио)</w:t>
      </w:r>
      <w:r w:rsidRPr="007A7B3D">
        <w:rPr>
          <w:i/>
        </w:rPr>
        <w:t>.</w:t>
      </w:r>
    </w:p>
    <w:p w14:paraId="0966483F" w14:textId="77777777" w:rsidR="00F82D52" w:rsidRPr="007A7B3D" w:rsidRDefault="00F82D52" w:rsidP="00F82D52">
      <w:pPr>
        <w:pStyle w:val="afe"/>
        <w:numPr>
          <w:ilvl w:val="0"/>
          <w:numId w:val="7"/>
        </w:numPr>
        <w:spacing w:before="120" w:after="120"/>
        <w:ind w:left="709" w:hanging="709"/>
        <w:divId w:val="266810958"/>
      </w:pPr>
      <w:r w:rsidRPr="007A7B3D">
        <w:t xml:space="preserve">Всем пациентам с ПТКЛ при наличии клинических или лабораторных признаков гемолиза перед проведением первой линии противоопухолевой терапии </w:t>
      </w:r>
      <w:r w:rsidRPr="007A7B3D">
        <w:rPr>
          <w:b/>
        </w:rPr>
        <w:t>рекомендуется</w:t>
      </w:r>
      <w:r w:rsidRPr="007A7B3D">
        <w:t xml:space="preserve"> прямой антиглобулиновый тест (прямая проба Кумбса) </w:t>
      </w:r>
      <w:r w:rsidRPr="007A7B3D">
        <w:fldChar w:fldCharType="begin" w:fldLock="1"/>
      </w:r>
      <w:r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Pr="007A7B3D">
        <w:fldChar w:fldCharType="separate"/>
      </w:r>
      <w:r w:rsidRPr="007A7B3D">
        <w:rPr>
          <w:noProof/>
        </w:rPr>
        <w:t>[1]</w:t>
      </w:r>
      <w:r w:rsidRPr="007A7B3D">
        <w:fldChar w:fldCharType="end"/>
      </w:r>
      <w:r w:rsidRPr="007A7B3D">
        <w:t xml:space="preserve">. </w:t>
      </w:r>
    </w:p>
    <w:p w14:paraId="33EE3D01" w14:textId="77777777" w:rsidR="00F82D52" w:rsidRPr="007A7B3D" w:rsidRDefault="00F82D52" w:rsidP="00F82D52">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55A717F8" w14:textId="77777777" w:rsidR="0052462B" w:rsidRPr="007A7B3D" w:rsidRDefault="0052462B" w:rsidP="0047349C">
      <w:pPr>
        <w:pStyle w:val="afe"/>
        <w:numPr>
          <w:ilvl w:val="0"/>
          <w:numId w:val="7"/>
        </w:numPr>
        <w:spacing w:before="120" w:after="120"/>
        <w:ind w:left="709" w:hanging="709"/>
        <w:divId w:val="266810958"/>
      </w:pPr>
      <w:r w:rsidRPr="007A7B3D">
        <w:t>Всем</w:t>
      </w:r>
      <w:r w:rsidR="00D75819" w:rsidRPr="007A7B3D">
        <w:t xml:space="preserve"> ранее не получавшим лечение</w:t>
      </w:r>
      <w:r w:rsidRPr="007A7B3D">
        <w:t xml:space="preserve"> пациентам с </w:t>
      </w:r>
      <w:r w:rsidR="005A50FB" w:rsidRPr="007A7B3D">
        <w:t>ПТКЛ</w:t>
      </w:r>
      <w:r w:rsidRPr="007A7B3D">
        <w:t xml:space="preserve"> перед проведением первой линии противоопухолевой терапии </w:t>
      </w:r>
      <w:r w:rsidRPr="007A7B3D">
        <w:rPr>
          <w:b/>
        </w:rPr>
        <w:t>рекомендуется</w:t>
      </w:r>
      <w:r w:rsidRPr="007A7B3D">
        <w:t xml:space="preserve"> определение основных групп крови по системе AB0, определение антигена D системы Резус (резус-фактора) для возможности выполнения гемотрансфузии при наличии показаний до, во время или после терапии</w:t>
      </w:r>
      <w:r w:rsidR="00A87256" w:rsidRPr="007A7B3D">
        <w:t xml:space="preserve"> </w:t>
      </w:r>
      <w:r w:rsidR="00A87256" w:rsidRPr="007A7B3D">
        <w:fldChar w:fldCharType="begin" w:fldLock="1"/>
      </w:r>
      <w:r w:rsidR="00A87256"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00A87256" w:rsidRPr="007A7B3D">
        <w:fldChar w:fldCharType="separate"/>
      </w:r>
      <w:r w:rsidR="00A87256" w:rsidRPr="007A7B3D">
        <w:rPr>
          <w:noProof/>
        </w:rPr>
        <w:t>[1]</w:t>
      </w:r>
      <w:r w:rsidR="00A87256" w:rsidRPr="007A7B3D">
        <w:fldChar w:fldCharType="end"/>
      </w:r>
      <w:r w:rsidRPr="007A7B3D">
        <w:t xml:space="preserve">. </w:t>
      </w:r>
    </w:p>
    <w:p w14:paraId="064F5F50" w14:textId="77777777" w:rsidR="0052462B" w:rsidRPr="007A7B3D" w:rsidRDefault="0052462B" w:rsidP="00A87256">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2E0827DA" w14:textId="77777777" w:rsidR="004A21C0" w:rsidRPr="007A7B3D" w:rsidRDefault="0052462B" w:rsidP="0047349C">
      <w:pPr>
        <w:pStyle w:val="afe"/>
        <w:numPr>
          <w:ilvl w:val="0"/>
          <w:numId w:val="8"/>
        </w:numPr>
        <w:spacing w:before="120" w:after="120"/>
        <w:ind w:left="709" w:hanging="709"/>
        <w:divId w:val="266810958"/>
        <w:rPr>
          <w:b/>
        </w:rPr>
      </w:pPr>
      <w:r w:rsidRPr="007A7B3D">
        <w:t>Всем</w:t>
      </w:r>
      <w:r w:rsidR="00D75819" w:rsidRPr="007A7B3D">
        <w:t xml:space="preserve"> ранее не получавшим лечение </w:t>
      </w:r>
      <w:r w:rsidRPr="007A7B3D">
        <w:t xml:space="preserve">пациентам с </w:t>
      </w:r>
      <w:r w:rsidR="005A50FB" w:rsidRPr="007A7B3D">
        <w:t>ПТКЛ</w:t>
      </w:r>
      <w:r w:rsidRPr="007A7B3D">
        <w:t xml:space="preserve"> перед проведением первой линии противоопухолевой терапии </w:t>
      </w:r>
      <w:r w:rsidRPr="007A7B3D">
        <w:rPr>
          <w:b/>
        </w:rPr>
        <w:t>рекомендуется</w:t>
      </w:r>
      <w:r w:rsidRPr="007A7B3D">
        <w:t xml:space="preserve"> </w:t>
      </w:r>
      <w:r w:rsidR="004A21C0" w:rsidRPr="007A7B3D">
        <w:t xml:space="preserve">для уточнения наличия сопутствующих инфекционных заболеваний и планирования необходимой сопутствующей терапии </w:t>
      </w:r>
      <w:r w:rsidRPr="007A7B3D">
        <w:t>выполнение</w:t>
      </w:r>
      <w:r w:rsidR="004A21C0" w:rsidRPr="007A7B3D">
        <w:t xml:space="preserve"> следующих исследований</w:t>
      </w:r>
      <w:r w:rsidR="000E2BA9" w:rsidRPr="007A7B3D">
        <w:t xml:space="preserve"> </w:t>
      </w:r>
      <w:r w:rsidR="000E2BA9" w:rsidRPr="007A7B3D">
        <w:fldChar w:fldCharType="begin" w:fldLock="1"/>
      </w:r>
      <w:r w:rsidR="000E2BA9"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000E2BA9" w:rsidRPr="007A7B3D">
        <w:fldChar w:fldCharType="separate"/>
      </w:r>
      <w:r w:rsidR="000E2BA9" w:rsidRPr="007A7B3D">
        <w:rPr>
          <w:noProof/>
        </w:rPr>
        <w:t>[1]</w:t>
      </w:r>
      <w:r w:rsidR="000E2BA9" w:rsidRPr="007A7B3D">
        <w:fldChar w:fldCharType="end"/>
      </w:r>
      <w:r w:rsidR="004A21C0" w:rsidRPr="007A7B3D">
        <w:t>:</w:t>
      </w:r>
    </w:p>
    <w:p w14:paraId="09ED9AFC" w14:textId="77777777" w:rsidR="0052462B" w:rsidRPr="007A7B3D" w:rsidRDefault="0052462B" w:rsidP="0047349C">
      <w:pPr>
        <w:pStyle w:val="afe"/>
        <w:numPr>
          <w:ilvl w:val="0"/>
          <w:numId w:val="9"/>
        </w:numPr>
        <w:spacing w:before="120" w:after="120"/>
        <w:divId w:val="266810958"/>
      </w:pPr>
      <w:r w:rsidRPr="007A7B3D">
        <w:lastRenderedPageBreak/>
        <w:t>молекулярно-биологического исследования крови на вирус гепатита B (Hepatitis B virus) и на вирус гепатита C (Hepatitis C virus)</w:t>
      </w:r>
      <w:r w:rsidR="004A21C0" w:rsidRPr="007A7B3D">
        <w:t>;</w:t>
      </w:r>
    </w:p>
    <w:p w14:paraId="7B5F5F47" w14:textId="77777777" w:rsidR="004A21C0" w:rsidRPr="007A7B3D" w:rsidRDefault="004A21C0" w:rsidP="0047349C">
      <w:pPr>
        <w:pStyle w:val="afe"/>
        <w:numPr>
          <w:ilvl w:val="0"/>
          <w:numId w:val="9"/>
        </w:numPr>
        <w:spacing w:before="120" w:after="120"/>
        <w:divId w:val="266810958"/>
      </w:pPr>
      <w:r w:rsidRPr="007A7B3D">
        <w:t>молекулярно-биологического исследования крови на вирус иммунодефицита человека ВИЧ-1 (Human immunodeficiency virus HIV-1)</w:t>
      </w:r>
      <w:r w:rsidR="0076293A" w:rsidRPr="007A7B3D">
        <w:t>.</w:t>
      </w:r>
    </w:p>
    <w:p w14:paraId="14D72DAB" w14:textId="77777777" w:rsidR="0052462B" w:rsidRPr="007A7B3D" w:rsidRDefault="0052462B" w:rsidP="00A87256">
      <w:pPr>
        <w:pStyle w:val="afe"/>
        <w:ind w:left="709" w:firstLine="0"/>
        <w:divId w:val="266810958"/>
        <w:rPr>
          <w:b/>
        </w:rPr>
      </w:pPr>
      <w:r w:rsidRPr="007A7B3D">
        <w:rPr>
          <w:b/>
        </w:rPr>
        <w:t>Уровень убедительности рекомендаций С (уровень достоверности доказательств 5).</w:t>
      </w:r>
    </w:p>
    <w:p w14:paraId="1DFFAACD" w14:textId="77777777" w:rsidR="003263CD" w:rsidRPr="007A7B3D" w:rsidRDefault="005D4E90" w:rsidP="001A42A7">
      <w:pPr>
        <w:pStyle w:val="afff7"/>
        <w:divId w:val="266810958"/>
        <w:rPr>
          <w:i/>
        </w:rPr>
      </w:pPr>
      <w:r w:rsidRPr="007A7B3D">
        <w:t xml:space="preserve">Всем пациентам с </w:t>
      </w:r>
      <w:r w:rsidR="005A50FB" w:rsidRPr="007A7B3D">
        <w:t>ПТКЛ</w:t>
      </w:r>
      <w:r w:rsidRPr="007A7B3D">
        <w:t xml:space="preserve">  младше 18 лет до начала противоопухолевой терапии, а также в</w:t>
      </w:r>
      <w:r w:rsidR="003263CD" w:rsidRPr="007A7B3D">
        <w:t xml:space="preserve">сем пациентам с </w:t>
      </w:r>
      <w:r w:rsidR="001565D2" w:rsidRPr="007A7B3D">
        <w:t>ПТКЛ</w:t>
      </w:r>
      <w:r w:rsidRPr="007A7B3D">
        <w:t xml:space="preserve"> независимо от возраста</w:t>
      </w:r>
      <w:r w:rsidR="003263CD" w:rsidRPr="007A7B3D">
        <w:t xml:space="preserve">, получающим или получавшим противоопухолевую терапию, после первого эпизода тяжелой инфекции </w:t>
      </w:r>
      <w:r w:rsidR="003263CD" w:rsidRPr="007A7B3D">
        <w:rPr>
          <w:b/>
          <w:bCs/>
        </w:rPr>
        <w:t>рекомендуется</w:t>
      </w:r>
      <w:r w:rsidR="003263CD" w:rsidRPr="007A7B3D">
        <w:t xml:space="preserve"> определение иммунного статуса </w:t>
      </w:r>
      <w:r w:rsidR="001A42A7" w:rsidRPr="007A7B3D">
        <w:t>–</w:t>
      </w:r>
      <w:r w:rsidR="00246509" w:rsidRPr="007A7B3D">
        <w:t xml:space="preserve"> исследования </w:t>
      </w:r>
      <w:r w:rsidR="003263CD" w:rsidRPr="007A7B3D">
        <w:t xml:space="preserve">уровня иммуноглобулинов </w:t>
      </w:r>
      <w:r w:rsidR="003263CD" w:rsidRPr="007A7B3D">
        <w:rPr>
          <w:lang w:val="en-US"/>
        </w:rPr>
        <w:t>G</w:t>
      </w:r>
      <w:r w:rsidR="003263CD" w:rsidRPr="007A7B3D">
        <w:t xml:space="preserve">, </w:t>
      </w:r>
      <w:r w:rsidR="003263CD" w:rsidRPr="007A7B3D">
        <w:rPr>
          <w:lang w:val="en-US"/>
        </w:rPr>
        <w:t>A</w:t>
      </w:r>
      <w:r w:rsidR="003263CD" w:rsidRPr="007A7B3D">
        <w:t xml:space="preserve"> и </w:t>
      </w:r>
      <w:r w:rsidR="003263CD" w:rsidRPr="007A7B3D">
        <w:rPr>
          <w:lang w:val="en-US"/>
        </w:rPr>
        <w:t>M</w:t>
      </w:r>
      <w:r w:rsidR="003263CD" w:rsidRPr="007A7B3D">
        <w:t xml:space="preserve"> в крови для уточнения риска развития инфекционных осложнений и необходимости назначения соответствующей профилактики </w:t>
      </w:r>
      <w:r w:rsidR="003263CD" w:rsidRPr="007A7B3D">
        <w:fldChar w:fldCharType="begin" w:fldLock="1"/>
      </w:r>
      <w:r w:rsidR="001A42A7"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лимфом","type":"chapter"},"uris":["http://www.mendeley.com/documents/?uuid=d7eb85a2-da5e-400d-b112-7f0a5734958d"]},{"id":"ITEM-2","itemData":{"DOI":"10.7861/clinmedicine.16-6-571","ISSN":"14734893","abstract":"Antibody defi ciencies can occur in the context of primary disorders due to inherited genetic defects; however, secondary immune disorders are far more prevalent and can be caused by various diseases and their treatment, certain medications and surgical procedures. Immunoglobulin replacement therapy has been shown to be effective in reducing infections, morbidity and mortality in primary antibody defi ciencies but secondary antibody defi ciencies are in general poorly defi ned and there are no guidelines for the management of patients with this condition. Clinical decisions are based on experience from primary antibody defi ciencies. Both primary and secondary antibody defi ciencies can be associated with infections, immune dysregulation and end-organ damage, causing signifi cant morbidity and mortality. Therefore, it is important to diagnose and treat these patients promptly to minimise adverse effects and improve quality of life. We focus on secondary antibody defi ciency and describe the causes, diagnosis and treatment of this disorder.","author":[{"dropping-particle":"","family":"Srivastava","given":"Sapna","non-dropping-particle":"","parse-names":false,"suffix":""},{"dropping-particle":"","family":"Wood","given":"Philip","non-dropping-particle":"","parse-names":false,"suffix":""}],"container-title":"Clinical Medicine, Journal of the Royal College of Physicians of London","id":"ITEM-2","issued":{"date-parts":[["2016"]]},"title":"Secondary antibody deficiency-causes and approach to diagnosis","type":"article-journal"},"uris":["http://www.mendeley.com/documents/?uuid=122c5237-a104-392a-be50-9d92c8764a3d"]}],"mendeley":{"formattedCitation":"[1,16]","plainTextFormattedCitation":"[1,16]","previouslyFormattedCitation":"[1,16]"},"properties":{"noteIndex":0},"schema":"https://github.com/citation-style-language/schema/raw/master/csl-citation.json"}</w:instrText>
      </w:r>
      <w:r w:rsidR="003263CD" w:rsidRPr="007A7B3D">
        <w:fldChar w:fldCharType="separate"/>
      </w:r>
      <w:r w:rsidR="001A42A7" w:rsidRPr="007A7B3D">
        <w:rPr>
          <w:noProof/>
        </w:rPr>
        <w:t>[1,16]</w:t>
      </w:r>
      <w:r w:rsidR="003263CD" w:rsidRPr="007A7B3D">
        <w:fldChar w:fldCharType="end"/>
      </w:r>
      <w:r w:rsidR="003263CD" w:rsidRPr="007A7B3D">
        <w:t>.</w:t>
      </w:r>
    </w:p>
    <w:p w14:paraId="74483E5B" w14:textId="77777777" w:rsidR="003263CD" w:rsidRPr="007A7B3D" w:rsidRDefault="003263CD" w:rsidP="003263CD">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128D18A1" w14:textId="77777777" w:rsidR="003263CD" w:rsidRPr="007A7B3D" w:rsidRDefault="003263CD" w:rsidP="0054573F">
      <w:pPr>
        <w:contextualSpacing/>
        <w:divId w:val="266810958"/>
        <w:rPr>
          <w:i/>
        </w:rPr>
      </w:pPr>
      <w:r w:rsidRPr="007A7B3D">
        <w:rPr>
          <w:b/>
        </w:rPr>
        <w:t>Комментарии:</w:t>
      </w:r>
      <w:r w:rsidRPr="007A7B3D">
        <w:t xml:space="preserve"> </w:t>
      </w:r>
      <w:r w:rsidRPr="007A7B3D">
        <w:rPr>
          <w:i/>
        </w:rPr>
        <w:t xml:space="preserve">если </w:t>
      </w:r>
      <w:proofErr w:type="gramStart"/>
      <w:r w:rsidRPr="007A7B3D">
        <w:rPr>
          <w:i/>
          <w:lang w:val="en-US"/>
        </w:rPr>
        <w:t>IgG</w:t>
      </w:r>
      <w:r w:rsidRPr="007A7B3D">
        <w:rPr>
          <w:i/>
        </w:rPr>
        <w:t>&lt;</w:t>
      </w:r>
      <w:proofErr w:type="gramEnd"/>
      <w:r w:rsidRPr="007A7B3D">
        <w:rPr>
          <w:i/>
        </w:rPr>
        <w:t>4 г/л, клиническая ситуация расценивается как симптоматическая гипогаммаглобулинемия. В этих случаях показана заместительная терапия иммуноглобулинами (см. раздел «Сопутствующая и сопроводительная терапия)</w:t>
      </w:r>
    </w:p>
    <w:p w14:paraId="49F69DCC" w14:textId="77777777" w:rsidR="00E07D1C" w:rsidRPr="007A7B3D" w:rsidRDefault="00E07D1C" w:rsidP="0047349C">
      <w:pPr>
        <w:pStyle w:val="afe"/>
        <w:numPr>
          <w:ilvl w:val="0"/>
          <w:numId w:val="8"/>
        </w:numPr>
        <w:spacing w:before="120" w:after="120"/>
        <w:ind w:left="709" w:hanging="709"/>
        <w:divId w:val="266810958"/>
      </w:pPr>
      <w:r w:rsidRPr="007A7B3D">
        <w:t xml:space="preserve">Пациентам с верифицированной экстранодальной </w:t>
      </w:r>
      <w:r w:rsidRPr="007A7B3D">
        <w:rPr>
          <w:lang w:val="en-US"/>
        </w:rPr>
        <w:t>T</w:t>
      </w:r>
      <w:r w:rsidRPr="007A7B3D">
        <w:t>/</w:t>
      </w:r>
      <w:r w:rsidRPr="007A7B3D">
        <w:rPr>
          <w:lang w:val="en-US"/>
        </w:rPr>
        <w:t>NK</w:t>
      </w:r>
      <w:r w:rsidRPr="007A7B3D">
        <w:t xml:space="preserve">-клеточной лимфомой перед началом и после завершения специфической терапии </w:t>
      </w:r>
      <w:r w:rsidRPr="007A7B3D">
        <w:rPr>
          <w:b/>
        </w:rPr>
        <w:t>рекомендуется</w:t>
      </w:r>
      <w:r w:rsidRPr="007A7B3D">
        <w:t xml:space="preserve"> молекулярно-биологическое исследование крови на вирус Эпштейна-Барра (Epstein - Barr virus) </w:t>
      </w:r>
      <w:r w:rsidRPr="007A7B3D">
        <w:fldChar w:fldCharType="begin" w:fldLock="1"/>
      </w:r>
      <w:r w:rsidR="00EF5C06" w:rsidRPr="007A7B3D">
        <w:instrText>ADDIN CSL_CITATION {"citationItems":[{"id":"ITEM-1","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Савченко.","id":"ITEM-1","issued":{"date-parts":[["2018"]]},"page":"98-105","title":"Нодальные Т-клеточные лимфомы","type":"chapter"},"uris":["http://www.mendeley.com/documents/?uuid=7ff34e5d-c6bf-463f-8bb8-538a8dbdc826"]}],"mendeley":{"formattedCitation":"[2]","plainTextFormattedCitation":"[2]","previouslyFormattedCitation":"[2]"},"properties":{"noteIndex":0},"schema":"https://github.com/citation-style-language/schema/raw/master/csl-citation.json"}</w:instrText>
      </w:r>
      <w:r w:rsidRPr="007A7B3D">
        <w:fldChar w:fldCharType="separate"/>
      </w:r>
      <w:r w:rsidRPr="007A7B3D">
        <w:rPr>
          <w:noProof/>
        </w:rPr>
        <w:t>[2]</w:t>
      </w:r>
      <w:r w:rsidRPr="007A7B3D">
        <w:fldChar w:fldCharType="end"/>
      </w:r>
      <w:r w:rsidRPr="007A7B3D">
        <w:t>.</w:t>
      </w:r>
    </w:p>
    <w:p w14:paraId="151075A0" w14:textId="3BDC7124" w:rsidR="00E07D1C" w:rsidRDefault="00E07D1C" w:rsidP="00E07D1C">
      <w:pPr>
        <w:ind w:left="709" w:hanging="1"/>
        <w:contextualSpacing/>
        <w:divId w:val="266810958"/>
        <w:rPr>
          <w:b/>
        </w:rPr>
      </w:pPr>
      <w:r w:rsidRPr="007A7B3D">
        <w:rPr>
          <w:b/>
        </w:rPr>
        <w:t>Уровень убедительности рекомендаций С (уровень достоверности доказательств 5).</w:t>
      </w:r>
    </w:p>
    <w:p w14:paraId="1713AD1B" w14:textId="75450465" w:rsidR="00D11CD7" w:rsidRPr="00D11CD7" w:rsidRDefault="00D11CD7" w:rsidP="00D11CD7">
      <w:pPr>
        <w:pStyle w:val="afe"/>
        <w:numPr>
          <w:ilvl w:val="0"/>
          <w:numId w:val="8"/>
        </w:numPr>
        <w:spacing w:before="120" w:after="120"/>
        <w:ind w:left="709" w:hanging="1"/>
        <w:divId w:val="266810958"/>
        <w:rPr>
          <w:b/>
          <w:highlight w:val="yellow"/>
        </w:rPr>
      </w:pPr>
      <w:r w:rsidRPr="00D11CD7">
        <w:rPr>
          <w:highlight w:val="yellow"/>
        </w:rPr>
        <w:t xml:space="preserve">Пациентам с верифицированной ангиоиммунобластной Т-клеточной лимфомой перед началом специфической терапии </w:t>
      </w:r>
      <w:r w:rsidRPr="00D11CD7">
        <w:rPr>
          <w:b/>
          <w:highlight w:val="yellow"/>
        </w:rPr>
        <w:t>рекомендуется</w:t>
      </w:r>
      <w:r w:rsidRPr="00D11CD7">
        <w:rPr>
          <w:highlight w:val="yellow"/>
        </w:rPr>
        <w:t xml:space="preserve"> молекулярно-биологическое исследование на выявление мутаций гена </w:t>
      </w:r>
      <w:r w:rsidRPr="00D11CD7">
        <w:rPr>
          <w:highlight w:val="yellow"/>
          <w:lang w:val="en-US"/>
        </w:rPr>
        <w:t>RHOA</w:t>
      </w:r>
      <w:r w:rsidR="004A70A9">
        <w:rPr>
          <w:highlight w:val="yellow"/>
        </w:rPr>
        <w:t xml:space="preserve"> в биоптате опухоли </w:t>
      </w:r>
      <w:r w:rsidR="004A70A9" w:rsidRPr="004A70A9">
        <w:rPr>
          <w:highlight w:val="yellow"/>
        </w:rPr>
        <w:t>[</w:t>
      </w:r>
      <w:r w:rsidRPr="00D11CD7">
        <w:rPr>
          <w:highlight w:val="yellow"/>
        </w:rPr>
        <w:t>7</w:t>
      </w:r>
      <w:r w:rsidR="004A70A9" w:rsidRPr="004A70A9">
        <w:rPr>
          <w:highlight w:val="yellow"/>
        </w:rPr>
        <w:t>]</w:t>
      </w:r>
    </w:p>
    <w:p w14:paraId="269B21C7" w14:textId="4EF7E4DC" w:rsidR="00D11CD7" w:rsidRPr="00D11CD7" w:rsidRDefault="00D11CD7" w:rsidP="00D11CD7">
      <w:pPr>
        <w:pStyle w:val="afe"/>
        <w:numPr>
          <w:ilvl w:val="0"/>
          <w:numId w:val="8"/>
        </w:numPr>
        <w:spacing w:before="120" w:after="120"/>
        <w:ind w:left="709" w:hanging="1"/>
        <w:divId w:val="266810958"/>
        <w:rPr>
          <w:b/>
          <w:highlight w:val="yellow"/>
        </w:rPr>
      </w:pPr>
      <w:r w:rsidRPr="00D11CD7">
        <w:rPr>
          <w:b/>
          <w:highlight w:val="yellow"/>
        </w:rPr>
        <w:t>Уровень убедительности рекомендаций С (уровень достоверности доказательств 5).</w:t>
      </w:r>
    </w:p>
    <w:p w14:paraId="12ED3A89" w14:textId="77777777" w:rsidR="00D11CD7" w:rsidRPr="00D11CD7" w:rsidRDefault="00D11CD7" w:rsidP="00D11CD7">
      <w:pPr>
        <w:pStyle w:val="afe"/>
        <w:ind w:left="1429" w:firstLine="0"/>
        <w:divId w:val="266810958"/>
        <w:rPr>
          <w:b/>
        </w:rPr>
      </w:pPr>
    </w:p>
    <w:p w14:paraId="337D3EC9" w14:textId="77777777" w:rsidR="00F6558C" w:rsidRPr="007A7B3D" w:rsidRDefault="00B46390" w:rsidP="00F6558C">
      <w:pPr>
        <w:pStyle w:val="2"/>
        <w:divId w:val="266810958"/>
      </w:pPr>
      <w:bookmarkStart w:id="28" w:name="_Toc105063850"/>
      <w:r w:rsidRPr="007A7B3D">
        <w:lastRenderedPageBreak/>
        <w:t xml:space="preserve">2.4 </w:t>
      </w:r>
      <w:r w:rsidR="00A70F44" w:rsidRPr="007A7B3D">
        <w:t xml:space="preserve">Инструментальные </w:t>
      </w:r>
      <w:r w:rsidRPr="007A7B3D">
        <w:t>диагно</w:t>
      </w:r>
      <w:r w:rsidR="00A70F44" w:rsidRPr="007A7B3D">
        <w:t>стические исследования</w:t>
      </w:r>
      <w:bookmarkEnd w:id="28"/>
    </w:p>
    <w:p w14:paraId="66DE7FAE" w14:textId="77777777" w:rsidR="00B0429E" w:rsidRPr="007A7B3D" w:rsidRDefault="00B0429E" w:rsidP="0047349C">
      <w:pPr>
        <w:pStyle w:val="afe"/>
        <w:numPr>
          <w:ilvl w:val="0"/>
          <w:numId w:val="7"/>
        </w:numPr>
        <w:spacing w:before="120" w:after="120"/>
        <w:ind w:left="709" w:hanging="709"/>
        <w:divId w:val="266810958"/>
      </w:pPr>
      <w:r w:rsidRPr="007A7B3D">
        <w:t>Всем пациентам при установ</w:t>
      </w:r>
      <w:r w:rsidR="007C3C41" w:rsidRPr="007A7B3D">
        <w:t>лении</w:t>
      </w:r>
      <w:r w:rsidRPr="007A7B3D">
        <w:t xml:space="preserve"> диагноза </w:t>
      </w:r>
      <w:r w:rsidR="000E2BA9" w:rsidRPr="007A7B3D">
        <w:t>ПТКЛ</w:t>
      </w:r>
      <w:r w:rsidRPr="007A7B3D">
        <w:t xml:space="preserve">, при оценке ответа на лечение, а </w:t>
      </w:r>
      <w:r w:rsidRPr="007A7B3D">
        <w:rPr>
          <w:color w:val="000000" w:themeColor="text1"/>
        </w:rPr>
        <w:t xml:space="preserve">также при подозрении на рецидив заболевания </w:t>
      </w:r>
      <w:r w:rsidRPr="007A7B3D">
        <w:rPr>
          <w:b/>
          <w:color w:val="000000" w:themeColor="text1"/>
        </w:rPr>
        <w:t>рекомендуется</w:t>
      </w:r>
      <w:r w:rsidRPr="007A7B3D">
        <w:rPr>
          <w:color w:val="000000" w:themeColor="text1"/>
        </w:rPr>
        <w:t xml:space="preserve"> выполнить КТ </w:t>
      </w:r>
      <w:r w:rsidR="00E45C65" w:rsidRPr="007A7B3D">
        <w:rPr>
          <w:color w:val="000000" w:themeColor="text1"/>
        </w:rPr>
        <w:t xml:space="preserve">шеи, </w:t>
      </w:r>
      <w:r w:rsidRPr="007A7B3D">
        <w:t xml:space="preserve">грудной клетки, органов брюшной полости и малого таза (с контрастированием) для стадирования заболевания и уточнения наличия, размеров и распространенности опухолевых очагов </w:t>
      </w:r>
      <w:r w:rsidRPr="007A7B3D">
        <w:fldChar w:fldCharType="begin" w:fldLock="1"/>
      </w:r>
      <w:r w:rsidR="000F4D7F"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Pr="007A7B3D">
        <w:fldChar w:fldCharType="separate"/>
      </w:r>
      <w:r w:rsidRPr="007A7B3D">
        <w:rPr>
          <w:noProof/>
        </w:rPr>
        <w:t>[1]</w:t>
      </w:r>
      <w:r w:rsidRPr="007A7B3D">
        <w:fldChar w:fldCharType="end"/>
      </w:r>
      <w:r w:rsidRPr="007A7B3D">
        <w:t>.</w:t>
      </w:r>
    </w:p>
    <w:p w14:paraId="00D52E2D" w14:textId="77777777" w:rsidR="00B0429E" w:rsidRPr="007A7B3D" w:rsidRDefault="00B0429E" w:rsidP="00B0429E">
      <w:pPr>
        <w:pStyle w:val="afe"/>
        <w:ind w:left="709" w:firstLine="0"/>
        <w:divId w:val="266810958"/>
        <w:rPr>
          <w:color w:val="000000" w:themeColor="text1"/>
        </w:rPr>
      </w:pPr>
      <w:r w:rsidRPr="007A7B3D">
        <w:rPr>
          <w:b/>
        </w:rPr>
        <w:t>Уровень убедительности рекомендаций С (уровень достоверности доказательств 5).</w:t>
      </w:r>
    </w:p>
    <w:p w14:paraId="0D592069" w14:textId="77777777" w:rsidR="000F4D7F" w:rsidRPr="007A7B3D" w:rsidRDefault="00B0429E" w:rsidP="001A42A7">
      <w:pPr>
        <w:pStyle w:val="afff7"/>
        <w:divId w:val="266810958"/>
      </w:pPr>
      <w:r w:rsidRPr="007A7B3D">
        <w:t>Пациентам с противопоказаниями к КТ, либо при невозможности выполнения КТ, при установ</w:t>
      </w:r>
      <w:r w:rsidR="007C3C41" w:rsidRPr="007A7B3D">
        <w:t>лении</w:t>
      </w:r>
      <w:r w:rsidRPr="007A7B3D">
        <w:t xml:space="preserve"> диагноза </w:t>
      </w:r>
      <w:r w:rsidR="000E2BA9" w:rsidRPr="007A7B3D">
        <w:t>ПТКЛ</w:t>
      </w:r>
      <w:r w:rsidRPr="007A7B3D">
        <w:t xml:space="preserve">, при оценке ответа на лечение, а также при подозрении на рецидив заболевания </w:t>
      </w:r>
      <w:r w:rsidRPr="007A7B3D">
        <w:rPr>
          <w:b/>
        </w:rPr>
        <w:t>рекомендуется</w:t>
      </w:r>
      <w:r w:rsidRPr="007A7B3D">
        <w:t xml:space="preserve"> </w:t>
      </w:r>
      <w:r w:rsidR="000F4D7F" w:rsidRPr="007A7B3D">
        <w:t xml:space="preserve">для стадирования заболевания и уточнения наличия, размеров и распространенности опухолевых очагов </w:t>
      </w:r>
      <w:r w:rsidRPr="007A7B3D">
        <w:t>выполнить</w:t>
      </w:r>
      <w:r w:rsidR="000F4D7F" w:rsidRPr="007A7B3D">
        <w:t xml:space="preserve"> следующие диагностические исследования </w:t>
      </w:r>
      <w:r w:rsidR="000F4D7F" w:rsidRPr="007A7B3D">
        <w:fldChar w:fldCharType="begin" w:fldLock="1"/>
      </w:r>
      <w:r w:rsidR="000F4D7F"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000F4D7F" w:rsidRPr="007A7B3D">
        <w:fldChar w:fldCharType="separate"/>
      </w:r>
      <w:r w:rsidR="000F4D7F" w:rsidRPr="007A7B3D">
        <w:rPr>
          <w:noProof/>
        </w:rPr>
        <w:t>[1]</w:t>
      </w:r>
      <w:r w:rsidR="000F4D7F" w:rsidRPr="007A7B3D">
        <w:fldChar w:fldCharType="end"/>
      </w:r>
      <w:r w:rsidR="000F4D7F" w:rsidRPr="007A7B3D">
        <w:t>:</w:t>
      </w:r>
    </w:p>
    <w:p w14:paraId="2F3D0821" w14:textId="77777777" w:rsidR="00B0429E" w:rsidRPr="007A7B3D" w:rsidRDefault="00921720" w:rsidP="0047349C">
      <w:pPr>
        <w:pStyle w:val="afe"/>
        <w:numPr>
          <w:ilvl w:val="1"/>
          <w:numId w:val="7"/>
        </w:numPr>
        <w:spacing w:before="120" w:after="120"/>
        <w:divId w:val="266810958"/>
        <w:rPr>
          <w:color w:val="000000" w:themeColor="text1"/>
        </w:rPr>
      </w:pPr>
      <w:r w:rsidRPr="007A7B3D">
        <w:rPr>
          <w:color w:val="000000" w:themeColor="text1"/>
        </w:rPr>
        <w:t xml:space="preserve">прицельную </w:t>
      </w:r>
      <w:r w:rsidR="00B0429E" w:rsidRPr="007A7B3D">
        <w:rPr>
          <w:color w:val="000000" w:themeColor="text1"/>
        </w:rPr>
        <w:t>рентгенографию органов грудной клетки в двух проекциях</w:t>
      </w:r>
      <w:r w:rsidR="000F4D7F" w:rsidRPr="007A7B3D">
        <w:t>;</w:t>
      </w:r>
    </w:p>
    <w:p w14:paraId="536DB0DE" w14:textId="77777777" w:rsidR="000F4D7F" w:rsidRPr="007A7B3D" w:rsidRDefault="000F4D7F" w:rsidP="0047349C">
      <w:pPr>
        <w:pStyle w:val="afe"/>
        <w:numPr>
          <w:ilvl w:val="1"/>
          <w:numId w:val="7"/>
        </w:numPr>
        <w:spacing w:before="120" w:after="120"/>
        <w:divId w:val="266810958"/>
        <w:rPr>
          <w:color w:val="000000" w:themeColor="text1"/>
        </w:rPr>
      </w:pPr>
      <w:r w:rsidRPr="007A7B3D">
        <w:rPr>
          <w:color w:val="000000" w:themeColor="text1"/>
        </w:rPr>
        <w:t>ультразвуковое исследование лимфатических узлов и внутренних органов.</w:t>
      </w:r>
    </w:p>
    <w:p w14:paraId="322712CC" w14:textId="77777777" w:rsidR="00B0429E" w:rsidRPr="007A7B3D" w:rsidRDefault="00B0429E" w:rsidP="000F4D7F">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2008EBAF" w14:textId="77777777" w:rsidR="00B0429E" w:rsidRPr="007A7B3D" w:rsidRDefault="00B0429E" w:rsidP="0054573F">
      <w:pPr>
        <w:contextualSpacing/>
        <w:divId w:val="266810958"/>
        <w:rPr>
          <w:i/>
        </w:rPr>
      </w:pPr>
      <w:r w:rsidRPr="007A7B3D">
        <w:rPr>
          <w:b/>
        </w:rPr>
        <w:t>Комментарии:</w:t>
      </w:r>
      <w:r w:rsidRPr="007A7B3D">
        <w:t xml:space="preserve"> </w:t>
      </w:r>
      <w:r w:rsidR="000F4D7F" w:rsidRPr="007A7B3D">
        <w:rPr>
          <w:i/>
        </w:rPr>
        <w:t xml:space="preserve">при </w:t>
      </w:r>
      <w:r w:rsidRPr="007A7B3D">
        <w:rPr>
          <w:i/>
        </w:rPr>
        <w:t>ультразвуковом исследовании необходимо оценить периферические лимфатические узлы, внутрибрюшные, забрюшинные узлы, органы брюшной полости и малого таза.</w:t>
      </w:r>
      <w:r w:rsidR="00F6558C" w:rsidRPr="007A7B3D">
        <w:rPr>
          <w:i/>
        </w:rPr>
        <w:t xml:space="preserve"> Лимфоузлы диаметром менее 1 см считаются непораженными, лимфоузлы диаметром 1-2 см требуют динамического наблюдения в процессе терапии, лимфоузлы диаметром более 2 см считаются пораженными.</w:t>
      </w:r>
    </w:p>
    <w:p w14:paraId="11466EAC" w14:textId="77777777" w:rsidR="00B0429E" w:rsidRPr="007A7B3D" w:rsidRDefault="00B0429E" w:rsidP="001A42A7">
      <w:pPr>
        <w:pStyle w:val="afff7"/>
        <w:divId w:val="266810958"/>
      </w:pPr>
      <w:r w:rsidRPr="007A7B3D">
        <w:t>Всем пациентам при установ</w:t>
      </w:r>
      <w:r w:rsidR="007C3C41" w:rsidRPr="007A7B3D">
        <w:t>лении</w:t>
      </w:r>
      <w:r w:rsidRPr="007A7B3D">
        <w:t xml:space="preserve"> диагноза </w:t>
      </w:r>
      <w:r w:rsidR="001565D2" w:rsidRPr="007A7B3D">
        <w:t>ПТКЛ</w:t>
      </w:r>
      <w:r w:rsidRPr="007A7B3D">
        <w:t xml:space="preserve">, при оценке ответа на лечение, а также при подозрении на рецидив заболевания </w:t>
      </w:r>
      <w:r w:rsidRPr="007A7B3D">
        <w:rPr>
          <w:b/>
        </w:rPr>
        <w:t>рекомендуется</w:t>
      </w:r>
      <w:r w:rsidRPr="007A7B3D">
        <w:t xml:space="preserve"> </w:t>
      </w:r>
      <w:r w:rsidR="001A42A7" w:rsidRPr="007A7B3D">
        <w:t>при наличии возможности выполнить позитронную эмиссионную томографию, совмещенную с компьютерной томографией (ПЭТ/КТ) с туморотропными радиофармпрепаратами (РФП) или (хуже, при отсутствии технической возможности выполнит ПЭТ/КТ) позитронную эмиссионную томографию (ПЭТ) всего тела с туморотропными РФП</w:t>
      </w:r>
      <w:r w:rsidRPr="007A7B3D">
        <w:t xml:space="preserve"> для более точного стадирования заболевания и лучшей оценки эффекта на терапию</w:t>
      </w:r>
      <w:r w:rsidR="000F4D7F" w:rsidRPr="007A7B3D">
        <w:t xml:space="preserve"> </w:t>
      </w:r>
      <w:r w:rsidR="000F4D7F" w:rsidRPr="007A7B3D">
        <w:fldChar w:fldCharType="begin" w:fldLock="1"/>
      </w:r>
      <w:r w:rsidR="001A42A7"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лимфом","type":"chapter"},"uris":["http://www.mendeley.com/documents/?uuid=d7eb85a2-da5e-400d-b112-7f0a5734958d"]},{"id":"ITEM-2","itemData":{"DOI":"10.2967/jnumed.117.193946","ISSN":"2159662X","abstract":"Peripheral T-cell lymphoma (PTCL) is a heterogeneous group of aggressive non-Hodgkin lymphomas with poor outcomes on current therapy. We investigated whether response assessed with PET/CT combined with baseline total metabolic tumor volume (TMTV) could detect early relapse or refractory disease. Methods: From 7 European centers, 140 patients with nodal PTCL who underwent baseline PET/CT were selected. Forty-three had interim PET (iPET) performed after 2 cycles (iPET2), 95 had iPET performed after 3 or 4 cycles (iPET3/4), and 96 had end-of-treatment PET (eotPET). Baseline TMTV was computed with a 41% SUVmax threshold, and PET response was reported using the Deauville 5-point scale. Results: With a median of 43 mo of follow-up, the 2-y progression-free survival (PFS) and overall survival (OS) were 51% and 67%, respectively. iPET2-positive patients (Deauville score $ 4) had a significantly worse outcome than iPET2-negative patients (P, 0.0001, hazard ratio of 6.8 for PFS; P, 0.0001, hazard ratio of 6.6 for OS). The value of iPET3/4 was also confirmed for PFS (P, 0.0001) and OS (P, 0.0001). The 2-y PFS and OS for iPET3/4-positive (n 5 28) and iPET3/4-negative (n 5 67) patients were 16% and 32% versus 75% and 85%, respectively. The eotPET results also reflected patient outcome. A model combining TMTV and iPET3/4 stratified the population into distinct risk groups (TMTV # 230 cm3 and iPET3/4-negative [2-y PFS/OS, 79%/85%]; TMTV . 230 cm3 and iPET3/4-negative [59%/84%]; TMTV # 230 cm3 and iPET3/4-positive [42%/50%]; TMTV . 230 cm3 and iPET3/4-positive [0%/18%]). Conclusion: iPET response is predictive of outcome and allows early detection of high-risk PTCL patients. Combining iPET with TMTV improves risk stratification in individual patients.","author":[{"dropping-particle":"","family":"Cottereau","given":"Anne Ségolène","non-dropping-particle":"","parse-names":false,"suffix":""},{"dropping-particle":"","family":"El-Galaly","given":"Tarec Christoffer","non-dropping-particle":"","parse-names":false,"suffix":""},{"dropping-particle":"","family":"Becker","given":"Stéphanie","non-dropping-particle":"","parse-names":false,"suffix":""},{"dropping-particle":"","family":"Broussais","given":"Florence","non-dropping-particle":"","parse-names":false,"suffix":""},{"dropping-particle":"","family":"Petersen","given":"Lars Jelstrup","non-dropping-particle":"","parse-names":false,"suffix":""},{"dropping-particle":"","family":"Bonnet","given":"Christophe","non-dropping-particle":"","parse-names":false,"suffix":""},{"dropping-particle":"","family":"Prior","given":"John O.","non-dropping-particle":"","parse-names":false,"suffix":""},{"dropping-particle":"","family":"Tilly","given":"Hervé","non-dropping-particle":"","parse-names":false,"suffix":""},{"dropping-particle":"","family":"Hutchings","given":"Martin","non-dropping-particle":"","parse-names":false,"suffix":""},{"dropping-particle":"","family":"Casasnovas","given":"Olivier","non-dropping-particle":"","parse-names":false,"suffix":""},{"dropping-particle":"","family":"Meignan","given":"Michel","non-dropping-particle":"","parse-names":false,"suffix":""}],"container-title":"Journal of Nuclear Medicine","id":"ITEM-2","issue":"4","issued":{"date-parts":[["2018","4","1"]]},"page":"589-595","publisher":"Society of Nuclear Medicine Inc.","title":"Predictive value of PET response combined with baseline metabolic tumor volume in peripheral T-Cell lymphoma patients","type":"article-journal","volume":"59"},"uris":["http://www.mendeley.com/documents/?uuid=b36e40ca-d360-34a7-a5f8-756e0ffa32e8"]},{"id":"ITEM-3","itemData":{"DOI":"10.1634/theoncologist.2013-0463","ISSN":"1083-7159","abstract":"The definition of the role of positron emission tomography (PET) in peripheral T-cell lymphomas (PTCLs) is still under investigation. The purpose of the present observational retrospective study was to assess the early prognostic value of PET after the first three cycles of therapy (PET+3), evaluating visual data in de novo PTCL patients treated in first line with standard chemotherapy and followed by both PET and computed tomography scan. Of 27 PET+3-negative patients, 19 also had a negative PET at the end of treatment (PET+6), whereas 8 of 27 had a positive final one; 6 of 7 PET+3-positive patients had a positive PET+6, whereas only 1 patient had a negative PET+6. Estimated overall survival plotted according to PET+3 results showed 78.6% for negative patients and 21.4% for positive patients at 88.7 months with a significant difference. Patients with negative PET+3 had superior progression-free survival of 72.6% compared with 16.7% of PET+3-positive patients. At the time of this analysis, 17 of 19 (89.5%) patients with negative PET+3 are in continuous complete response (CCR) and only 1 of 7 (14.2%) patients with positive PET+3 is still in CCR. In conclusion, our results indicate that positive PET+3 is predictive of a worse outcome in PTCL, and this significant statistical difference between the two curves could be clinically informative. Larger and prospective studies and harmonization of PET reading criteria are needed. © AlphaMed Press 2014.","author":[{"dropping-particle":"","family":"Pellegrini","given":"Cinzia","non-dropping-particle":"","parse-names":false,"suffix":""},{"dropping-particle":"","family":"Argnani","given":"Lisa","non-dropping-particle":"","parse-names":false,"suffix":""},{"dropping-particle":"","family":"Broccoli","given":"Alessandro","non-dropping-particle":"","parse-names":false,"suffix":""},{"dropping-particle":"","family":"Stefoni","given":"Vittorio","non-dropping-particle":"","parse-names":false,"suffix":""},{"dropping-particle":"","family":"Derenzini","given":"Enrico","non-dropping-particle":"","parse-names":false,"suffix":""},{"dropping-particle":"","family":"Gandolfi","given":"Letizia","non-dropping-particle":"","parse-names":false,"suffix":""},{"dropping-particle":"","family":"Casadei","given":"Beatrice","non-dropping-particle":"","parse-names":false,"suffix":""},{"dropping-particle":"","family":"Maglie","given":"Roberto","non-dropping-particle":"","parse-names":false,"suffix":""},{"dropping-particle":"","family":"Pileri","given":"Stefano","non-dropping-particle":"","parse-names":false,"suffix":""},{"dropping-particle":"","family":"Zinzani","given":"Pier Luigi","non-dropping-particle":"","parse-names":false,"suffix":""}],"container-title":"The Oncologist","id":"ITEM-3","issue":"7","issued":{"date-parts":[["2014","7"]]},"page":"746-750","publisher":"Alphamed Press","title":"Prognostic Value of Interim Positron Emission Tomography in Patients With Peripheral T-Cell Lymphoma","type":"article-journal","volume":"19"},"uris":["http://www.mendeley.com/documents/?uuid=008e00c4-39ae-35c2-b646-737c8cd59795"]},{"id":"ITEM-4","itemData":{"DOI":"10.1007/s00277-014-2227-5","ISSN":"14320584","abstract":"The International Harmonization Project on Lymphoma recommends 18F-fluorodeoxyglucose (FDG)-positron emission tomography (PET) for the routine assessment of treatment efficacy in patients with FDG-avid lymphomas such as Hodgkin’s and diffuse large B cell lymphomas. The utility of FDG-PET in predicting outcomes in patients with peripheral T cell lymphomas (PTCL) has not been fully elucidated. We retrospectively determined the predictive value of FDG-PET after first-line treatment (post-PET) for outcome in PTCL. Of the 36 patients enrolled, 16 were histologically diagnosed with PTCL not otherwise specified and 20 were diagnosed with angioimmunoblastic T cell lymphoma. All patients received curative-intent anthracycline-containing chemotherapy regimens. Post-PET images were visually evaluated by local nuclear medicine physicians. The median observation period for the surviving patients was 44 months. Positive and negative post-PET results were obtained in 31 % (11/36) and 69 % (25/36) of patients, respectively. The 3-year progression-free survival rates in the positive and negative post-PET result groups were 18 % and 62 %, respectively (P &lt; 0.001). Nine of the 11 patients in the positive post-PET result group experienced progressive disease (PD) (positive predictive value, 82 %), whereas 16 of the 25 patients in the negative post-PET result group did not experience PD (negative predictive value, 64 %). The 3-year overall survival rates in the positive and negative post-PET result groups were 44 % and 84 %, respectively (P = 0.03). Our findings indicate that post-PET is predictive of outcome in patients with PTCL.","author":[{"dropping-particle":"","family":"Tomita","given":"Naoto","non-dropping-particle":"","parse-names":false,"suffix":""},{"dropping-particle":"","family":"Hattori","given":"Yukako","non-dropping-particle":"","parse-names":false,"suffix":""},{"dropping-particle":"","family":"Fujisawa","given":"Shin","non-dropping-particle":"","parse-names":false,"suffix":""},{"dropping-particle":"","family":"Hashimoto","given":"Chizuko","non-dropping-particle":"","parse-names":false,"suffix":""},{"dropping-particle":"","family":"Taguchi","given":"Jun","non-dropping-particle":"","parse-names":false,"suffix":""},{"dropping-particle":"","family":"Takasaki","given":"Hirotaka","non-dropping-particle":"","parse-names":false,"suffix":""},{"dropping-particle":"","family":"Sakai","given":"Rika","non-dropping-particle":"","parse-names":false,"suffix":""},{"dropping-particle":"","family":"Tateishi","given":"Ukihide","non-dropping-particle":"","parse-names":false,"suffix":""},{"dropping-particle":"","family":"Ishigatsubo","given":"Yoshiaki","non-dropping-particle":"","parse-names":false,"suffix":""}],"container-title":"Annals of Hematology","id":"ITEM-4","issue":"3","issued":{"date-parts":[["2015"]]},"page":"431-436","publisher":"Springer Verlag","title":"Post-therapy 18F-fluorodeoxyglucose positron emission tomography for predicting outcome in patients with peripheral T cell lymphoma","type":"article-journal","volume":"94"},"uris":["http://www.mendeley.com/documents/?uuid=23e1fa77-e894-3a8a-8a72-22018df5e4c6"]}],"mendeley":{"formattedCitation":"[1,17–19]","plainTextFormattedCitation":"[1,17–19]","previouslyFormattedCitation":"[1,17–19]"},"properties":{"noteIndex":0},"schema":"https://github.com/citation-style-language/schema/raw/master/csl-citation.json"}</w:instrText>
      </w:r>
      <w:r w:rsidR="000F4D7F" w:rsidRPr="007A7B3D">
        <w:fldChar w:fldCharType="separate"/>
      </w:r>
      <w:r w:rsidR="001A42A7" w:rsidRPr="007A7B3D">
        <w:rPr>
          <w:noProof/>
        </w:rPr>
        <w:t>[1,17–19]</w:t>
      </w:r>
      <w:r w:rsidR="000F4D7F" w:rsidRPr="007A7B3D">
        <w:fldChar w:fldCharType="end"/>
      </w:r>
      <w:r w:rsidRPr="007A7B3D">
        <w:t>.</w:t>
      </w:r>
    </w:p>
    <w:p w14:paraId="561064A5" w14:textId="77777777" w:rsidR="00B0429E" w:rsidRPr="007A7B3D" w:rsidRDefault="00B0429E" w:rsidP="000F4D7F">
      <w:pPr>
        <w:ind w:left="709" w:firstLine="0"/>
        <w:contextualSpacing/>
        <w:divId w:val="266810958"/>
        <w:rPr>
          <w:b/>
        </w:rPr>
      </w:pPr>
      <w:r w:rsidRPr="007A7B3D">
        <w:rPr>
          <w:b/>
        </w:rPr>
        <w:lastRenderedPageBreak/>
        <w:t xml:space="preserve">Уровень убедительности рекомендаций С (уровень достоверности доказательств </w:t>
      </w:r>
      <w:r w:rsidR="001B04FE" w:rsidRPr="007A7B3D">
        <w:rPr>
          <w:b/>
        </w:rPr>
        <w:t>4</w:t>
      </w:r>
      <w:r w:rsidRPr="007A7B3D">
        <w:rPr>
          <w:b/>
        </w:rPr>
        <w:t>).</w:t>
      </w:r>
    </w:p>
    <w:p w14:paraId="4DF1F591" w14:textId="77777777" w:rsidR="00B0429E" w:rsidRPr="007A7B3D" w:rsidRDefault="00B0429E" w:rsidP="0054573F">
      <w:pPr>
        <w:pStyle w:val="afe"/>
        <w:ind w:left="0"/>
        <w:divId w:val="266810958"/>
        <w:rPr>
          <w:i/>
        </w:rPr>
      </w:pPr>
      <w:r w:rsidRPr="007A7B3D">
        <w:rPr>
          <w:b/>
        </w:rPr>
        <w:t>Комментарии:</w:t>
      </w:r>
      <w:r w:rsidRPr="007A7B3D">
        <w:t xml:space="preserve"> </w:t>
      </w:r>
      <w:r w:rsidR="000F4D7F" w:rsidRPr="007A7B3D">
        <w:rPr>
          <w:i/>
        </w:rPr>
        <w:t xml:space="preserve">позитронная </w:t>
      </w:r>
      <w:r w:rsidRPr="007A7B3D">
        <w:rPr>
          <w:i/>
        </w:rPr>
        <w:t>эмиссионная томография, совмещенная с компьютерной томографией (ПЭТ/КТ), высокоинформативным</w:t>
      </w:r>
      <w:r w:rsidR="00E45C65" w:rsidRPr="007A7B3D">
        <w:rPr>
          <w:i/>
        </w:rPr>
        <w:t xml:space="preserve"> методом диагностики</w:t>
      </w:r>
      <w:r w:rsidR="005D4E90" w:rsidRPr="007A7B3D">
        <w:rPr>
          <w:i/>
        </w:rPr>
        <w:t xml:space="preserve">. </w:t>
      </w:r>
      <w:r w:rsidRPr="007A7B3D">
        <w:rPr>
          <w:i/>
        </w:rPr>
        <w:t>ПЭТ/КТ, выполненная до начала лечения, позволяет</w:t>
      </w:r>
      <w:r w:rsidR="007C3C41" w:rsidRPr="007A7B3D">
        <w:rPr>
          <w:i/>
        </w:rPr>
        <w:t xml:space="preserve"> не только уточнить стадию, но и более</w:t>
      </w:r>
      <w:r w:rsidRPr="007A7B3D">
        <w:rPr>
          <w:i/>
        </w:rPr>
        <w:t xml:space="preserve"> точно определить локализацию очагов поражения,</w:t>
      </w:r>
      <w:r w:rsidR="001565D2" w:rsidRPr="007A7B3D">
        <w:rPr>
          <w:i/>
        </w:rPr>
        <w:t xml:space="preserve"> особенно экстранодальные вовлечения, которые могут плохо диагностироваться при КТ,</w:t>
      </w:r>
      <w:r w:rsidRPr="007A7B3D">
        <w:rPr>
          <w:i/>
        </w:rPr>
        <w:t xml:space="preserve"> что имеет существенное значение для </w:t>
      </w:r>
      <w:r w:rsidR="00E45C65" w:rsidRPr="007A7B3D">
        <w:rPr>
          <w:i/>
        </w:rPr>
        <w:t xml:space="preserve">последующей оценки эффекта терапии индукции и </w:t>
      </w:r>
      <w:r w:rsidRPr="007A7B3D">
        <w:rPr>
          <w:i/>
        </w:rPr>
        <w:t>качественного планирования последующей лучевой терапии и минимизации облучения здоровых тканей. При наличии возможности выполнения ПЭТ/КТ, она может быть применена в соответствии с пересмотренными критериями оценки ответа, в первую очередь у больных с минимальным объемом опухоли, а также с учетом возможной коррекции лечения.</w:t>
      </w:r>
    </w:p>
    <w:p w14:paraId="56669D88" w14:textId="77777777" w:rsidR="00B0429E" w:rsidRPr="007A7B3D" w:rsidRDefault="00B0429E" w:rsidP="0054573F">
      <w:pPr>
        <w:pStyle w:val="afe"/>
        <w:ind w:left="0"/>
        <w:divId w:val="266810958"/>
        <w:rPr>
          <w:i/>
        </w:rPr>
      </w:pPr>
      <w:r w:rsidRPr="007A7B3D">
        <w:rPr>
          <w:i/>
        </w:rPr>
        <w:t xml:space="preserve">При наличии технической возможности ПЭТ/КТ должна оцениваться по шкале </w:t>
      </w:r>
      <w:r w:rsidRPr="007A7B3D">
        <w:rPr>
          <w:i/>
          <w:lang w:val="en-US"/>
        </w:rPr>
        <w:t>Deauville</w:t>
      </w:r>
      <w:r w:rsidRPr="007A7B3D">
        <w:rPr>
          <w:i/>
        </w:rPr>
        <w:t xml:space="preserve"> (см. приложение Г</w:t>
      </w:r>
      <w:r w:rsidR="005D0A68" w:rsidRPr="007A7B3D">
        <w:rPr>
          <w:i/>
        </w:rPr>
        <w:t>2</w:t>
      </w:r>
      <w:r w:rsidRPr="007A7B3D">
        <w:rPr>
          <w:i/>
        </w:rPr>
        <w:t>)</w:t>
      </w:r>
      <w:r w:rsidR="00665A6C" w:rsidRPr="007A7B3D">
        <w:rPr>
          <w:i/>
        </w:rPr>
        <w:t>.</w:t>
      </w:r>
    </w:p>
    <w:p w14:paraId="39B64CCA" w14:textId="77777777" w:rsidR="00EB08D0" w:rsidRPr="007A7B3D" w:rsidRDefault="00B0429E" w:rsidP="001A42A7">
      <w:pPr>
        <w:pStyle w:val="a"/>
        <w:divId w:val="266810958"/>
      </w:pPr>
      <w:r w:rsidRPr="007A7B3D">
        <w:t xml:space="preserve">Всем пациентам с установленным диагнозом </w:t>
      </w:r>
      <w:r w:rsidR="00EB08D0" w:rsidRPr="007A7B3D">
        <w:t>ПТКЛ</w:t>
      </w:r>
      <w:r w:rsidRPr="007A7B3D">
        <w:t xml:space="preserve">, которым планируется лечение по поводу впервые установленного заболевания, либо по поводу рецидива, </w:t>
      </w:r>
      <w:r w:rsidRPr="007A7B3D">
        <w:rPr>
          <w:b/>
        </w:rPr>
        <w:t>рекомендуется</w:t>
      </w:r>
      <w:r w:rsidRPr="007A7B3D">
        <w:t xml:space="preserve"> </w:t>
      </w:r>
      <w:r w:rsidR="00EB08D0" w:rsidRPr="007A7B3D">
        <w:t>для своевременного выявления сопутствующей патологии со стороны сердечно-сосудистой, дыхательной и пищеварительной систем и для определения необходимости их профилактики или лечения рекомендуется выполнить следующие исследования</w:t>
      </w:r>
      <w:r w:rsidRPr="007A7B3D">
        <w:t xml:space="preserve"> </w:t>
      </w:r>
      <w:r w:rsidR="00C346EB" w:rsidRPr="007A7B3D">
        <w:fldChar w:fldCharType="begin" w:fldLock="1"/>
      </w:r>
      <w:r w:rsidR="00EB08D0"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00C346EB" w:rsidRPr="007A7B3D">
        <w:fldChar w:fldCharType="separate"/>
      </w:r>
      <w:r w:rsidR="00EB08D0" w:rsidRPr="007A7B3D">
        <w:rPr>
          <w:noProof/>
        </w:rPr>
        <w:t>[1]</w:t>
      </w:r>
      <w:r w:rsidR="00C346EB" w:rsidRPr="007A7B3D">
        <w:fldChar w:fldCharType="end"/>
      </w:r>
      <w:r w:rsidR="00EB08D0" w:rsidRPr="007A7B3D">
        <w:t>:</w:t>
      </w:r>
    </w:p>
    <w:p w14:paraId="21ACA7D1" w14:textId="77777777" w:rsidR="00EB08D0" w:rsidRPr="007A7B3D" w:rsidRDefault="00EB08D0" w:rsidP="0047349C">
      <w:pPr>
        <w:pStyle w:val="afe"/>
        <w:numPr>
          <w:ilvl w:val="1"/>
          <w:numId w:val="7"/>
        </w:numPr>
        <w:spacing w:before="120" w:after="120"/>
        <w:divId w:val="266810958"/>
      </w:pPr>
      <w:r w:rsidRPr="007A7B3D">
        <w:t>электрокардиографию;</w:t>
      </w:r>
    </w:p>
    <w:p w14:paraId="77AECCDF" w14:textId="77777777" w:rsidR="00EB08D0" w:rsidRPr="007A7B3D" w:rsidRDefault="00EB08D0" w:rsidP="0047349C">
      <w:pPr>
        <w:pStyle w:val="afe"/>
        <w:numPr>
          <w:ilvl w:val="1"/>
          <w:numId w:val="7"/>
        </w:numPr>
        <w:spacing w:before="120" w:after="120"/>
        <w:divId w:val="266810958"/>
      </w:pPr>
      <w:r w:rsidRPr="007A7B3D">
        <w:t>эхокардиографию;</w:t>
      </w:r>
    </w:p>
    <w:p w14:paraId="07F67FF3" w14:textId="77777777" w:rsidR="00EB08D0" w:rsidRPr="007A7B3D" w:rsidRDefault="00EB08D0" w:rsidP="0047349C">
      <w:pPr>
        <w:pStyle w:val="afe"/>
        <w:numPr>
          <w:ilvl w:val="1"/>
          <w:numId w:val="7"/>
        </w:numPr>
        <w:spacing w:before="120" w:after="120"/>
        <w:divId w:val="266810958"/>
      </w:pPr>
      <w:r w:rsidRPr="007A7B3D">
        <w:t>эзофагогастрод</w:t>
      </w:r>
      <w:r w:rsidR="00921720" w:rsidRPr="007A7B3D">
        <w:t>уо</w:t>
      </w:r>
      <w:r w:rsidRPr="007A7B3D">
        <w:t>деноскопию;</w:t>
      </w:r>
    </w:p>
    <w:p w14:paraId="1697475A" w14:textId="77777777" w:rsidR="00EB08D0" w:rsidRPr="007A7B3D" w:rsidRDefault="00EB08D0" w:rsidP="0047349C">
      <w:pPr>
        <w:pStyle w:val="afe"/>
        <w:numPr>
          <w:ilvl w:val="1"/>
          <w:numId w:val="7"/>
        </w:numPr>
        <w:spacing w:before="120" w:after="120"/>
        <w:divId w:val="266810958"/>
      </w:pPr>
      <w:r w:rsidRPr="007A7B3D">
        <w:t>ультразвуковую допплерографию сосудов (артерий и вен) нижних конечностей</w:t>
      </w:r>
      <w:r w:rsidR="001A42A7" w:rsidRPr="007A7B3D">
        <w:t xml:space="preserve"> </w:t>
      </w:r>
      <w:r w:rsidR="001A42A7" w:rsidRPr="007A7B3D">
        <w:fldChar w:fldCharType="begin" w:fldLock="1"/>
      </w:r>
      <w:r w:rsidR="001A42A7" w:rsidRPr="007A7B3D">
        <w:instrText>ADDIN CSL_CITATION {"citationItems":[{"id":"ITEM-1","itemData":{"DOI":"10.5812/ircmj.14722","ISSN":"20741812","abstract":"Background: Deep vein thrombosis (DVT) is a well-recognized complication in patients with cancer. Chemotherapy and cancer surgery increase the risk of DVT in these patients. There are a few reports about the prevalence of DVT in patients with cancer regarding different managing modalities. Objectives: This study aimed to assess the prevalence of DVT in patients with cancer, who were hospitalized in teaching hospitals, according to their treatment intervention. Patients and Methods: A cross-sectional retrospective study was conducted on 602 patients with cancer in Kerman, Iran, during years 2006-2007. Among the subjects, 301 had been operated and the rest had received chemotherapy. The prevalence of DVT was determined based on patients’ variables, cancer factors, and therapeutic modalities. Results: Totally, 349 subjects (58%) were male. DVT incidence was 19.9%, most of the cases were over 40 years of age (82.2%), and 21.2% of males and 18.2% of females had developed DVT. The prevalence of DVT in chemotherapy group was higher than that in surgery group (21.9% and 17.9%, respectively); however, this difference was statistically insignificant. DVT developed more frequently in lung cancer (42%) with small cell carcinoma being the most common pathologic finding (42.9%) in those with lung cancer (P = 0.0001). Conclusions: DVT occurs frequently in patients with malignancies. In this study, there was no association between DVT prevalence and age as well as sex; nonetheless, the prevalence was significantly higher in some sites and in patients with certain pathologies. Although DVT prevalence was higher in chemotherapy than in surgery, the difference was insignificant. Informing patients with cancer about symptoms of DVT and prophylactic interventions are warranted.","author":[{"dropping-particle":"","family":"Fekri","given":"Mitra Samare","non-dropping-particle":"","parse-names":false,"suffix":""},{"dropping-particle":"","family":"Zade","given":"Mahdie Khalily","non-dropping-particle":"","parse-names":false,"suffix":""},{"dropping-particle":"","family":"Fatehi","given":"Shima","non-dropping-particle":"","parse-names":false,"suffix":""}],"container-title":"Iranian Red Crescent Medical Journal","id":"ITEM-1","issue":"9","issued":{"date-parts":[["2014","9","1"]]},"publisher":"Kowsar Medical Publishing Company","title":"The association of deep vein thrombosis with cancer treatment modality: Chemotherapy or surgery?","type":"article-journal","volume":"16"},"uris":["http://www.mendeley.com/documents/?uuid=ae10daf8-ebbd-3677-a3a8-37a3491efde5"]}],"mendeley":{"formattedCitation":"[20]","plainTextFormattedCitation":"[20]","previouslyFormattedCitation":"[20]"},"properties":{"noteIndex":0},"schema":"https://github.com/citation-style-language/schema/raw/master/csl-citation.json"}</w:instrText>
      </w:r>
      <w:r w:rsidR="001A42A7" w:rsidRPr="007A7B3D">
        <w:fldChar w:fldCharType="separate"/>
      </w:r>
      <w:r w:rsidR="001A42A7" w:rsidRPr="007A7B3D">
        <w:rPr>
          <w:noProof/>
        </w:rPr>
        <w:t>[20]</w:t>
      </w:r>
      <w:r w:rsidR="001A42A7" w:rsidRPr="007A7B3D">
        <w:fldChar w:fldCharType="end"/>
      </w:r>
    </w:p>
    <w:p w14:paraId="4498F268" w14:textId="77777777" w:rsidR="00B0429E" w:rsidRPr="007A7B3D" w:rsidRDefault="00B0429E" w:rsidP="00C346EB">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14:paraId="3A9847CA" w14:textId="77777777" w:rsidR="00B46390" w:rsidRPr="007A7B3D" w:rsidRDefault="00B46390" w:rsidP="00B104EF">
      <w:pPr>
        <w:pStyle w:val="2"/>
        <w:divId w:val="266810958"/>
      </w:pPr>
      <w:bookmarkStart w:id="29" w:name="_Toc105063851"/>
      <w:r w:rsidRPr="007A7B3D">
        <w:t>2.5 Ин</w:t>
      </w:r>
      <w:r w:rsidR="00A70F44" w:rsidRPr="007A7B3D">
        <w:t>ые диагностические исследования</w:t>
      </w:r>
      <w:bookmarkEnd w:id="29"/>
    </w:p>
    <w:p w14:paraId="7F06D936" w14:textId="77777777" w:rsidR="00C346EB" w:rsidRPr="007A7B3D" w:rsidRDefault="00C346EB" w:rsidP="0047349C">
      <w:pPr>
        <w:pStyle w:val="afe"/>
        <w:numPr>
          <w:ilvl w:val="0"/>
          <w:numId w:val="6"/>
        </w:numPr>
        <w:spacing w:before="120" w:after="120"/>
        <w:ind w:left="709" w:hanging="709"/>
      </w:pPr>
      <w:bookmarkStart w:id="30" w:name="__RefHeading___doc_3"/>
      <w:r w:rsidRPr="007A7B3D">
        <w:t xml:space="preserve">Всем пациентам с подозрением на </w:t>
      </w:r>
      <w:r w:rsidR="00E07D1C" w:rsidRPr="007A7B3D">
        <w:t>ПТКЛ</w:t>
      </w:r>
      <w:r w:rsidRPr="007A7B3D">
        <w:t xml:space="preserve">, с подозрением на рецидив </w:t>
      </w:r>
      <w:r w:rsidR="00E07D1C" w:rsidRPr="007A7B3D">
        <w:t xml:space="preserve">ПТКЛ, а также при неоднозначности трактовки противоопухолевого ответа после </w:t>
      </w:r>
      <w:r w:rsidR="00E07D1C" w:rsidRPr="007A7B3D">
        <w:lastRenderedPageBreak/>
        <w:t>завершения лечения</w:t>
      </w:r>
      <w:r w:rsidRPr="007A7B3D">
        <w:t xml:space="preserve"> </w:t>
      </w:r>
      <w:r w:rsidRPr="007A7B3D">
        <w:rPr>
          <w:b/>
        </w:rPr>
        <w:t>рекомендуется</w:t>
      </w:r>
      <w:r w:rsidRPr="007A7B3D">
        <w:t xml:space="preserve"> выполнить биопсию </w:t>
      </w:r>
      <w:r w:rsidR="00861F2F" w:rsidRPr="007A7B3D">
        <w:t xml:space="preserve">(взятие биопсийного материала) </w:t>
      </w:r>
      <w:r w:rsidRPr="007A7B3D">
        <w:t>лимфатического узла либо другого очага поражения</w:t>
      </w:r>
      <w:r w:rsidR="00170E50" w:rsidRPr="007A7B3D">
        <w:t>,</w:t>
      </w:r>
      <w:r w:rsidR="00861F2F" w:rsidRPr="007A7B3D">
        <w:t xml:space="preserve"> </w:t>
      </w:r>
      <w:r w:rsidR="00170E50" w:rsidRPr="007A7B3D">
        <w:rPr>
          <w:rFonts w:eastAsia="Times New Roman"/>
          <w:szCs w:val="24"/>
          <w:lang w:eastAsia="ru-RU"/>
        </w:rPr>
        <w:t>патолого-анатомическое исследование биопсийного (операционного) материала с применением иммуногистохимических методов</w:t>
      </w:r>
      <w:r w:rsidRPr="007A7B3D">
        <w:t xml:space="preserve"> для верификации диагноза </w:t>
      </w:r>
      <w:r w:rsidRPr="007A7B3D">
        <w:fldChar w:fldCharType="begin" w:fldLock="1"/>
      </w:r>
      <w:r w:rsidR="00E07D1C"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Савченко.","id":"ITEM-2","issued":{"date-parts":[["2018"]]},"page":"98-105","title":"Нодальные Т-клеточные лимфомы","type":"chapter"},"uris":["http://www.mendeley.com/documents/?uuid=7ff34e5d-c6bf-463f-8bb8-538a8dbdc826"]}],"mendeley":{"formattedCitation":"[1,2]","plainTextFormattedCitation":"[1,2]","previouslyFormattedCitation":"[1,2]"},"properties":{"noteIndex":0},"schema":"https://github.com/citation-style-language/schema/raw/master/csl-citation.json"}</w:instrText>
      </w:r>
      <w:r w:rsidRPr="007A7B3D">
        <w:fldChar w:fldCharType="separate"/>
      </w:r>
      <w:r w:rsidR="00EB08D0" w:rsidRPr="007A7B3D">
        <w:rPr>
          <w:noProof/>
        </w:rPr>
        <w:t>[1,2]</w:t>
      </w:r>
      <w:r w:rsidRPr="007A7B3D">
        <w:fldChar w:fldCharType="end"/>
      </w:r>
      <w:r w:rsidRPr="007A7B3D">
        <w:t>.</w:t>
      </w:r>
    </w:p>
    <w:p w14:paraId="44C7DBBC" w14:textId="77777777" w:rsidR="00C346EB" w:rsidRPr="007A7B3D" w:rsidRDefault="00C346EB" w:rsidP="00C346EB">
      <w:pPr>
        <w:ind w:left="709" w:firstLine="0"/>
        <w:contextualSpacing/>
        <w:rPr>
          <w:b/>
        </w:rPr>
      </w:pPr>
      <w:r w:rsidRPr="007A7B3D">
        <w:rPr>
          <w:b/>
        </w:rPr>
        <w:t>Уровень убедительности рекомендаций С (уровень достоверности доказательств 5).</w:t>
      </w:r>
    </w:p>
    <w:p w14:paraId="4245A386" w14:textId="77777777" w:rsidR="00B16826" w:rsidRPr="007A7B3D" w:rsidRDefault="00C346EB" w:rsidP="0054573F">
      <w:pPr>
        <w:contextualSpacing/>
        <w:rPr>
          <w:i/>
        </w:rPr>
      </w:pPr>
      <w:r w:rsidRPr="007A7B3D">
        <w:rPr>
          <w:b/>
        </w:rPr>
        <w:t>Комментарии:</w:t>
      </w:r>
      <w:r w:rsidRPr="007A7B3D">
        <w:rPr>
          <w:i/>
        </w:rPr>
        <w:t xml:space="preserve"> </w:t>
      </w:r>
      <w:r w:rsidR="00861F2F" w:rsidRPr="007A7B3D">
        <w:rPr>
          <w:i/>
        </w:rPr>
        <w:t xml:space="preserve">выбор </w:t>
      </w:r>
      <w:r w:rsidR="00B16826" w:rsidRPr="007A7B3D">
        <w:rPr>
          <w:i/>
        </w:rPr>
        <w:t>ткани и объем биопсии должны быть адекватны поставленной диагностической задаче.</w:t>
      </w:r>
    </w:p>
    <w:p w14:paraId="049F188F" w14:textId="77777777" w:rsidR="00B16826" w:rsidRPr="007A7B3D" w:rsidRDefault="00B16826" w:rsidP="0054573F">
      <w:pPr>
        <w:contextualSpacing/>
        <w:rPr>
          <w:i/>
        </w:rPr>
      </w:pPr>
      <w:r w:rsidRPr="007A7B3D">
        <w:rPr>
          <w:i/>
        </w:rPr>
        <w:t>•</w:t>
      </w:r>
      <w:r w:rsidRPr="007A7B3D">
        <w:rPr>
          <w:i/>
        </w:rPr>
        <w:tab/>
        <w:t xml:space="preserve">Тонкоигольные биопсии лимфоидной ткани могут быть диагностически значимыми, но не всегда </w:t>
      </w:r>
    </w:p>
    <w:p w14:paraId="667DE75C" w14:textId="77777777" w:rsidR="00B16826" w:rsidRPr="007A7B3D" w:rsidRDefault="00B16826" w:rsidP="0054573F">
      <w:pPr>
        <w:contextualSpacing/>
        <w:rPr>
          <w:i/>
        </w:rPr>
      </w:pPr>
      <w:r w:rsidRPr="007A7B3D">
        <w:rPr>
          <w:i/>
        </w:rPr>
        <w:t>•</w:t>
      </w:r>
      <w:r w:rsidRPr="007A7B3D">
        <w:rPr>
          <w:i/>
        </w:rPr>
        <w:tab/>
        <w:t>Краевые биопсии лимфоидной ткани мало информативны.</w:t>
      </w:r>
    </w:p>
    <w:p w14:paraId="0721A438" w14:textId="77777777" w:rsidR="00B16826" w:rsidRPr="007A7B3D" w:rsidRDefault="00B16826" w:rsidP="0054573F">
      <w:pPr>
        <w:contextualSpacing/>
        <w:rPr>
          <w:i/>
        </w:rPr>
      </w:pPr>
      <w:r w:rsidRPr="007A7B3D">
        <w:rPr>
          <w:i/>
        </w:rPr>
        <w:t>•</w:t>
      </w:r>
      <w:r w:rsidRPr="007A7B3D">
        <w:rPr>
          <w:i/>
        </w:rPr>
        <w:tab/>
        <w:t>Фрагментация материала крайне затрудняет его оценку.</w:t>
      </w:r>
    </w:p>
    <w:p w14:paraId="30A5AC1F" w14:textId="55DC632D" w:rsidR="00B16826" w:rsidRPr="007A7B3D" w:rsidRDefault="00B16826" w:rsidP="0054573F">
      <w:pPr>
        <w:contextualSpacing/>
        <w:rPr>
          <w:i/>
        </w:rPr>
      </w:pPr>
      <w:r w:rsidRPr="007A7B3D">
        <w:rPr>
          <w:i/>
        </w:rPr>
        <w:t>•</w:t>
      </w:r>
      <w:r w:rsidRPr="007A7B3D">
        <w:rPr>
          <w:i/>
        </w:rPr>
        <w:tab/>
        <w:t xml:space="preserve">Материал для </w:t>
      </w:r>
      <w:proofErr w:type="gramStart"/>
      <w:r w:rsidR="00921720" w:rsidRPr="007A7B3D">
        <w:rPr>
          <w:i/>
        </w:rPr>
        <w:t>патолого-анатомического</w:t>
      </w:r>
      <w:proofErr w:type="gramEnd"/>
      <w:r w:rsidR="00921720" w:rsidRPr="007A7B3D">
        <w:rPr>
          <w:i/>
        </w:rPr>
        <w:t xml:space="preserve"> исследования</w:t>
      </w:r>
      <w:r w:rsidRPr="007A7B3D">
        <w:rPr>
          <w:i/>
        </w:rPr>
        <w:t xml:space="preserve"> должен быть помещён в фиксирующую среду как можно быстрее. Нельзя допускать высыхания материала. </w:t>
      </w:r>
    </w:p>
    <w:p w14:paraId="5EC8E871" w14:textId="77777777" w:rsidR="00B16826" w:rsidRPr="007A7B3D" w:rsidRDefault="00B16826" w:rsidP="0054573F">
      <w:pPr>
        <w:contextualSpacing/>
        <w:rPr>
          <w:i/>
        </w:rPr>
      </w:pPr>
      <w:r w:rsidRPr="007A7B3D">
        <w:rPr>
          <w:i/>
        </w:rPr>
        <w:t>•</w:t>
      </w:r>
      <w:r w:rsidRPr="007A7B3D">
        <w:rPr>
          <w:i/>
        </w:rPr>
        <w:tab/>
        <w:t>Соотношение объёма фиксирующей среды к объёму фиксируемого объекта не менее чем 10:1</w:t>
      </w:r>
    </w:p>
    <w:p w14:paraId="5C8A2651" w14:textId="77777777" w:rsidR="00B16826" w:rsidRPr="007A7B3D" w:rsidRDefault="00B16826" w:rsidP="0054573F">
      <w:pPr>
        <w:contextualSpacing/>
        <w:rPr>
          <w:i/>
        </w:rPr>
      </w:pPr>
      <w:r w:rsidRPr="007A7B3D">
        <w:rPr>
          <w:i/>
        </w:rPr>
        <w:t>•</w:t>
      </w:r>
      <w:r w:rsidRPr="007A7B3D">
        <w:rPr>
          <w:i/>
        </w:rPr>
        <w:tab/>
        <w:t>Время фиксации не должно быть менее 12 и более 48 часов.</w:t>
      </w:r>
    </w:p>
    <w:p w14:paraId="3AECE783" w14:textId="77777777" w:rsidR="00B16826" w:rsidRPr="007A7B3D" w:rsidRDefault="00B16826" w:rsidP="0054573F">
      <w:pPr>
        <w:contextualSpacing/>
        <w:rPr>
          <w:i/>
        </w:rPr>
      </w:pPr>
      <w:r w:rsidRPr="007A7B3D">
        <w:rPr>
          <w:i/>
        </w:rPr>
        <w:t>Неадекватная (слабая или чрезмерная) фиксация приводит к изменению морфологических свойств ткани и артефициальным результатам ИГХ.</w:t>
      </w:r>
    </w:p>
    <w:p w14:paraId="2D7A709F" w14:textId="77777777" w:rsidR="00B16826" w:rsidRPr="007A7B3D" w:rsidRDefault="00B16826" w:rsidP="0054573F">
      <w:pPr>
        <w:contextualSpacing/>
        <w:rPr>
          <w:i/>
        </w:rPr>
      </w:pPr>
      <w:r w:rsidRPr="007A7B3D">
        <w:rPr>
          <w:i/>
        </w:rPr>
        <w:t xml:space="preserve">Гистологический материал должен сопровождаться направлением, содержащим информацию о пациенте, длительности и характере заболевания, локализации очага поражения, описании биопсии </w:t>
      </w:r>
      <w:r w:rsidRPr="007A7B3D">
        <w:rPr>
          <w:i/>
        </w:rPr>
        <w:fldChar w:fldCharType="begin" w:fldLock="1"/>
      </w:r>
      <w:r w:rsidR="001A42A7" w:rsidRPr="007A7B3D">
        <w:rPr>
          <w:i/>
        </w:rPr>
        <w:instrText>ADDIN CSL_CITATION {"citationItems":[{"id":"ITEM-1","itemData":{"author":[{"dropping-particle":"","family":"Криволапов","given":"Ю.А.","non-dropping-particle":"","parse-names":false,"suffix":""},{"dropping-particle":"","family":"Леенман","given":"Е.Е.","non-dropping-particle":"","parse-names":false,"suffix":""}],"id":"ITEM-1","issued":{"date-parts":[["2006"]]},"publisher":"КОСТА, Санкт-Петербург","title":"Морфологическая диагностика лимфом","type":"book"},"uris":["http://www.mendeley.com/documents/?uuid=e5e5daac-5f8a-4f1d-9717-13c0235ef6a9"]}],"mendeley":{"formattedCitation":"[21]","plainTextFormattedCitation":"[21]","previouslyFormattedCitation":"[21]"},"properties":{"noteIndex":0},"schema":"https://github.com/citation-style-language/schema/raw/master/csl-citation.json"}</w:instrText>
      </w:r>
      <w:r w:rsidRPr="007A7B3D">
        <w:rPr>
          <w:i/>
        </w:rPr>
        <w:fldChar w:fldCharType="separate"/>
      </w:r>
      <w:r w:rsidR="001A42A7" w:rsidRPr="007A7B3D">
        <w:rPr>
          <w:noProof/>
        </w:rPr>
        <w:t>[21]</w:t>
      </w:r>
      <w:r w:rsidRPr="007A7B3D">
        <w:rPr>
          <w:i/>
        </w:rPr>
        <w:fldChar w:fldCharType="end"/>
      </w:r>
      <w:r w:rsidRPr="007A7B3D">
        <w:rPr>
          <w:i/>
        </w:rPr>
        <w:t>.</w:t>
      </w:r>
    </w:p>
    <w:p w14:paraId="4D3F4A0B" w14:textId="77777777" w:rsidR="002A7272" w:rsidRPr="007A7B3D" w:rsidRDefault="002A7272" w:rsidP="0054573F">
      <w:pPr>
        <w:contextualSpacing/>
        <w:rPr>
          <w:i/>
        </w:rPr>
      </w:pPr>
      <w:r w:rsidRPr="007A7B3D">
        <w:rPr>
          <w:i/>
        </w:rPr>
        <w:t>Диагностические полостные операции – торакоскопия/томия, лапароскопия/томия с биопсией внутригрудных, внутрибрюшных л/у или печени проводятся только при отсутствии увеличенных периферических лимфоузлов и невозможности верификации диагноза</w:t>
      </w:r>
      <w:r w:rsidR="00861F2F" w:rsidRPr="007A7B3D">
        <w:rPr>
          <w:i/>
        </w:rPr>
        <w:t>.</w:t>
      </w:r>
    </w:p>
    <w:p w14:paraId="10087060" w14:textId="77777777" w:rsidR="00861F2F" w:rsidRPr="007A7B3D" w:rsidRDefault="00861F2F" w:rsidP="0054573F">
      <w:pPr>
        <w:contextualSpacing/>
        <w:rPr>
          <w:i/>
        </w:rPr>
      </w:pPr>
      <w:r w:rsidRPr="007A7B3D">
        <w:rPr>
          <w:i/>
        </w:rPr>
        <w:t xml:space="preserve">Гистологические и иммуногистохимические характеристики различных </w:t>
      </w:r>
      <w:r w:rsidR="00E07D1C" w:rsidRPr="007A7B3D">
        <w:rPr>
          <w:i/>
        </w:rPr>
        <w:t>ПТКЛ</w:t>
      </w:r>
      <w:r w:rsidRPr="007A7B3D">
        <w:rPr>
          <w:i/>
        </w:rPr>
        <w:t xml:space="preserve">, а также обязательные требования к </w:t>
      </w:r>
      <w:proofErr w:type="gramStart"/>
      <w:r w:rsidR="00AF7684" w:rsidRPr="007A7B3D">
        <w:rPr>
          <w:i/>
        </w:rPr>
        <w:t>патолого-анатомическому</w:t>
      </w:r>
      <w:proofErr w:type="gramEnd"/>
      <w:r w:rsidR="00AF7684" w:rsidRPr="007A7B3D">
        <w:rPr>
          <w:i/>
        </w:rPr>
        <w:t xml:space="preserve"> заключению</w:t>
      </w:r>
      <w:r w:rsidRPr="007A7B3D">
        <w:rPr>
          <w:i/>
        </w:rPr>
        <w:t xml:space="preserve"> представлены в разделе 7.1 данных рекомендаций.</w:t>
      </w:r>
      <w:r w:rsidR="00AF7684" w:rsidRPr="007A7B3D">
        <w:rPr>
          <w:i/>
        </w:rPr>
        <w:t xml:space="preserve"> </w:t>
      </w:r>
      <w:r w:rsidR="0064071E" w:rsidRPr="007A7B3D">
        <w:rPr>
          <w:i/>
        </w:rPr>
        <w:t xml:space="preserve">Описание морфологической и иммуногистохимической картины </w:t>
      </w:r>
      <w:r w:rsidR="00E07D1C" w:rsidRPr="007A7B3D">
        <w:rPr>
          <w:i/>
        </w:rPr>
        <w:t>различных ПТКЛ</w:t>
      </w:r>
      <w:r w:rsidR="0064071E" w:rsidRPr="007A7B3D">
        <w:rPr>
          <w:i/>
        </w:rPr>
        <w:t xml:space="preserve"> представлено в разделе 7.2 данных рекомендаций</w:t>
      </w:r>
    </w:p>
    <w:p w14:paraId="2ECBC754" w14:textId="77777777" w:rsidR="00CE3AE3" w:rsidRPr="007A7B3D" w:rsidRDefault="006E6304" w:rsidP="001A42A7">
      <w:pPr>
        <w:pStyle w:val="a"/>
        <w:rPr>
          <w:lang w:eastAsia="ru-RU"/>
        </w:rPr>
      </w:pPr>
      <w:r w:rsidRPr="007A7B3D">
        <w:rPr>
          <w:lang w:eastAsia="ru-RU"/>
        </w:rPr>
        <w:lastRenderedPageBreak/>
        <w:t xml:space="preserve">Всем пациентам при подозрении или наличии подтвержденного диагноза ПТКЛ первично (для </w:t>
      </w:r>
      <w:r w:rsidR="00CE3AE3" w:rsidRPr="007A7B3D">
        <w:rPr>
          <w:lang w:eastAsia="ru-RU"/>
        </w:rPr>
        <w:t>стадирования заболевания)</w:t>
      </w:r>
      <w:r w:rsidRPr="007A7B3D">
        <w:rPr>
          <w:lang w:eastAsia="ru-RU"/>
        </w:rPr>
        <w:t>, после завершения терапии</w:t>
      </w:r>
      <w:r w:rsidR="00CE3AE3" w:rsidRPr="007A7B3D">
        <w:rPr>
          <w:lang w:eastAsia="ru-RU"/>
        </w:rPr>
        <w:t xml:space="preserve"> (для оценки противоопухолевого ответа)</w:t>
      </w:r>
      <w:r w:rsidRPr="007A7B3D">
        <w:rPr>
          <w:lang w:eastAsia="ru-RU"/>
        </w:rPr>
        <w:t>, при подозрении на рецидив заболевания</w:t>
      </w:r>
      <w:r w:rsidR="00B264A8" w:rsidRPr="007A7B3D">
        <w:rPr>
          <w:lang w:eastAsia="ru-RU"/>
        </w:rPr>
        <w:t xml:space="preserve"> </w:t>
      </w:r>
      <w:r w:rsidR="00B264A8" w:rsidRPr="007A7B3D">
        <w:rPr>
          <w:b/>
          <w:bCs/>
          <w:lang w:eastAsia="ru-RU"/>
        </w:rPr>
        <w:t>рекомендуется</w:t>
      </w:r>
      <w:r w:rsidR="00EF5C06" w:rsidRPr="007A7B3D">
        <w:rPr>
          <w:b/>
          <w:bCs/>
          <w:lang w:eastAsia="ru-RU"/>
        </w:rPr>
        <w:t xml:space="preserve"> </w:t>
      </w:r>
      <w:r w:rsidR="00EF5C06" w:rsidRPr="007A7B3D">
        <w:rPr>
          <w:b/>
          <w:bCs/>
          <w:lang w:eastAsia="ru-RU"/>
        </w:rPr>
        <w:fldChar w:fldCharType="begin" w:fldLock="1"/>
      </w:r>
      <w:r w:rsidR="00F82D52" w:rsidRPr="007A7B3D">
        <w:rPr>
          <w:b/>
          <w:bCs/>
          <w:lang w:eastAsia="ru-RU"/>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Савченко.","id":"ITEM-2","issued":{"date-parts":[["2018"]]},"page":"98-105","title":"Нодальные Т-клеточные лимфомы","type":"chapter"},"uris":["http://www.mendeley.com/documents/?uuid=7ff34e5d-c6bf-463f-8bb8-538a8dbdc826"]}],"mendeley":{"formattedCitation":"[1,2]","plainTextFormattedCitation":"[1,2]","previouslyFormattedCitation":"[1,2]"},"properties":{"noteIndex":0},"schema":"https://github.com/citation-style-language/schema/raw/master/csl-citation.json"}</w:instrText>
      </w:r>
      <w:r w:rsidR="00EF5C06" w:rsidRPr="007A7B3D">
        <w:rPr>
          <w:b/>
          <w:bCs/>
          <w:lang w:eastAsia="ru-RU"/>
        </w:rPr>
        <w:fldChar w:fldCharType="separate"/>
      </w:r>
      <w:r w:rsidR="00EF5C06" w:rsidRPr="007A7B3D">
        <w:rPr>
          <w:bCs/>
          <w:noProof/>
          <w:lang w:eastAsia="ru-RU"/>
        </w:rPr>
        <w:t>[1,2]</w:t>
      </w:r>
      <w:r w:rsidR="00EF5C06" w:rsidRPr="007A7B3D">
        <w:rPr>
          <w:b/>
          <w:bCs/>
          <w:lang w:eastAsia="ru-RU"/>
        </w:rPr>
        <w:fldChar w:fldCharType="end"/>
      </w:r>
      <w:r w:rsidR="00CE3AE3" w:rsidRPr="007A7B3D">
        <w:rPr>
          <w:b/>
          <w:bCs/>
          <w:lang w:eastAsia="ru-RU"/>
        </w:rPr>
        <w:t>:</w:t>
      </w:r>
      <w:r w:rsidR="00B264A8" w:rsidRPr="007A7B3D">
        <w:rPr>
          <w:lang w:eastAsia="ru-RU"/>
        </w:rPr>
        <w:t xml:space="preserve"> </w:t>
      </w:r>
    </w:p>
    <w:p w14:paraId="5AAA9AAF" w14:textId="77777777" w:rsidR="00CE3AE3" w:rsidRPr="007A7B3D" w:rsidRDefault="00AF52E2" w:rsidP="0047349C">
      <w:pPr>
        <w:numPr>
          <w:ilvl w:val="1"/>
          <w:numId w:val="10"/>
        </w:numPr>
        <w:rPr>
          <w:rFonts w:eastAsia="Times New Roman"/>
          <w:color w:val="000000" w:themeColor="text1"/>
          <w:szCs w:val="24"/>
          <w:lang w:eastAsia="ru-RU"/>
        </w:rPr>
      </w:pPr>
      <w:r w:rsidRPr="007A7B3D">
        <w:t>получение цитологического препарата костного мозга путем пункции</w:t>
      </w:r>
      <w:r w:rsidR="00CE3AE3" w:rsidRPr="007A7B3D">
        <w:rPr>
          <w:rFonts w:eastAsia="Times New Roman"/>
          <w:color w:val="000000" w:themeColor="text1"/>
          <w:szCs w:val="24"/>
          <w:lang w:eastAsia="ru-RU"/>
        </w:rPr>
        <w:t>, цитологическое исследование мазка костного мозга (миелограмма), а</w:t>
      </w:r>
      <w:r w:rsidRPr="007A7B3D">
        <w:rPr>
          <w:rFonts w:eastAsia="Times New Roman"/>
          <w:color w:val="000000" w:themeColor="text1"/>
          <w:szCs w:val="24"/>
          <w:lang w:eastAsia="ru-RU"/>
        </w:rPr>
        <w:t xml:space="preserve"> </w:t>
      </w:r>
      <w:r w:rsidR="00CE3AE3" w:rsidRPr="007A7B3D">
        <w:rPr>
          <w:rFonts w:eastAsia="Times New Roman"/>
          <w:color w:val="000000" w:themeColor="text1"/>
          <w:szCs w:val="24"/>
          <w:lang w:eastAsia="ru-RU"/>
        </w:rPr>
        <w:t xml:space="preserve">при повышении количества лимфоидных клеток, наличия атипичных лимфоцитов или клеток с бластной морфологией </w:t>
      </w:r>
      <w:r w:rsidRPr="007A7B3D">
        <w:rPr>
          <w:rFonts w:eastAsia="Times New Roman"/>
          <w:color w:val="000000" w:themeColor="text1"/>
          <w:szCs w:val="24"/>
          <w:lang w:eastAsia="ru-RU"/>
        </w:rPr>
        <w:t>в костном мозге –</w:t>
      </w:r>
      <w:r w:rsidR="00CE3AE3" w:rsidRPr="007A7B3D">
        <w:rPr>
          <w:rFonts w:eastAsia="Times New Roman"/>
          <w:color w:val="000000" w:themeColor="text1"/>
          <w:szCs w:val="24"/>
          <w:lang w:eastAsia="ru-RU"/>
        </w:rPr>
        <w:t xml:space="preserve"> </w:t>
      </w:r>
      <w:r w:rsidRPr="007A7B3D">
        <w:rPr>
          <w:rFonts w:eastAsia="Times New Roman"/>
          <w:color w:val="000000" w:themeColor="text1"/>
          <w:szCs w:val="24"/>
          <w:lang w:eastAsia="ru-RU"/>
        </w:rPr>
        <w:t>исследование биологического материала (аспирата костного мозга) методом проточной цитофлуориметрии</w:t>
      </w:r>
    </w:p>
    <w:p w14:paraId="5DFD1C1D" w14:textId="77777777" w:rsidR="00B264A8" w:rsidRPr="007A7B3D" w:rsidRDefault="00F6558C" w:rsidP="0047349C">
      <w:pPr>
        <w:numPr>
          <w:ilvl w:val="1"/>
          <w:numId w:val="10"/>
        </w:numPr>
        <w:rPr>
          <w:rFonts w:eastAsia="Times New Roman"/>
          <w:color w:val="000000" w:themeColor="text1"/>
          <w:szCs w:val="24"/>
          <w:lang w:eastAsia="ru-RU"/>
        </w:rPr>
      </w:pPr>
      <w:r w:rsidRPr="007A7B3D">
        <w:rPr>
          <w:rFonts w:eastAsia="Times New Roman"/>
          <w:color w:val="000000" w:themeColor="text1"/>
          <w:szCs w:val="24"/>
          <w:lang w:eastAsia="ru-RU"/>
        </w:rPr>
        <w:t xml:space="preserve">получение гистологического препарата костного мозга (трепанобиопсия), </w:t>
      </w:r>
      <w:proofErr w:type="gramStart"/>
      <w:r w:rsidRPr="007A7B3D">
        <w:rPr>
          <w:rFonts w:eastAsia="Times New Roman"/>
          <w:color w:val="000000" w:themeColor="text1"/>
          <w:szCs w:val="24"/>
          <w:lang w:eastAsia="ru-RU"/>
        </w:rPr>
        <w:t>патолого-анатомическое</w:t>
      </w:r>
      <w:proofErr w:type="gramEnd"/>
      <w:r w:rsidRPr="007A7B3D">
        <w:rPr>
          <w:rFonts w:eastAsia="Times New Roman"/>
          <w:color w:val="000000" w:themeColor="text1"/>
          <w:szCs w:val="24"/>
          <w:lang w:eastAsia="ru-RU"/>
        </w:rPr>
        <w:t xml:space="preserve"> исследование биопсийного (операционного) материала костного мозга с применением иммуногистохимических методов</w:t>
      </w:r>
      <w:r w:rsidR="00861F2F" w:rsidRPr="007A7B3D">
        <w:rPr>
          <w:rFonts w:eastAsia="Times New Roman"/>
          <w:color w:val="000000" w:themeColor="text1"/>
          <w:szCs w:val="24"/>
          <w:lang w:eastAsia="ru-RU"/>
        </w:rPr>
        <w:t>.</w:t>
      </w:r>
    </w:p>
    <w:p w14:paraId="522C7DFE" w14:textId="77777777" w:rsidR="00B264A8" w:rsidRPr="007A7B3D" w:rsidRDefault="00B264A8" w:rsidP="00B264A8">
      <w:pPr>
        <w:ind w:left="709" w:firstLine="0"/>
        <w:contextualSpacing/>
        <w:rPr>
          <w:b/>
          <w:color w:val="000000" w:themeColor="text1"/>
        </w:rPr>
      </w:pPr>
      <w:r w:rsidRPr="007A7B3D">
        <w:rPr>
          <w:b/>
          <w:color w:val="000000" w:themeColor="text1"/>
        </w:rPr>
        <w:t xml:space="preserve">Уровень убедительности рекомендаций </w:t>
      </w:r>
      <w:r w:rsidR="00392E36" w:rsidRPr="007A7B3D">
        <w:rPr>
          <w:b/>
          <w:color w:val="000000" w:themeColor="text1"/>
        </w:rPr>
        <w:t>С</w:t>
      </w:r>
      <w:r w:rsidRPr="007A7B3D">
        <w:rPr>
          <w:b/>
          <w:color w:val="000000" w:themeColor="text1"/>
        </w:rPr>
        <w:t xml:space="preserve"> (уровень достоверности доказательств </w:t>
      </w:r>
      <w:r w:rsidR="00392E36" w:rsidRPr="007A7B3D">
        <w:rPr>
          <w:b/>
          <w:color w:val="000000" w:themeColor="text1"/>
        </w:rPr>
        <w:t>5</w:t>
      </w:r>
      <w:r w:rsidRPr="007A7B3D">
        <w:rPr>
          <w:b/>
          <w:color w:val="000000" w:themeColor="text1"/>
        </w:rPr>
        <w:t>).</w:t>
      </w:r>
    </w:p>
    <w:p w14:paraId="0FEA63F9" w14:textId="77777777" w:rsidR="00AF52E2" w:rsidRPr="007A7B3D" w:rsidRDefault="00B264A8" w:rsidP="0054573F">
      <w:pPr>
        <w:ind w:firstLine="720"/>
        <w:rPr>
          <w:i/>
        </w:rPr>
      </w:pPr>
      <w:r w:rsidRPr="007A7B3D">
        <w:rPr>
          <w:b/>
          <w:color w:val="000000" w:themeColor="text1"/>
        </w:rPr>
        <w:t>Комментарии:</w:t>
      </w:r>
      <w:r w:rsidRPr="007A7B3D">
        <w:rPr>
          <w:color w:val="000000" w:themeColor="text1"/>
        </w:rPr>
        <w:t xml:space="preserve"> </w:t>
      </w:r>
      <w:r w:rsidR="00AF52E2" w:rsidRPr="007A7B3D">
        <w:rPr>
          <w:i/>
        </w:rPr>
        <w:t>исследование костного мозга (аспират и трепанат) также рекомендуется при появлении клинически немотивированных цитопении и лихорадки (вне зависимости от наличия исходного поражения).</w:t>
      </w:r>
    </w:p>
    <w:p w14:paraId="2E0A141C" w14:textId="77777777" w:rsidR="00B16826" w:rsidRPr="007A7B3D" w:rsidRDefault="00861F2F" w:rsidP="0054573F">
      <w:pPr>
        <w:ind w:firstLine="720"/>
        <w:rPr>
          <w:i/>
        </w:rPr>
      </w:pPr>
      <w:r w:rsidRPr="007A7B3D">
        <w:rPr>
          <w:i/>
        </w:rPr>
        <w:t xml:space="preserve">У </w:t>
      </w:r>
      <w:r w:rsidR="00B16826" w:rsidRPr="007A7B3D">
        <w:rPr>
          <w:i/>
        </w:rPr>
        <w:t>детей трепанобиопсия подвздошной кости должна обязательно проводиться под общей анестезией.</w:t>
      </w:r>
      <w:r w:rsidR="00B264A8" w:rsidRPr="007A7B3D">
        <w:rPr>
          <w:i/>
        </w:rPr>
        <w:t xml:space="preserve"> </w:t>
      </w:r>
    </w:p>
    <w:p w14:paraId="53B2490B" w14:textId="77777777" w:rsidR="00BD2E10" w:rsidRPr="007A7B3D" w:rsidRDefault="00BD2E10" w:rsidP="001A42A7">
      <w:pPr>
        <w:pStyle w:val="afff7"/>
        <w:rPr>
          <w:b/>
        </w:rPr>
      </w:pPr>
      <w:r w:rsidRPr="007A7B3D">
        <w:t>Пациентам с верифицированной ПТКЛ с абсолютным лимфоцитозом в периферической крови при первичном обследовании рекомендуется иммунофенотипирование биологического материала</w:t>
      </w:r>
      <w:r w:rsidR="00E252A0" w:rsidRPr="007A7B3D">
        <w:t xml:space="preserve"> (периферической крови)</w:t>
      </w:r>
      <w:r w:rsidRPr="007A7B3D">
        <w:t xml:space="preserve"> для </w:t>
      </w:r>
      <w:r w:rsidR="001565D2" w:rsidRPr="007A7B3D">
        <w:t xml:space="preserve">дифференциальной диагностики с реактивным лимфоцитозом </w:t>
      </w:r>
      <w:r w:rsidR="001565D2" w:rsidRPr="007A7B3D">
        <w:fldChar w:fldCharType="begin" w:fldLock="1"/>
      </w:r>
      <w:r w:rsidR="001A42A7" w:rsidRPr="007A7B3D">
        <w:instrText>ADDIN CSL_CITATION {"citationItems":[{"id":"ITEM-1","itemData":{"DOI":"10.1182/blood.v126.23.2667.2667","ISSN":"0006-4971","abstract":"Background: Peripheral T cell lymphoma not otherwise specified (PTCL NOS) and angioimmunoblastic T cell lymphoma (AITL) together comprise approximately half of all peripheral T cell lymphomas. Malignant T cells in AITL and in a subset of PTCL-NOS exhibit a phenotype mimicking that of normal T-follicular helper (TFH) cells. Immunohistochemical (IHC) studies performed on paraffin-embedded tissues are a mainstay of diagnostic histopathology, but can be difficult to interpret when the malignant T cells show limited cytological atypia and when there are abundant infiltrating reactive T cells. Flow cytometry represents an alternate means to define the cellular immunophenotype, but requires access to single cell suspensions of viable tumor cells. Flow cytometry has certain additional benefits over IHC including highly quantitative measurement of multiple antigens simultaneously and statistical power afforded by analyzing tens of thousands of individual cells. We report here immunophenotypic characterization of a large cohort of cases of PTCL NOS and AITL using a 12-color flow cytometry assay and correlation of immunophenotypic features with clinical outcomes.Methods: Cases of PTCL-NOS and AITL spanning a 24 year period (1990-2014) for which viably frozen cell suspensions from diagnostic lymph node biopsies were available were identified within the British Columbia Cancer Agency (BCCA) lymphoma database. Cryopreserved cell suspensions were thawed and stained with a 12-color panel including 11fluorochrome-conjugated antibodies against lineage (CD45, CD19, CD3, CD4, CD8), pan-T cell (CD2, CD5, CD7), and TFH cell (CD10, CD279, CXCR5) markers, plus DAPI for gating of live cells. Flow cytometric data was acquired on a Becton Dickinson FACSAria3 instrument as part of a sorting experiment to isolate tumor cell subpopulations. Data was analyzed by conventional gating and bivariate plot display using FlowJo software and correlated with clinical outcome data.Results: 74 cases of PTCL-NOS and 55 cases of AITL were analyzed. The median age at diagnosis was 57 years (y) for PTCL NOS (male:female 1.6) and 75 y for AITL (male:female 1.0). The median follow up for living patients was 5.15 y. The median specimen viability was 36.5% (range 0.8-89.3%) and median specimen tumour content was 64.3% of viable events (range 0.98-91.8%). Aberrant T cell immunophenotypes were identified in 50 of 74 cases (68%) of PTCL NOS and 36 of 55 cases (65%) of AITL. Five specimens had more than on…","author":[{"dropping-particle":"","family":"Hapgood","given":"Greg","non-dropping-particle":"","parse-names":false,"suffix":""},{"dropping-particle":"","family":"Mottok","given":"Anja","non-dropping-particle":"","parse-names":false,"suffix":""},{"dropping-particle":"","family":"Slack","given":"Graham W","non-dropping-particle":"","parse-names":false,"suffix":""},{"dropping-particle":"","family":"Gascoyne","given":"Randy D.","non-dropping-particle":"","parse-names":false,"suffix":""},{"dropping-particle":"","family":"Steidl","given":"Christian","non-dropping-particle":"","parse-names":false,"suffix":""},{"dropping-particle":"","family":"Savage","given":"Kerry J.","non-dropping-particle":"","parse-names":false,"suffix":""},{"dropping-particle":"","family":"Weng","given":"Andrew P.","non-dropping-particle":"","parse-names":false,"suffix":""}],"container-title":"Blood","id":"ITEM-1","issue":"23","issued":{"date-parts":[["2015","12","3"]]},"page":"2667-2667","publisher":"American Society of Hematology","title":"Flow Cytometric Characterization of 129 Cases of Peripheral T Cell Lymphoma Not Otherwise Specified (PTCL NOS) and Angioimmunoblastic T Cell Lymphoma (AITL)","type":"article-journal","volume":"126"},"uris":["http://www.mendeley.com/documents/?uuid=1cea0b06-7250-3690-9663-b2e43e0feade"]}],"mendeley":{"formattedCitation":"[22]","plainTextFormattedCitation":"[22]","previouslyFormattedCitation":"[22]"},"properties":{"noteIndex":0},"schema":"https://github.com/citation-style-language/schema/raw/master/csl-citation.json"}</w:instrText>
      </w:r>
      <w:r w:rsidR="001565D2" w:rsidRPr="007A7B3D">
        <w:fldChar w:fldCharType="separate"/>
      </w:r>
      <w:r w:rsidR="001A42A7" w:rsidRPr="007A7B3D">
        <w:rPr>
          <w:noProof/>
        </w:rPr>
        <w:t>[22]</w:t>
      </w:r>
      <w:r w:rsidR="001565D2" w:rsidRPr="007A7B3D">
        <w:fldChar w:fldCharType="end"/>
      </w:r>
      <w:r w:rsidR="001565D2" w:rsidRPr="007A7B3D">
        <w:t xml:space="preserve">. </w:t>
      </w:r>
      <w:r w:rsidRPr="007A7B3D">
        <w:rPr>
          <w:b/>
        </w:rPr>
        <w:t xml:space="preserve">Уровень убедительности рекомендаций </w:t>
      </w:r>
      <w:r w:rsidR="00EC7D4C" w:rsidRPr="007A7B3D">
        <w:rPr>
          <w:b/>
        </w:rPr>
        <w:t xml:space="preserve">С </w:t>
      </w:r>
      <w:r w:rsidRPr="007A7B3D">
        <w:rPr>
          <w:b/>
        </w:rPr>
        <w:t xml:space="preserve">(уровень достоверности доказательств </w:t>
      </w:r>
      <w:r w:rsidR="00EC7D4C" w:rsidRPr="007A7B3D">
        <w:rPr>
          <w:b/>
        </w:rPr>
        <w:t>4</w:t>
      </w:r>
      <w:r w:rsidRPr="007A7B3D">
        <w:rPr>
          <w:b/>
        </w:rPr>
        <w:t>).</w:t>
      </w:r>
    </w:p>
    <w:p w14:paraId="79A900C9" w14:textId="77777777" w:rsidR="00BD2E10" w:rsidRPr="007A7B3D" w:rsidRDefault="00BD2E10" w:rsidP="0054573F">
      <w:pPr>
        <w:ind w:firstLine="720"/>
        <w:rPr>
          <w:i/>
        </w:rPr>
      </w:pPr>
      <w:r w:rsidRPr="007A7B3D">
        <w:rPr>
          <w:b/>
          <w:color w:val="000000" w:themeColor="text1"/>
        </w:rPr>
        <w:t>Комментарии:</w:t>
      </w:r>
      <w:r w:rsidRPr="007A7B3D">
        <w:rPr>
          <w:color w:val="000000" w:themeColor="text1"/>
        </w:rPr>
        <w:t xml:space="preserve"> </w:t>
      </w:r>
      <w:r w:rsidRPr="007A7B3D">
        <w:rPr>
          <w:i/>
        </w:rPr>
        <w:t xml:space="preserve">выполнение иммунофенотипического исследования (ИФТ) обязательно при наличии лимфоцитоза в общем анализе крови (независимо от числа лейкоцитов), или в миелограмме, а также при преобладании лимфоидных клеток, атипичных лимфоцитов или клеток с бластной морфологией в плевральной, асцитической или других биологических жидкостях. Выполнение ИФТ позволяет быстро провести дифференциальную диагностику опухолевого и реактивного </w:t>
      </w:r>
      <w:r w:rsidRPr="007A7B3D">
        <w:rPr>
          <w:i/>
        </w:rPr>
        <w:lastRenderedPageBreak/>
        <w:t xml:space="preserve">лимфоцитоза, что важно для определения дальнейшей тактики обследования пациента. </w:t>
      </w:r>
    </w:p>
    <w:p w14:paraId="63901E65" w14:textId="77777777" w:rsidR="000578EF" w:rsidRPr="007A7B3D" w:rsidRDefault="000578EF" w:rsidP="001A42A7">
      <w:pPr>
        <w:pStyle w:val="afff7"/>
        <w:rPr>
          <w:lang w:eastAsia="ru-RU"/>
        </w:rPr>
      </w:pPr>
      <w:r w:rsidRPr="007A7B3D">
        <w:t xml:space="preserve">Пациентам с </w:t>
      </w:r>
      <w:r w:rsidR="00BD2E10" w:rsidRPr="007A7B3D">
        <w:t xml:space="preserve">верифицированной ПТКЛ при первичном обследовании и планировании терапии </w:t>
      </w:r>
      <w:r w:rsidRPr="007A7B3D">
        <w:rPr>
          <w:b/>
          <w:lang w:eastAsia="ru-RU"/>
        </w:rPr>
        <w:t>рекомендуется</w:t>
      </w:r>
      <w:r w:rsidRPr="007A7B3D">
        <w:rPr>
          <w:lang w:eastAsia="ru-RU"/>
        </w:rPr>
        <w:t xml:space="preserve"> в зависимости от сопутствующей патологии о</w:t>
      </w:r>
      <w:r w:rsidRPr="007A7B3D">
        <w:t>смотр (консультация)</w:t>
      </w:r>
      <w:r w:rsidRPr="007A7B3D">
        <w:rPr>
          <w:lang w:eastAsia="ru-RU"/>
        </w:rPr>
        <w:t xml:space="preserve"> врача-кардиолога, врача-эндокринолога, врача-невропатолога, врача- инфекциониста и других врачей-специалистов для определения необходимости терапии сопутствующих заболеваний </w:t>
      </w:r>
      <w:r w:rsidRPr="007A7B3D">
        <w:fldChar w:fldCharType="begin" w:fldLock="1"/>
      </w:r>
      <w:r w:rsidR="00034E4B"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plainTextFormattedCitation":"[1]","previouslyFormattedCitation":"[1]"},"properties":{"noteIndex":0},"schema":"https://github.com/citation-style-language/schema/raw/master/csl-citation.json"}</w:instrText>
      </w:r>
      <w:r w:rsidRPr="007A7B3D">
        <w:fldChar w:fldCharType="separate"/>
      </w:r>
      <w:r w:rsidRPr="007A7B3D">
        <w:rPr>
          <w:noProof/>
        </w:rPr>
        <w:t>[1]</w:t>
      </w:r>
      <w:r w:rsidRPr="007A7B3D">
        <w:fldChar w:fldCharType="end"/>
      </w:r>
      <w:r w:rsidRPr="007A7B3D">
        <w:rPr>
          <w:lang w:eastAsia="ru-RU"/>
        </w:rPr>
        <w:t>.</w:t>
      </w:r>
    </w:p>
    <w:p w14:paraId="2AEB00CE" w14:textId="77777777" w:rsidR="000578EF" w:rsidRPr="007A7B3D" w:rsidRDefault="000578EF" w:rsidP="006236E2">
      <w:pPr>
        <w:pStyle w:val="1f5"/>
        <w:ind w:left="709" w:firstLine="0"/>
        <w:rPr>
          <w:b/>
        </w:rPr>
      </w:pPr>
      <w:r w:rsidRPr="007A7B3D">
        <w:rPr>
          <w:b/>
        </w:rPr>
        <w:t>Уровень убедительности рекомендаций С (уровень достоверности доказательств 5).</w:t>
      </w:r>
    </w:p>
    <w:p w14:paraId="148A98D5" w14:textId="77777777" w:rsidR="00F82D52" w:rsidRPr="007A7B3D" w:rsidRDefault="00F82D52" w:rsidP="001A42A7">
      <w:pPr>
        <w:pStyle w:val="a"/>
        <w:rPr>
          <w:rFonts w:eastAsia="Times New Roman"/>
          <w:lang w:eastAsia="ru-RU"/>
        </w:rPr>
      </w:pPr>
      <w:r w:rsidRPr="007A7B3D">
        <w:t xml:space="preserve">Пациентам с верифицированной ПТКЛ при первичном обследовании и планировании терапии </w:t>
      </w:r>
      <w:r w:rsidRPr="007A7B3D">
        <w:rPr>
          <w:rFonts w:eastAsia="Times New Roman"/>
          <w:b/>
          <w:lang w:eastAsia="ru-RU"/>
        </w:rPr>
        <w:t>рекомендуется</w:t>
      </w:r>
      <w:r w:rsidRPr="007A7B3D">
        <w:rPr>
          <w:rFonts w:eastAsia="Times New Roman"/>
          <w:lang w:eastAsia="ru-RU"/>
        </w:rPr>
        <w:t xml:space="preserve"> оценить </w:t>
      </w:r>
      <w:r w:rsidRPr="007A7B3D">
        <w:t>риск развития венозных тромбоэмболических осложнений (шкала оценки риска ВТЭО по Khorana – см. приложение Г3 данных рекомендаций) для выявления пациентов, требующих назначения и определения способов  профилактики тромботических  осложнений при проведении цитостатической терапии</w:t>
      </w:r>
      <w:r w:rsidRPr="007A7B3D">
        <w:rPr>
          <w:rFonts w:eastAsia="Times New Roman"/>
          <w:lang w:eastAsia="ru-RU"/>
        </w:rPr>
        <w:t xml:space="preserve"> </w:t>
      </w:r>
      <w:r w:rsidRPr="007A7B3D">
        <w:rPr>
          <w:rFonts w:eastAsia="Times New Roman"/>
        </w:rPr>
        <w:fldChar w:fldCharType="begin" w:fldLock="1"/>
      </w:r>
      <w:r w:rsidR="00F130FE" w:rsidRPr="007A7B3D">
        <w:rPr>
          <w:rFonts w:eastAsia="Times New Roman"/>
        </w:rPr>
        <w:instrText>ADDIN CSL_CITATION {"citationItems":[{"id":"ITEM-1","itemData":{"author":[{"dropping-particle":"","family":"Бокерия","given":"Л.А.","non-dropping-particle":"","parse-names":false,"suffix":""},{"dropping-particle":"","family":"Затевахин","given":"И.И.","non-dropping-particle":"","parse-names":false,"suffix":""},{"dropping-particle":"","family":"Кириенко","given":"А.И.","non-dropping-particle":"","parse-names":false,"suffix":""}],"container-title":"Флебология","id":"ITEM-1","issue":"2","issued":{"date-parts":[["2015"]]},"page":"3-52","title":"Российские клинические рекомендации по диагностике, лечению и профилактике венозных тромбоэмболических осложнений (ВТЭО).","type":"article-journal","volume":"4"},"uris":["http://www.mendeley.com/documents/?uuid=86c98716-7768-469e-9d28-62b6dd34948f"]},{"id":"ITEM-2","itemData":{"author":[{"dropping-particle":"","family":"Кириенко","given":"А.И.","non-dropping-particle":"","parse-names":false,"suffix":""},{"dropping-particle":"","family":"Галстян","given":"Г.М.","non-dropping-particle":"","parse-names":false,"suffix":""},{"dropping-particle":"","family":"Савченко","given":"В.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Савченко.","id":"ITEM-2","issued":{"date-parts":[["2018"]]},"page":"268-278","title":"Профилактика венозных тромбоэмболических осложнений при лимфопролиферативных заболеваниях","type":"chapter"},"uris":["http://www.mendeley.com/documents/?uuid=cc775b4e-6cf7-4317-b2fc-ce2a5210744b"]},{"id":"ITEM-3","itemData":{"DOI":"10.1016/s0049-3848(16)30136-0","ISSN":"00493848","abstract":"BACKGROUND\\nRecent studies show that the risk of VTE in NHL pts is similar to that observed in high risk solid tumors (i.e. pancreatic, ovarian cancer). VTE in NHL occurs in most cases within three months from diagnosis and can have substantial impact on treatment delivery and outcome as well as on quality of life. However few data are available on potential predictors. \\n\\nAIMS\\nTo better clarify the epidemiology of early (within six months from treatment start) VTE in NHL we conducted a pooled data analysis of 12 clinical trials from FIL. Our analysis included basic demographic features, lymphoma-related characteristics as well the Khorana score (based on histology, BMI, platelets WBC and HB counts) which is extensively used in solid tumors to predict VTE risk. \\n\\nPATIENTS AND METHODS\\nFrom Jan. 2010 to Dec. 2014, all pts with B-cell NHL enrolled in prospective clinical trials from FIL for frontline treatment were included. For 9 studies study period included the entire trial population was included. The analyses were conducted based on CRFs as well as pharmacovigilance reports. VTE definition and grading was stated according to standard criteria of toxicity (CTCAE V4.0). Cumulative incidence of VTE from the study enrollment was estimated using the method described by Gooley et al. accounting for death from any causes as a competing risk. The Fine &amp; Gray survival model was used to identify predictors of VTE among NHL pts. Factors predicting the grade of VTE were investigated using an ordinal logistic regression model. This pooled data analysis was approved by local IRB. \\n\\nRESULTS\\nOverall, 1,717 patients belonging to 12 studies were evaluated. Eight were phase I/II or II (25% of pts) and 4 phase III (75% of pts). M/F ratio was 1.41, Median age was 57, (IQ range (IQR) 49-66). Histologies were: DLCL-B 34%, FL 41%, MCL 18%, other 6%. Median BMI was 25 (IQR 22-28). Median Hb, WBC and platelets counts were 13g/dl) (IQR 11.5-14.2), 7.1*10^9/l (IQR 5.6-10.3), 224*10^9/l (IQR 169-298), respectively. 1189 pts were evaluable Khorana score: 58% low risk, 30% intermediate risk, 12% were high risk. Human erythropoetin support was given to 9% of patients. All pts received Rituximab. Planned therapeutic programs included ASCT in 27% of pts, conventional chemotherapy in 67% a conventional chemotherapy plus lenalidomide in 6%. Overall 59 any grade VTE episodes occurred in 51 pts (2.9%), including 21 grade III-IV VTE (18 pts). None was fatal. Median time from study …","author":[{"dropping-particle":"","family":"Santi","given":"R.M.","non-dropping-particle":"","parse-names":false,"suffix":""},{"dropping-particle":"","family":"Ceccarelli","given":"M.","non-dropping-particle":"","parse-names":false,"suffix":""},{"dropping-particle":"","family":"Catania","given":"G.","non-dropping-particle":"","parse-names":false,"suffix":""},{"dropping-particle":"","family":"Monagheddu","given":"C.","non-dropping-particle":"","parse-names":false,"suffix":""},{"dropping-particle":"","family":"Evangelista","given":"A.","non-dropping-particle":"","parse-names":false,"suffix":""},{"dropping-particle":"","family":"Bernocco","given":"E.","non-dropping-particle":"","parse-names":false,"suffix":""},{"dropping-particle":"","family":"Monaco","given":"F.","non-dropping-particle":"","parse-names":false,"suffix":""},{"dropping-particle":"","family":"Federico","given":"M.","non-dropping-particle":"","parse-names":false,"suffix":""},{"dropping-particle":"","family":"Vitolo","given":"U.","non-dropping-particle":"","parse-names":false,"suffix":""},{"dropping-particle":"","family":"Cortelazzo","given":"S.","non-dropping-particle":"","parse-names":false,"suffix":""},{"dropping-particle":"","family":"Cabras","given":"M.G.","non-dropping-particle":"","parse-names":false,"suffix":""},{"dropping-particle":"","family":"Spina","given":"M.","non-dropping-particle":"","parse-names":false,"suffix":""},{"dropping-particle":"","family":"Baldini","given":"L.","non-dropping-particle":"","parse-names":false,"suffix":""},{"dropping-particle":"","family":"Boccomini","given":"C.","non-dropping-particle":"","parse-names":false,"suffix":""},{"dropping-particle":"","family":"Chiappella","given":"A.","non-dropping-particle":"","parse-names":false,"suffix":""},{"dropping-particle":"","family":"Bari","given":"A.","non-dropping-particle":"","parse-names":false,"suffix":""},{"dropping-particle":"","family":"Luminari","given":"S.","non-dropping-particle":"","parse-names":false,"suffix":""},{"dropping-particle":"","family":"Calabrese","given":"M.","non-dropping-particle":"","parse-names":false,"suffix":""},{"dropping-particle":"","family":"Levis","given":"A.","non-dropping-particle":"","parse-names":false,"suffix":""},{"dropping-particle":"","family":"Visco","given":"C.","non-dropping-particle":"","parse-names":false,"suffix":""},{"dropping-particle":"","family":"Contino","given":"L.","non-dropping-particle":"","parse-names":false,"suffix":""},{"dropping-particle":"","family":"Ciccone","given":"G.","non-dropping-particle":"","parse-names":false,"suffix":""},{"dropping-particle":"","family":"Ladetto","given":"M.","non-dropping-particle":"","parse-names":false,"suffix":""}],"container-title":"Thrombosis Research","id":"ITEM-3","issued":{"date-parts":[["2016","4","1"]]},"page":"S177","publisher":"Elsevier BV","title":"PO-03 - Khorana score and histotype predict the incidence of early venous thromboembolism (VTE) in Non Hodgkin Lymphoma (NHL). A pooled data analysis of twelve clinical trials of Fondazione Italiana Linfomi (FIL)","type":"article-journal","volume":"140"},"uris":["http://www.mendeley.com/documents/?uuid=f8991f19-b353-3dbf-93ae-ea021c37a7dc"]},{"id":"ITEM-4","itemData":{"DOI":"10.1160/TH16-11-0895","ISSN":"03406245","abstract":"Current data suggests that the risk of venous thromboembolism (VTE) in patients with non-Hodgkin lymphoma (NHL) is comparable to that observed in patients with solid tumours, although more robust confirmatory analyses are required. With that in mind, we investigated the occurrence of VTE in a pooled analysis of 12 “Fondazione Italiana Linfomi” (FIL) prospective clinical studies. Specifically, we wished to assess the cumulative incidence of VTE in NHL patients, evaluate the predictive value of the Khorana Score (KS), and identify other potential risk factors for VTEs. Data for VTE occurrence were retrieved from study databases and pharmacovigilance reports. Our analysis includes 1717 patients from 12 prospective phase II and III trials, including newly diagnosed NHL. We observed 53 VTEs (any grade) in 46 patients, with 20 severe VTEs in 17 patients. The cumulative incidences for „all-grade“ or grade ≥3 VTEs were 2.9 % (95 % CI: 2.1-3.8) and 1.1 % (95 % CI: 0.6-1.6), respectively. KS categories were positively associated with the risk of VTE of any grade, and with severe events (i. e. grade ≥3; Gray’s test p-values = 0.048 and 0.012, respectively). Among NHL patients, those with diffuse large B-cell lymphoma (DLBCL) showed a greater risk of (any grade) VTE (HR: 3.42, 95 % CI: 1.32-8.84, p-value = 0.011). Our study indicates that 1) VTE is a relevant complication for NHL patients, 2) KS is predictive of VTE events and 3) DLBCL histotype is an independent risk factor for VTE incidence, for which preventative interventions could be considered.","author":[{"dropping-particle":"","family":"Santi","given":"Roberto Mario","non-dropping-particle":"","parse-names":false,"suffix":""},{"dropping-particle":"","family":"Ceccarelli","given":"Manuela","non-dropping-particle":"","parse-names":false,"suffix":""},{"dropping-particle":"","family":"Bernocco","given":"Elisa","non-dropping-particle":"","parse-names":false,"suffix":""},{"dropping-particle":"","family":"Monagheddu","given":"Chiara","non-dropping-particle":"","parse-names":false,"suffix":""},{"dropping-particle":"","family":"Evangelista","given":"Andrea","non-dropping-particle":"","parse-names":false,"suffix":""},{"dropping-particle":"","family":"Valeri","given":"Federica","non-dropping-particle":"","parse-names":false,"suffix":""},{"dropping-particle":"","family":"Monaco","given":"Federico","non-dropping-particle":"","parse-names":false,"suffix":""},{"dropping-particle":"","family":"Vitolo","given":"Umberto","non-dropping-particle":"","parse-names":false,"suffix":""},{"dropping-particle":"","family":"Cortelazzo","given":"Sergio","non-dropping-particle":"","parse-names":false,"suffix":""},{"dropping-particle":"","family":"Cabras","given":"Maria Giuseppina","non-dropping-particle":"","parse-names":false,"suffix":""},{"dropping-particle":"","family":"Spina","given":"Michele","non-dropping-particle":"","parse-names":false,"suffix":""},{"dropping-particle":"","family":"Baldini","given":"Luca","non-dropping-particle":"","parse-names":false,"suffix":""},{"dropping-particle":"","family":"Boccomini","given":"Carola","non-dropping-particle":"","parse-names":false,"suffix":""},{"dropping-particle":"","family":"Chiappella","given":"Annalisa","non-dropping-particle":"","parse-names":false,"suffix":""},{"dropping-particle":"","family":"Bari","given":"Alessia","non-dropping-particle":"","parse-names":false,"suffix":""},{"dropping-particle":"","family":"Luminari","given":"Stefano","non-dropping-particle":"","parse-names":false,"suffix":""},{"dropping-particle":"","family":"Visco","given":"Carlo","non-dropping-particle":"","parse-names":false,"suffix":""},{"dropping-particle":"","family":"Calabrese","given":"Marco","non-dropping-particle":"","parse-names":false,"suffix":""},{"dropping-particle":"","family":"Limberti","given":"Giulia","non-dropping-particle":"","parse-names":false,"suffix":""},{"dropping-particle":"","family":"Levis","given":"Alessandro","non-dropping-particle":"","parse-names":false,"suffix":""},{"dropping-particle":"","family":"Contino","given":"Laura","non-dropping-particle":"","parse-names":false,"suffix":""},{"dropping-particle":"","family":"Ciccone","given":"Giovannino","non-dropping-particle":"","parse-names":false,"suffix":""},{"dropping-particle":"","family":"Ladetto","given":"Marco","non-dropping-particle":"","parse-names":false,"suffix":""}],"container-title":"Thrombosis and Haemostasis","id":"ITEM-4","issue":"8","issued":{"date-parts":[["2017","4","27"]]},"page":"1615-1621","publisher":"Schattauer GmbH","title":"Khorana score and histotype predicts incidence of early venous thromboembolism in Non-Hodgkin lymphomas: A Pooled-Data analysis of 12 clinical trials of fondazione italiana linfomi (FIL)","type":"article-journal","volume":"117"},"uris":["http://www.mendeley.com/documents/?uuid=08ff1c42-56b9-3c28-b502-37fb28c97ec6"]},{"id":"ITEM-5","itemData":{"DOI":"10.1634/theoncologist.2015-0361","ISSN":"1083-7159","abstract":"© AlphaMed Press 2016. Background. Retrospective studies have suggested an association between cancer-associated venous thromboembolism (VTE) and patient survival.Weevaluated a previously validated VTE Clinical Risk Score in also predicting early mortality and cancer progression. Methods. A large, nationwide, prospective cohort study of adults with solid tumors orlymphoma initiating chemotherapy was conducted from 2002 to 2006 at 115 U.S. practice sites. Survivalandcancer progressionwereestimatedbythemethod of Kaplan and Meier. Multivariate analysis was based on Cox regression analysis adjusted for major prognostic factors including VTE itself. Results. Of 4,405 patients, 134 (3.0%) died and 330 (7.5%) experienced disease progression during the first 4 months of therapy (median follow-up 75 days). Patients deemed high risk (n = 540, 12.3%) by the Clinical Risk Score had a 120-day mortality rate of 12.7% (adjusted hazard ratio [aHR] 3.00, 95% confidence interval [CI]  1.4-6.3), and intermediate-risk patients (n = 2,665, 60.5%) had a mortality rate of 5.9% (aHR 2.3, 95% CI 1.2-4.4) compared with only 1.4% for low-risk patients (n = 1,200, 27.2%). At 120 days of follow-up, cancer progression occurred in 27.2% of high-risk patients (aHR 2.2, 95% CI 1.4-3.5) and 16.4% of intermediate-risk patients (aHR 1.9, 95% CI 1.3-2.7) compared with only 8.5% of low-risk patients (p  &lt;  .0001). Conclusion. The Clinical Risk Score, originally developed to predict the occurrence of VTE, is also predictive of early mortality and cancer progression during the first four cycles of outpatient chemotherapy, independent from other major prognostic factors including VTE itself. Ongoing and future studies will help determine the impact of VTE prophylaxis on survival.","author":[{"dropping-particle":"","family":"Kuderer","given":"Nicole M.","non-dropping-particle":"","parse-names":false,"suffix":""},{"dropping-particle":"","family":"Culakova","given":"Eva","non-dropping-particle":"","parse-names":false,"suffix":""},{"dropping-particle":"","family":"Lyman","given":"Gary H.","non-dropping-particle":"","parse-names":false,"suffix":""},{"dropping-particle":"","family":"Francis","given":"Charles","non-dropping-particle":"","parse-names":false,"suffix":""},{"dropping-particle":"","family":"Falanga","given":"Anna","non-dropping-particle":"","parse-names":false,"suffix":""},{"dropping-particle":"","family":"Khorana","given":"Alok A.","non-dropping-particle":"","parse-names":false,"suffix":""}],"container-title":"The Oncologist","id":"ITEM-5","issue":"7","issued":{"date-parts":[["2016","7"]]},"page":"861-867","publisher":"Alphamed Press","title":"A Validated Risk Score for Venous Thromboembolism Is Predictive of Cancer Progression and Mortality","type":"article-journal","volume":"21"},"uris":["http://www.mendeley.com/documents/?uuid=18a4966e-5d62-3c04-83a9-fd95d5e2da41"]}],"mendeley":{"formattedCitation":"[14,15,23–25]","plainTextFormattedCitation":"[14,15,23–25]","previouslyFormattedCitation":"[14,15,23–25]"},"properties":{"noteIndex":0},"schema":"https://github.com/citation-style-language/schema/raw/master/csl-citation.json"}</w:instrText>
      </w:r>
      <w:r w:rsidRPr="007A7B3D">
        <w:rPr>
          <w:rFonts w:eastAsia="Times New Roman"/>
        </w:rPr>
        <w:fldChar w:fldCharType="separate"/>
      </w:r>
      <w:r w:rsidR="001A42A7" w:rsidRPr="007A7B3D">
        <w:rPr>
          <w:rFonts w:eastAsia="Times New Roman"/>
          <w:noProof/>
        </w:rPr>
        <w:t>[14,15,23–25]</w:t>
      </w:r>
      <w:r w:rsidRPr="007A7B3D">
        <w:rPr>
          <w:rFonts w:eastAsia="Times New Roman"/>
        </w:rPr>
        <w:fldChar w:fldCharType="end"/>
      </w:r>
      <w:r w:rsidRPr="007A7B3D">
        <w:rPr>
          <w:rFonts w:eastAsia="Times New Roman"/>
          <w:lang w:eastAsia="ru-RU"/>
        </w:rPr>
        <w:t>.</w:t>
      </w:r>
    </w:p>
    <w:p w14:paraId="2415ED7C" w14:textId="77777777" w:rsidR="00F82D52" w:rsidRPr="007A7B3D" w:rsidRDefault="00F82D52" w:rsidP="006236E2">
      <w:pPr>
        <w:pStyle w:val="1f5"/>
        <w:ind w:left="709" w:firstLine="0"/>
        <w:rPr>
          <w:b/>
        </w:rPr>
      </w:pPr>
      <w:r w:rsidRPr="007A7B3D">
        <w:rPr>
          <w:b/>
        </w:rPr>
        <w:t xml:space="preserve">Уровень убедительности рекомендаций </w:t>
      </w:r>
      <w:r w:rsidR="00246509" w:rsidRPr="007A7B3D">
        <w:rPr>
          <w:b/>
        </w:rPr>
        <w:t xml:space="preserve">В </w:t>
      </w:r>
      <w:r w:rsidRPr="007A7B3D">
        <w:rPr>
          <w:b/>
        </w:rPr>
        <w:t xml:space="preserve">(уровень достоверности доказательств </w:t>
      </w:r>
      <w:r w:rsidR="00246509" w:rsidRPr="007A7B3D">
        <w:rPr>
          <w:b/>
        </w:rPr>
        <w:t>3</w:t>
      </w:r>
      <w:r w:rsidRPr="007A7B3D">
        <w:rPr>
          <w:b/>
        </w:rPr>
        <w:t>).</w:t>
      </w:r>
    </w:p>
    <w:p w14:paraId="78447A2C" w14:textId="77777777" w:rsidR="00F82D52" w:rsidRPr="007A7B3D" w:rsidRDefault="00F82D52" w:rsidP="00F82D52">
      <w:pPr>
        <w:pStyle w:val="afe"/>
        <w:numPr>
          <w:ilvl w:val="0"/>
          <w:numId w:val="8"/>
        </w:numPr>
        <w:spacing w:before="120" w:after="120"/>
        <w:ind w:left="709" w:hanging="709"/>
      </w:pPr>
      <w:r w:rsidRPr="007A7B3D">
        <w:t xml:space="preserve">Всем женщинам детородного возраста с впервые выявленной ПТКЛ, а также с рецидивом ПТКЛ, перед началом терапии </w:t>
      </w:r>
      <w:r w:rsidRPr="007A7B3D">
        <w:rPr>
          <w:b/>
        </w:rPr>
        <w:t>рекомендуется</w:t>
      </w:r>
      <w:r w:rsidRPr="007A7B3D">
        <w:t xml:space="preserve"> выполнение комплекса исследований по определению беременности для коррекции терапевтической тактики и консультации акушера-гинеколога в случае наличия беременности и желания женщины ее сохранить </w:t>
      </w:r>
      <w:r w:rsidRPr="007A7B3D">
        <w:fldChar w:fldCharType="begin" w:fldLock="1"/>
      </w:r>
      <w:r w:rsidR="00F130FE"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Шмаков","given":"Р.Г.","non-dropping-particle":"","parse-names":false,"suffix":""},{"dropping-particle":"","family":"Демина","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Савченко.","id":"ITEM-2","issued":{"date-parts":[["2018"]]},"page":"143-150","title":"Лимфомы и беременность","type":"chapter"},"uris":["http://www.mendeley.com/documents/?uuid=1b144eff-cfc3-4cd9-b619-e66b3bbc7228"]}],"mendeley":{"formattedCitation":"[1,26]","plainTextFormattedCitation":"[1,26]","previouslyFormattedCitation":"[1,26]"},"properties":{"noteIndex":0},"schema":"https://github.com/citation-style-language/schema/raw/master/csl-citation.json"}</w:instrText>
      </w:r>
      <w:r w:rsidRPr="007A7B3D">
        <w:fldChar w:fldCharType="separate"/>
      </w:r>
      <w:r w:rsidR="001A42A7" w:rsidRPr="007A7B3D">
        <w:rPr>
          <w:noProof/>
        </w:rPr>
        <w:t>[1,26]</w:t>
      </w:r>
      <w:r w:rsidRPr="007A7B3D">
        <w:fldChar w:fldCharType="end"/>
      </w:r>
      <w:r w:rsidRPr="007A7B3D">
        <w:t>.</w:t>
      </w:r>
    </w:p>
    <w:p w14:paraId="760FD8CD" w14:textId="77777777" w:rsidR="00F82D52" w:rsidRPr="007A7B3D" w:rsidRDefault="00F82D52" w:rsidP="00F82D52">
      <w:pPr>
        <w:ind w:left="709" w:hanging="1"/>
        <w:contextualSpacing/>
        <w:rPr>
          <w:b/>
        </w:rPr>
      </w:pPr>
      <w:r w:rsidRPr="007A7B3D">
        <w:rPr>
          <w:b/>
        </w:rPr>
        <w:t>Уровень убедительности рекомендаций С (уровень достоверности доказательств 5).</w:t>
      </w:r>
    </w:p>
    <w:p w14:paraId="58FD2330" w14:textId="77777777" w:rsidR="00ED5598" w:rsidRPr="007A7B3D" w:rsidRDefault="00CB71DA" w:rsidP="000578EF">
      <w:pPr>
        <w:pStyle w:val="afff1"/>
        <w:rPr>
          <w:rStyle w:val="afffb"/>
          <w:rFonts w:eastAsia="Sans" w:cstheme="minorBidi"/>
          <w:i w:val="0"/>
          <w:color w:val="auto"/>
          <w:sz w:val="28"/>
          <w:szCs w:val="22"/>
        </w:rPr>
      </w:pPr>
      <w:bookmarkStart w:id="31" w:name="_Toc105063852"/>
      <w:r w:rsidRPr="007A7B3D">
        <w:t>3. Лечение</w:t>
      </w:r>
      <w:bookmarkEnd w:id="30"/>
      <w:r w:rsidR="0038545E" w:rsidRPr="007A7B3D">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Start w:id="32" w:name="_Toc469402341"/>
      <w:bookmarkStart w:id="33" w:name="_Toc468273538"/>
      <w:bookmarkStart w:id="34" w:name="_Toc468273456"/>
      <w:bookmarkEnd w:id="31"/>
      <w:bookmarkEnd w:id="32"/>
      <w:bookmarkEnd w:id="33"/>
      <w:bookmarkEnd w:id="34"/>
    </w:p>
    <w:p w14:paraId="023BC5E1" w14:textId="77777777" w:rsidR="007A344D" w:rsidRPr="007A7B3D" w:rsidRDefault="000578EF" w:rsidP="007A344D">
      <w:pPr>
        <w:pStyle w:val="afd"/>
        <w:spacing w:beforeAutospacing="0" w:afterAutospacing="0" w:line="360" w:lineRule="auto"/>
        <w:rPr>
          <w:i/>
          <w:iCs/>
        </w:rPr>
      </w:pPr>
      <w:bookmarkStart w:id="35" w:name="__RefHeading___doc_4"/>
      <w:r w:rsidRPr="007A7B3D">
        <w:rPr>
          <w:i/>
          <w:iCs/>
        </w:rPr>
        <w:t xml:space="preserve">При выборе тактики и проведении терапии следует учитывать, что у пациента могут быть нестандартные проявления болезни, а также сочетание </w:t>
      </w:r>
      <w:r w:rsidRPr="007A7B3D">
        <w:rPr>
          <w:i/>
          <w:iCs/>
        </w:rPr>
        <w:lastRenderedPageBreak/>
        <w:t>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4A22E942" w14:textId="77777777" w:rsidR="00043202" w:rsidRPr="007A7B3D" w:rsidRDefault="00043202" w:rsidP="007A344D">
      <w:pPr>
        <w:pStyle w:val="afd"/>
        <w:spacing w:beforeAutospacing="0" w:afterAutospacing="0" w:line="360" w:lineRule="auto"/>
        <w:rPr>
          <w:i/>
          <w:iCs/>
        </w:rPr>
      </w:pPr>
      <w:r w:rsidRPr="007A7B3D">
        <w:rPr>
          <w:i/>
          <w:iCs/>
        </w:rPr>
        <w:t>Учитывая наличие неудовлетворенных медицинских потребностей (большое количество рецидивов, недостаточная эффективность и высокая токсичность существующих методов лечения), а также интенсивное изучение новых методов диагностики и лечения, рекомендуется участие пациентов в исследовательских проектах.</w:t>
      </w:r>
    </w:p>
    <w:p w14:paraId="385B5C60" w14:textId="77777777" w:rsidR="003F0AA9" w:rsidRPr="007A7B3D" w:rsidRDefault="003F0AA9" w:rsidP="00263322">
      <w:pPr>
        <w:pStyle w:val="afd"/>
        <w:spacing w:beforeAutospacing="0" w:afterAutospacing="0" w:line="360" w:lineRule="auto"/>
        <w:rPr>
          <w:i/>
          <w:iCs/>
        </w:rPr>
      </w:pPr>
      <w:r w:rsidRPr="007A7B3D">
        <w:rPr>
          <w:i/>
          <w:iCs/>
        </w:rPr>
        <w:t>Каждый цикл терапии начинается, если состояние пациента удовлетворяет следующим критериям:</w:t>
      </w:r>
    </w:p>
    <w:p w14:paraId="23F39FBA" w14:textId="77777777" w:rsidR="003F0AA9" w:rsidRPr="007A7B3D" w:rsidRDefault="00263322" w:rsidP="0047349C">
      <w:pPr>
        <w:pStyle w:val="1f7"/>
        <w:numPr>
          <w:ilvl w:val="0"/>
          <w:numId w:val="6"/>
        </w:numPr>
        <w:rPr>
          <w:rFonts w:ascii="Times New Roman" w:hAnsi="Times New Roman"/>
          <w:bCs w:val="0"/>
          <w:i/>
          <w:sz w:val="24"/>
          <w:szCs w:val="24"/>
        </w:rPr>
      </w:pPr>
      <w:proofErr w:type="gramStart"/>
      <w:r w:rsidRPr="007A7B3D">
        <w:rPr>
          <w:rFonts w:ascii="Times New Roman" w:hAnsi="Times New Roman"/>
          <w:bCs w:val="0"/>
          <w:i/>
          <w:sz w:val="24"/>
          <w:szCs w:val="24"/>
        </w:rPr>
        <w:t xml:space="preserve">гранулоциты </w:t>
      </w:r>
      <w:r w:rsidRPr="007A7B3D">
        <w:rPr>
          <w:rFonts w:ascii="Times New Roman" w:hAnsi="Times New Roman"/>
          <w:bCs w:val="0"/>
          <w:i/>
          <w:sz w:val="24"/>
          <w:szCs w:val="24"/>
          <w:lang w:val="en-US"/>
        </w:rPr>
        <w:t>&gt;</w:t>
      </w:r>
      <w:proofErr w:type="gramEnd"/>
      <w:r w:rsidR="003F0AA9" w:rsidRPr="007A7B3D">
        <w:rPr>
          <w:rFonts w:ascii="Times New Roman" w:hAnsi="Times New Roman"/>
          <w:bCs w:val="0"/>
          <w:i/>
          <w:sz w:val="24"/>
          <w:szCs w:val="24"/>
        </w:rPr>
        <w:t xml:space="preserve"> </w:t>
      </w:r>
      <w:r w:rsidR="007A344D" w:rsidRPr="007A7B3D">
        <w:rPr>
          <w:rFonts w:ascii="Times New Roman" w:hAnsi="Times New Roman"/>
          <w:bCs w:val="0"/>
          <w:i/>
          <w:sz w:val="24"/>
          <w:szCs w:val="24"/>
        </w:rPr>
        <w:t>1</w:t>
      </w:r>
      <w:r w:rsidRPr="007A7B3D">
        <w:rPr>
          <w:rFonts w:ascii="Times New Roman" w:hAnsi="Times New Roman"/>
          <w:bCs w:val="0"/>
          <w:i/>
          <w:sz w:val="24"/>
          <w:szCs w:val="24"/>
        </w:rPr>
        <w:t xml:space="preserve"> </w:t>
      </w:r>
      <w:r w:rsidRPr="007A7B3D">
        <w:rPr>
          <w:rFonts w:ascii="Times New Roman" w:hAnsi="Times New Roman"/>
          <w:bCs w:val="0"/>
          <w:i/>
          <w:sz w:val="24"/>
          <w:szCs w:val="24"/>
          <w:lang w:val="en-US"/>
        </w:rPr>
        <w:t>x 10</w:t>
      </w:r>
      <w:r w:rsidRPr="007A7B3D">
        <w:rPr>
          <w:rFonts w:ascii="Times New Roman" w:hAnsi="Times New Roman"/>
          <w:bCs w:val="0"/>
          <w:i/>
          <w:sz w:val="24"/>
          <w:szCs w:val="24"/>
          <w:vertAlign w:val="superscript"/>
          <w:lang w:val="en-US"/>
        </w:rPr>
        <w:t>9</w:t>
      </w:r>
      <w:r w:rsidRPr="007A7B3D">
        <w:rPr>
          <w:rFonts w:ascii="Times New Roman" w:hAnsi="Times New Roman"/>
          <w:bCs w:val="0"/>
          <w:i/>
          <w:sz w:val="24"/>
          <w:szCs w:val="24"/>
        </w:rPr>
        <w:t>/л</w:t>
      </w:r>
      <w:r w:rsidR="003F0AA9" w:rsidRPr="007A7B3D">
        <w:rPr>
          <w:rFonts w:ascii="Times New Roman" w:hAnsi="Times New Roman"/>
          <w:bCs w:val="0"/>
          <w:i/>
          <w:sz w:val="24"/>
          <w:szCs w:val="24"/>
        </w:rPr>
        <w:t xml:space="preserve">, </w:t>
      </w:r>
    </w:p>
    <w:p w14:paraId="544355AC" w14:textId="77777777" w:rsidR="003F0AA9" w:rsidRPr="007A7B3D" w:rsidRDefault="00263322" w:rsidP="0047349C">
      <w:pPr>
        <w:pStyle w:val="1f7"/>
        <w:numPr>
          <w:ilvl w:val="0"/>
          <w:numId w:val="6"/>
        </w:numPr>
        <w:rPr>
          <w:rFonts w:ascii="Times New Roman" w:hAnsi="Times New Roman"/>
          <w:bCs w:val="0"/>
          <w:i/>
          <w:sz w:val="24"/>
          <w:szCs w:val="24"/>
        </w:rPr>
      </w:pPr>
      <w:proofErr w:type="gramStart"/>
      <w:r w:rsidRPr="007A7B3D">
        <w:rPr>
          <w:rFonts w:ascii="Times New Roman" w:hAnsi="Times New Roman"/>
          <w:bCs w:val="0"/>
          <w:i/>
          <w:sz w:val="24"/>
          <w:szCs w:val="24"/>
        </w:rPr>
        <w:t xml:space="preserve">тромбоциты </w:t>
      </w:r>
      <w:r w:rsidRPr="007A7B3D">
        <w:rPr>
          <w:rFonts w:ascii="Times New Roman" w:hAnsi="Times New Roman"/>
          <w:bCs w:val="0"/>
          <w:i/>
          <w:sz w:val="24"/>
          <w:szCs w:val="24"/>
          <w:lang w:val="en-US"/>
        </w:rPr>
        <w:t>&gt;</w:t>
      </w:r>
      <w:proofErr w:type="gramEnd"/>
      <w:r w:rsidRPr="007A7B3D">
        <w:rPr>
          <w:rFonts w:ascii="Times New Roman" w:hAnsi="Times New Roman"/>
          <w:bCs w:val="0"/>
          <w:i/>
          <w:sz w:val="24"/>
          <w:szCs w:val="24"/>
          <w:lang w:val="en-US"/>
        </w:rPr>
        <w:t xml:space="preserve"> </w:t>
      </w:r>
      <w:r w:rsidR="007A344D" w:rsidRPr="007A7B3D">
        <w:rPr>
          <w:rFonts w:ascii="Times New Roman" w:hAnsi="Times New Roman"/>
          <w:bCs w:val="0"/>
          <w:i/>
          <w:sz w:val="24"/>
          <w:szCs w:val="24"/>
        </w:rPr>
        <w:t>10</w:t>
      </w:r>
      <w:r w:rsidR="003F0AA9" w:rsidRPr="007A7B3D">
        <w:rPr>
          <w:rFonts w:ascii="Times New Roman" w:hAnsi="Times New Roman"/>
          <w:bCs w:val="0"/>
          <w:i/>
          <w:sz w:val="24"/>
          <w:szCs w:val="24"/>
        </w:rPr>
        <w:t>0</w:t>
      </w:r>
      <w:r w:rsidRPr="007A7B3D">
        <w:rPr>
          <w:rFonts w:ascii="Times New Roman" w:hAnsi="Times New Roman"/>
          <w:bCs w:val="0"/>
          <w:i/>
          <w:sz w:val="24"/>
          <w:szCs w:val="24"/>
          <w:lang w:val="en-US"/>
        </w:rPr>
        <w:t xml:space="preserve"> x 10</w:t>
      </w:r>
      <w:r w:rsidRPr="007A7B3D">
        <w:rPr>
          <w:rFonts w:ascii="Times New Roman" w:hAnsi="Times New Roman"/>
          <w:bCs w:val="0"/>
          <w:i/>
          <w:sz w:val="24"/>
          <w:szCs w:val="24"/>
          <w:vertAlign w:val="superscript"/>
          <w:lang w:val="en-US"/>
        </w:rPr>
        <w:t>9</w:t>
      </w:r>
      <w:r w:rsidRPr="007A7B3D">
        <w:rPr>
          <w:rFonts w:ascii="Times New Roman" w:hAnsi="Times New Roman"/>
          <w:bCs w:val="0"/>
          <w:i/>
          <w:sz w:val="24"/>
          <w:szCs w:val="24"/>
        </w:rPr>
        <w:t>/л</w:t>
      </w:r>
      <w:r w:rsidR="003F0AA9" w:rsidRPr="007A7B3D">
        <w:rPr>
          <w:rFonts w:ascii="Times New Roman" w:hAnsi="Times New Roman"/>
          <w:bCs w:val="0"/>
          <w:i/>
          <w:sz w:val="24"/>
          <w:szCs w:val="24"/>
        </w:rPr>
        <w:t>.</w:t>
      </w:r>
    </w:p>
    <w:p w14:paraId="363A7CAE" w14:textId="77777777" w:rsidR="007C3C41" w:rsidRPr="007A7B3D" w:rsidRDefault="007C3C41" w:rsidP="00263322">
      <w:pPr>
        <w:pStyle w:val="1f7"/>
        <w:ind w:firstLine="720"/>
        <w:rPr>
          <w:rFonts w:ascii="Times New Roman" w:hAnsi="Times New Roman"/>
          <w:bCs w:val="0"/>
          <w:i/>
          <w:sz w:val="24"/>
          <w:szCs w:val="24"/>
        </w:rPr>
      </w:pPr>
      <w:r w:rsidRPr="007A7B3D">
        <w:rPr>
          <w:rFonts w:ascii="Times New Roman" w:hAnsi="Times New Roman"/>
          <w:bCs w:val="0"/>
          <w:i/>
          <w:iCs w:val="0"/>
          <w:sz w:val="24"/>
          <w:szCs w:val="24"/>
        </w:rPr>
        <w:t>Для больных с цитопенией, обусловленной поражением костного мозга, специфическая терапия возможна и при более низких показателях лейкоцитов и тромбоцитов, однако в этих случаях должна быть обеспечена соответствующая сопроводительная терапия.</w:t>
      </w:r>
    </w:p>
    <w:p w14:paraId="7CCDE6D7" w14:textId="77777777" w:rsidR="00F533A5" w:rsidRPr="007A7B3D" w:rsidRDefault="00F533A5" w:rsidP="00F533A5">
      <w:pPr>
        <w:pStyle w:val="1f7"/>
        <w:rPr>
          <w:rFonts w:ascii="Times New Roman" w:hAnsi="Times New Roman"/>
          <w:bCs w:val="0"/>
          <w:i/>
          <w:iCs w:val="0"/>
          <w:sz w:val="24"/>
          <w:szCs w:val="24"/>
        </w:rPr>
      </w:pPr>
      <w:r w:rsidRPr="007A7B3D">
        <w:rPr>
          <w:rFonts w:ascii="Times New Roman" w:hAnsi="Times New Roman"/>
          <w:bCs w:val="0"/>
          <w:i/>
          <w:iCs w:val="0"/>
          <w:sz w:val="24"/>
          <w:szCs w:val="24"/>
        </w:rPr>
        <w:t>Пациент прекращает лечение по протоколу в случаях прогрессии заболевания или токсических эффектов, не позволяющих продолжать химиотерапию в необходимом объеме.</w:t>
      </w:r>
    </w:p>
    <w:p w14:paraId="021DB8D3" w14:textId="77777777" w:rsidR="000578EF" w:rsidRDefault="000578EF" w:rsidP="000578EF">
      <w:pPr>
        <w:pStyle w:val="2"/>
        <w:contextualSpacing/>
      </w:pPr>
      <w:bookmarkStart w:id="36" w:name="_Toc105063853"/>
      <w:r w:rsidRPr="007A7B3D">
        <w:t xml:space="preserve">3.1 Первая линия терапии </w:t>
      </w:r>
      <w:r w:rsidR="00FE0969" w:rsidRPr="007A7B3D">
        <w:t>ПТКЛ</w:t>
      </w:r>
      <w:bookmarkEnd w:id="36"/>
      <w:r w:rsidR="00FE0969" w:rsidRPr="007A7B3D">
        <w:t xml:space="preserve"> </w:t>
      </w:r>
    </w:p>
    <w:p w14:paraId="0CB7E186" w14:textId="6141E9EC" w:rsidR="0014073A" w:rsidRPr="006D7B4F" w:rsidRDefault="00B93466" w:rsidP="006D7B4F">
      <w:pPr>
        <w:pStyle w:val="afe"/>
        <w:numPr>
          <w:ilvl w:val="0"/>
          <w:numId w:val="8"/>
        </w:numPr>
        <w:spacing w:before="120" w:after="120"/>
        <w:ind w:left="709" w:hanging="709"/>
      </w:pPr>
      <w:r w:rsidRPr="007A7B3D">
        <w:t>Пациентам с</w:t>
      </w:r>
      <w:r w:rsidRPr="00B93466">
        <w:t xml:space="preserve"> системной анапластической крупноклеточной лимфомой (сАККЛ) или другими CD30+ периферическими Т-клеточными лимфомами (ПТКЛ), включая ангиоиммунобластную Т-клеточную лимфому и периферическую Т-клеточную лимфому</w:t>
      </w:r>
      <w:r w:rsidR="0014073A">
        <w:t>,</w:t>
      </w:r>
      <w:r w:rsidRPr="00B93466">
        <w:t xml:space="preserve"> неспецифицированную</w:t>
      </w:r>
      <w:r w:rsidRPr="007A7B3D">
        <w:t xml:space="preserve"> </w:t>
      </w:r>
      <w:r w:rsidR="0014073A">
        <w:t xml:space="preserve">рекомендуется </w:t>
      </w:r>
      <w:r w:rsidR="0014073A" w:rsidRPr="006D7B4F">
        <w:t xml:space="preserve">брентуксимаб ведотин </w:t>
      </w:r>
      <w:r w:rsidR="00923C7B" w:rsidRPr="006D7B4F">
        <w:t xml:space="preserve">1,8 мг/ кг в виде внутривенной инфузии в течение 30 минут </w:t>
      </w:r>
      <w:r w:rsidR="0014073A" w:rsidRPr="006D7B4F">
        <w:t>в комбинации с циклофосфамидом, доксорубицином и преднизолоном (СНР)</w:t>
      </w:r>
      <w:r w:rsidR="00923C7B" w:rsidRPr="006D7B4F">
        <w:t xml:space="preserve"> </w:t>
      </w:r>
      <w:r w:rsidR="0014073A" w:rsidRPr="006D7B4F">
        <w:t>каждые 3 недели продолжительностью 6 - 8 циклов</w:t>
      </w:r>
      <w:r w:rsidR="00923C7B" w:rsidRPr="006D7B4F">
        <w:t xml:space="preserve"> </w:t>
      </w:r>
      <w:r w:rsidR="006D7B4F" w:rsidRPr="006D7B4F">
        <w:fldChar w:fldCharType="begin" w:fldLock="1"/>
      </w:r>
      <w:r w:rsidR="005E52C2">
        <w:instrText>ADDIN CSL_CITATION {"citationItems":[{"id":"ITEM-1","itemData":{"DOI":"10.1016/S0140-6736(18)32984-2","ISSN":"1474-547X","PMID":"30522922","abstract":"Background: Based on the encouraging activity and manageable safety profile observed in a phase 1 study, the ECHELON-2 trial was initiated to compare the efficacy and safety of brentuximab vedotin, cyclophosphamide, doxorubicin, and prednisone (A+CHP) versus cyclophosphamide, doxorubicin, vincristine, and prednisone (CHOP) for the treatment of CD30-positive peripheral T-cell lymphomas. Methods: ECHELON-2 is a double-blind, double-dummy, randomised, placebo-controlled, active-comparator phase 3 study. Eligible adults from 132 sites in 17 countries with previously untreated CD30-positive peripheral T-cell lymphomas (targeting 75% with systemic anaplastic large cell lymphoma) were randomly assigned 1:1 to receive either A+CHP or CHOP for six or eight 21-day cycles. Randomisation was stratified by histological subtype according to local pathology assessment and by international prognostic index score. All patients received cyclophosphamide 750 mg/m2 and doxorubicin 50 mg/m2 on day 1 of each cycle intravenously and prednisone 100 mg once daily on days 1 to 5 of each cycle orally, followed by either brentuximab vedotin 1·8 mg/kg and a placebo form of vincristine intravenously (A+CHP group) or vincristine 1·4 mg/m2 and a placebo form of brentuximab vedotin intravenously (CHOP group) on day 1 of each cycle. The primary endpoint, progression-free survival according to blinded independent central review, was analysed by intent-to-treat. This trial is registered with ClinicalTrials.gov, number NCT01777152. Findings: Between Jan 24, 2013, and Nov 7, 2016, 601 patients assessed for eligibility, of whom 452 patients were enrolled and 226 were randomly assigned to both the A+CHP group and the CHOP group. Median progression-free survival was 48·2 months (95% CI 35·2–not evaluable) in the A+CHP group and 20·8 months (12·7–47·6) in the CHOP group (hazard ratio 0·71 [95% CI 0·54–0·93], p=0·0110). Adverse events, including incidence and severity of febrile neutropenia (41 [18%] patients in the A+CHP group and 33 [15%] in the CHOP group) and peripheral neuropathy (117 [52%] in the A+CHP group and 124 [55%] in the CHOP group), were similar between groups. Fatal adverse events occurred in seven (3%) patients in the A+CHP group and nine (4%) in the CHOP group. Interpretation: Front-line treatment with A+CHP is superior to CHOP for patients with CD30-positive peripheral T-cell lymphomas as shown by a significant improvement in progression-free survival and overall survival with…","author":[{"dropping-particle":"","family":"Horwitz","given":"Steven","non-dropping-particle":"","parse-names":false,"suffix":""},{"dropping-particle":"","family":"O'Connor","given":"Owen A.","non-dropping-particle":"","parse-names":false,"suffix":""},{"dropping-particle":"","family":"Pro","given":"Barbara","non-dropping-particle":"","parse-names":false,"suffix":""},{"dropping-particle":"","family":"Illidge","given":"Tim","non-dropping-particle":"","parse-names":false,"suffix":""},{"dropping-particle":"","family":"Fanale","given":"Michelle","non-dropping-particle":"","parse-names":false,"suffix":""},{"dropping-particle":"","family":"Advani","given":"Ranjana","non-dropping-particle":"","parse-names":false,"suffix":""},{"dropping-particle":"","family":"Bartlett","given":"Nancy L.","non-dropping-particle":"","parse-names":false,"suffix":""},{"dropping-particle":"","family":"Christensen","given":"Jacob Haaber","non-dropping-particle":"","parse-names":false,"suffix":""},{"dropping-particle":"","family":"Morschhauser","given":"Franck","non-dropping-particle":"","parse-names":false,"suffix":""},{"dropping-particle":"","family":"Domingo-Domenech","given":"Eva","non-dropping-particle":"","parse-names":false,"suffix":""},{"dropping-particle":"","family":"Rossi","given":"Giuseppe","non-dropping-particle":"","parse-names":false,"suffix":""},{"dropping-particle":"","family":"Kim","given":"Won Seog","non-dropping-particle":"","parse-names":false,"suffix":""},{"dropping-particle":"","family":"Feldman","given":"Tatyana","non-dropping-particle":"","parse-names":false,"suffix":""},{"dropping-particle":"","family":"Lennard","given":"Anne","non-dropping-particle":"","parse-names":false,"suffix":""},{"dropping-particle":"","family":"Belada","given":"David","non-dropping-particle":"","parse-names":false,"suffix":""},{"dropping-particle":"","family":"Illés","given":"Árpád","non-dropping-particle":"","parse-names":false,"suffix":""},{"dropping-particle":"","family":"Tobinai","given":"Kensei","non-dropping-particle":"","parse-names":false,"suffix":""},{"dropping-particle":"","family":"Tsukasaki","given":"Kunihiro","non-dropping-particle":"","parse-names":false,"suffix":""},{"dropping-particle":"","family":"Yeh","given":"Su Peng","non-dropping-particle":"","parse-names":false,"suffix":""},{"dropping-particle":"","family":"Shustov","given":"Andrei","non-dropping-particle":"","parse-names":false,"suffix":""},{"dropping-particle":"","family":"Hüttmann","given":"Andreas","non-dropping-particle":"","parse-names":false,"suffix":""},{"dropping-particle":"","family":"Savage","given":"Kerry J.","non-dropping-particle":"","parse-names":false,"suffix":""},{"dropping-particle":"","family":"Yuen","given":"Sam","non-dropping-particle":"","parse-names":false,"suffix":""},{"dropping-particle":"","family":"Iyer","given":"Swaminathan","non-dropping-particle":"","parse-names":false,"suffix":""},{"dropping-particle":"","family":"Zinzani","given":"Pier Luigi","non-dropping-particle":"","parse-names":false,"suffix":""},{"dropping-particle":"","family":"Hua","given":"Zhaowei","non-dropping-particle":"","parse-names":false,"suffix":""},{"dropping-particle":"","family":"Little","given":"Meredith","non-dropping-particle":"","parse-names":false,"suffix":""},{"dropping-particle":"","family":"Rao","given":"Shangbang","non-dropping-particle":"","parse-names":false,"suffix":""},{"dropping-particle":"","family":"Woolery","given":"Joseph","non-dropping-particle":"","parse-names":false,"suffix":""},{"dropping-particle":"","family":"Manley","given":"Thomas","non-dropping-particle":"","parse-names":false,"suffix":""},{"dropping-particle":"","family":"Trümper","given":"Lorenz","non-dropping-particle":"","parse-names":false,"suffix":""},{"dropping-particle":"","family":"Aboulafia","given":"David","non-dropping-particle":"","parse-names":false,"suffix":""},{"dropping-particle":"","family":"Alpdogan","given":"Onder","non-dropping-particle":"","parse-names":false,"suffix":""},{"dropping-particle":"","family":"Ando","given":"Kiyoshi","non-dropping-particle":"","parse-names":false,"suffix":""},{"dropping-particle":"","family":"Arcaini","given":"Luca","non-dropping-particle":"","parse-names":false,"suffix":""},{"dropping-particle":"","family":"Baldini","given":"Luca","non-dropping-particle":"","parse-names":false,"suffix":""},{"dropping-particle":"","family":"Bellam","given":"Naresh","non-dropping-particle":"","parse-names":false,"suffix":""},{"dropping-particle":"","family":"Bartlett","given":"Nancy","non-dropping-particle":"","parse-names":false,"suffix":""},{"dropping-particle":"Ben","family":"Yehuda","given":"Dina","non-dropping-particle":"","parse-names":false,"suffix":""},{"dropping-particle":"","family":"Benedetti","given":"Fabio","non-dropping-particle":"","parse-names":false,"suffix":""},{"dropping-particle":"","family":"Borchman","given":"Peter","non-dropping-particle":"","parse-names":false,"suffix":""},{"dropping-particle":"","family":"Bordessoule","given":"Dominique","non-dropping-particle":"","parse-names":false,"suffix":""},{"dropping-particle":"","family":"Brice","given":"Pauline","non-dropping-particle":"","parse-names":false,"suffix":""},{"dropping-particle":"","family":"Briones","given":"Javier","non-dropping-particle":"","parse-names":false,"suffix":""},{"dropping-particle":"","family":"Caballero","given":"Dolores","non-dropping-particle":"","parse-names":false,"suffix":""},{"dropping-particle":"","family":"Carella","given":"Angelo Michele","non-dropping-particle":"","parse-names":false,"suffix":""},{"dropping-particle":"","family":"Chang","given":"Hung","non-dropping-particle":"","parse-names":false,"suffix":""},{"dropping-particle":"","family":"Cheong","given":"June Weon","non-dropping-particle":"","parse-names":false,"suffix":""},{"dropping-particle":"","family":"Cho","given":"Seok Goo","non-dropping-particle":"","parse-names":false,"suffix":""},{"dropping-particle":"","family":"Choi","given":"Ilseung","non-dropping-particle":"","parse-names":false,"suffix":""},{"dropping-particle":"","family":"Choquet","given":"Sylvain","non-dropping-particle":"","parse-names":false,"suffix":""},{"dropping-particle":"","family":"Colita","given":"Andrei","non-dropping-particle":"","parse-names":false,"suffix":""},{"dropping-particle":"","family":"Congui","given":"Angela Giovanna","non-dropping-particle":"","parse-names":false,"suffix":""},{"dropping-particle":"","family":"D'amore","given":"Francesco","non-dropping-particle":"","parse-names":false,"suffix":""},{"dropping-particle":"","family":"Dang","given":"Nam","non-dropping-particle":"","parse-names":false,"suffix":""},{"dropping-particle":"","family":"Davison","given":"Kelly","non-dropping-particle":"","parse-names":false,"suffix":""},{"dropping-particle":"","family":"Guibert","given":"Sophie","non-dropping-particle":"de","parse-names":false,"suffix":""},{"dropping-particle":"","family":"Brown","given":"Peter de Nully","non-dropping-particle":"","parse-names":false,"suffix":""},{"dropping-particle":"","family":"Delwail","given":"Vincent","non-dropping-particle":"","parse-names":false,"suffix":""},{"dropping-particle":"","family":"Demeter","given":"Judit","non-dropping-particle":"","parse-names":false,"suffix":""},{"dropping-particle":"","family":"Raimondo","given":"Francesco","non-dropping-particle":"di","parse-names":false,"suffix":""},{"dropping-particle":"","family":"Do","given":"Young Rok","non-dropping-particle":"","parse-names":false,"suffix":""},{"dropping-particle":"","family":"Domingo","given":"Eva","non-dropping-particle":"","parse-names":false,"suffix":""},{"dropping-particle":"","family":"Douvas","given":"Michael","non-dropping-particle":"","parse-names":false,"suffix":""},{"dropping-particle":"","family":"Dreyling","given":"Martin","non-dropping-particle":"","parse-names":false,"suffix":""},{"dropping-particle":"","family":"Ernst","given":"Thomas","non-dropping-particle":"","parse-names":false,"suffix":""},{"dropping-particle":"","family":"Fay","given":"Keith","non-dropping-particle":"","parse-names":false,"suffix":""},{"dropping-particle":"","family":"Ferrero","given":"Silvia Fernandez","non-dropping-particle":"","parse-names":false,"suffix":""},{"dropping-particle":"","family":"Flinn","given":"Ian Winchester","non-dropping-particle":"","parse-names":false,"suffix":""},{"dropping-particle":"","family":"Forero-Torres","given":"Andres","non-dropping-particle":"","parse-names":false,"suffix":""},{"dropping-particle":"","family":"Fox","given":"Christopher","non-dropping-particle":"","parse-names":false,"suffix":""},{"dropping-particle":"","family":"Friedberg","given":"Jonathan","non-dropping-particle":"","parse-names":false,"suffix":""},{"dropping-particle":"","family":"Fukuhara","given":"Noriko","non-dropping-particle":"","parse-names":false,"suffix":""},{"dropping-particle":"","family":"Garcia-Marco","given":"Jose","non-dropping-particle":"","parse-names":false,"suffix":""},{"dropping-particle":"","family":"Cruz","given":"Jorge Gayoso","non-dropping-particle":"","parse-names":false,"suffix":""},{"dropping-particle":"","family":"Codina","given":"Jose Gomez","non-dropping-particle":"","parse-names":false,"suffix":""},{"dropping-particle":"","family":"Gressin","given":"Remy","non-dropping-particle":"","parse-names":false,"suffix":""},{"dropping-particle":"","family":"Grigg","given":"Andrew","non-dropping-particle":"","parse-names":false,"suffix":""},{"dropping-particle":"","family":"Gurion","given":"Ronit","non-dropping-particle":"","parse-names":false,"suffix":""},{"dropping-particle":"","family":"Haioun","given":"Corinne","non-dropping-particle":"","parse-names":false,"suffix":""},{"dropping-particle":"","family":"Hajek","given":"Roman","non-dropping-particle":"","parse-names":false,"suffix":""},{"dropping-particle":"","family":"Hanel","given":"Mathias","non-dropping-particle":"","parse-names":false,"suffix":""},{"dropping-particle":"","family":"Hatake","given":"Kiyohiko","non-dropping-particle":"","parse-names":false,"suffix":""},{"dropping-particle":"","family":"Hensen","given":"Robert","non-dropping-particle":"","parse-names":false,"suffix":""},{"dropping-particle":"","family":"Horowitz","given":"Netanel","non-dropping-particle":"","parse-names":false,"suffix":""},{"dropping-particle":"","family":"Huttmann","given":"Andreas","non-dropping-particle":"","parse-names":false,"suffix":""},{"dropping-particle":"","family":"Illes","given":"Arpad","non-dropping-particle":"","parse-names":false,"suffix":""},{"dropping-particle":"","family":"Ishizawa","given":"Kenichi","non-dropping-particle":"","parse-names":false,"suffix":""},{"dropping-particle":"","family":"Islas-Ohlmayer","given":"Miguel","non-dropping-particle":"","parse-names":false,"suffix":""},{"dropping-particle":"","family":"Jacobsen","given":"Eric","non-dropping-particle":"","parse-names":false,"suffix":""},{"dropping-particle":"","family":"Janakiram","given":"Murali","non-dropping-particle":"","parse-names":false,"suffix":""},{"dropping-particle":"","family":"Jurczak","given":"Wojciech","non-dropping-particle":"","parse-names":false,"suffix":""},{"dropping-particle":"","family":"Kaminski","given":"Mark","non-dropping-particle":"","parse-names":false,"suffix":""},{"dropping-particle":"","family":"Kato","given":"Koji","non-dropping-particle":"","parse-names":false,"suffix":""},{"dropping-particle":"","family":"Kirgner","given":"Ilya","non-dropping-particle":"","parse-names":false,"suffix":""},{"dropping-particle":"","family":"Kuo","given":"Ching Yuan","non-dropping-particle":"","parse-names":false,"suffix":""},{"dropping-particle":"","family":"Lazaroiu","given":"Mihaela Cornelia","non-dropping-particle":"","parse-names":false,"suffix":""},{"dropping-particle":"Le","family":"Du","given":"Katell","non-dropping-particle":"","parse-names":false,"suffix":""},{"dropping-particle":"","family":"Lee","given":"Jong Seok","non-dropping-particle":"","parse-names":false,"suffix":""},{"dropping-particle":"","family":"LeGouill","given":"Steven","non-dropping-particle":"","parse-names":false,"suffix":""},{"dropping-particle":"","family":"LaRosee","given":"Paul","non-dropping-particle":"","parse-names":false,"suffix":""},{"dropping-particle":"","family":"Levi","given":"Itai","non-dropping-particle":"","parse-names":false,"suffix":""},{"dropping-particle":"","family":"Link","given":"Brian","non-dropping-particle":"","parse-names":false,"suffix":""},{"dropping-particle":"","family":"Maisonneuve","given":"Herve","non-dropping-particle":"","parse-names":false,"suffix":""},{"dropping-particle":"","family":"Maruyama","given":"Dai","non-dropping-particle":"","parse-names":false,"suffix":""},{"dropping-particle":"","family":"Mayer","given":"Jiri","non-dropping-particle":"","parse-names":false,"suffix":""},{"dropping-particle":"","family":"McCarty","given":"John","non-dropping-particle":"","parse-names":false,"suffix":""},{"dropping-particle":"","family":"McKay","given":"Pam","non-dropping-particle":"","parse-names":false,"suffix":""},{"dropping-particle":"","family":"Minami","given":"Yosuke","non-dropping-particle":"","parse-names":false,"suffix":""},{"dropping-particle":"","family":"Mocikova","given":"Heidi","non-dropping-particle":"","parse-names":false,"suffix":""},{"dropping-particle":"","family":"Morra","given":"Enrica","non-dropping-particle":"","parse-names":false,"suffix":""},{"dropping-particle":"","family":"Munoz","given":"Javier","non-dropping-particle":"","parse-names":false,"suffix":""},{"dropping-particle":"","family":"Nagai","given":"Hirokazu","non-dropping-particle":"","parse-names":false,"suffix":""},{"dropping-particle":"","family":"O'Connor","given":"Owen","non-dropping-particle":"","parse-names":false,"suffix":""},{"dropping-particle":"","family":"Opat","given":"Stephen","non-dropping-particle":"","parse-names":false,"suffix":""},{"dropping-particle":"","family":"Pettengell","given":"Ruth","non-dropping-particle":"","parse-names":false,"suffix":""},{"dropping-particle":"","family":"Pezzutto","given":"Antonio","non-dropping-particle":"","parse-names":false,"suffix":""},{"dropping-particle":"","family":"Pfreundschuh","given":"Michael","non-dropping-particle":"","parse-names":false,"suffix":""},{"dropping-particle":"","family":"Pluta","given":"Andrzej","non-dropping-particle":"","parse-names":false,"suffix":""},{"dropping-particle":"","family":"Porcu","given":"Pier Luigi","non-dropping-particle":"","parse-names":false,"suffix":""},{"dropping-particle":"","family":"Quach","given":"Hang","non-dropping-particle":"","parse-names":false,"suffix":""},{"dropping-particle":"","family":"Rambaldi","given":"Alessandro","non-dropping-particle":"","parse-names":false,"suffix":""},{"dropping-particle":"","family":"Renwick","given":"William","non-dropping-particle":"","parse-names":false,"suffix":""},{"dropping-particle":"","family":"Reyes","given":"Ruben","non-dropping-particle":"","parse-names":false,"suffix":""},{"dropping-particle":"","family":"Izquierdo","given":"Antonia Rodriguez","non-dropping-particle":"","parse-names":false,"suffix":""},{"dropping-particle":"","family":"Ruan","given":"Jia","non-dropping-particle":"","parse-names":false,"suffix":""},{"dropping-particle":"","family":"Rusconi","given":"Chiara","non-dropping-particle":"","parse-names":false,"suffix":""},{"dropping-particle":"","family":"Salles","given":"Gilles","non-dropping-particle":"","parse-names":false,"suffix":""},{"dropping-particle":"","family":"Santoro","given":"Armando","non-dropping-particle":"","parse-names":false,"suffix":""},{"dropping-particle":"","family":"Sarriera","given":"Jose","non-dropping-particle":"","parse-names":false,"suffix":""},{"dropping-particle":"","family":"Shibayama","given":"Hirohiko","non-dropping-particle":"","parse-names":false,"suffix":""},{"dropping-particle":"","family":"Suh","given":"Cheolwon","non-dropping-particle":"","parse-names":false,"suffix":""},{"dropping-particle":"","family":"Sureda","given":"Anna","non-dropping-particle":"","parse-names":false,"suffix":""},{"dropping-particle":"","family":"Tanimoto","given":"Mitsune","non-dropping-particle":"","parse-names":false,"suffix":""},{"dropping-particle":"","family":"Taniwaki","given":"Masafumi","non-dropping-particle":"","parse-names":false,"suffix":""},{"dropping-particle":"","family":"Tilly","given":"Herve","non-dropping-particle":"","parse-names":false,"suffix":""},{"dropping-particle":"","family":"Trneny","given":"Marek","non-dropping-particle":"","parse-names":false,"suffix":""},{"dropping-particle":"","family":"Trumper","given":"Lorenz","non-dropping-particle":"","parse-names":false,"suffix":""},{"dropping-particle":"","family":"Tsukamoto","given":"Norifumi","non-dropping-particle":"","parse-names":false,"suffix":""},{"dropping-particle":"","family":"Vitolo","given":"Umberto","non-dropping-particle":"","parse-names":false,"suffix":""},{"dropping-particle":"","family":"Walewski","given":"Jan","non-dropping-particle":"","parse-names":false,"suffix":""},{"dropping-particle":"","family":"Weidmann","given":"Eckhart","non-dropping-particle":"","parse-names":false,"suffix":""},{"dropping-particle":"","family":"Wilhelm","given":"Martin","non-dropping-particle":"","parse-names":false,"suffix":""},{"dropping-particle":"","family":"Witzens-Harig","given":"Mathias","non-dropping-particle":"","parse-names":false,"suffix":""},{"dropping-particle":"","family":"Yacoub","given":"Abdulraheem","non-dropping-particle":"","parse-names":false,"suffix":""},{"dropping-particle":"","family":"Yamamoto","given":"Kazuhito","non-dropping-particle":"","parse-names":false,"suffix":""},{"dropping-particle":"","family":"Yoon","given":"Sung Soo","non-dropping-particle":"","parse-names":false,"suffix":""},{"dropping-particle":"","family":"Yun","given":"Hwan Jung","non-dropping-particle":"","parse-names":false,"suffix":""},{"dropping-particle":"","family":"Zain","given":"Jasmine","non-dropping-particle":"","parse-names":false,"suffix":""}],"container-title":"Lancet (London, England)","id":"ITEM-1","issue":"10168","issued":{"date-parts":[["2019","1","19"]]},"page":"229-240","publisher":"Lancet","title":"Brentuximab vedotin with chemotherapy for CD30-positive peripheral T-cell lymphoma (ECHELON-2): a global, double-blind, randomised, phase 3 trial","type":"article-journal","volume":"393"},"uris":["http://www.mendeley.com/documents/?uuid=47652024-c452-3c4d-b054-1aadda80c864"]}],"mendeley":{"formattedCitation":"[27]","plainTextFormattedCitation":"[27]","previouslyFormattedCitation":"[27]"},"properties":{"noteIndex":0},"schema":"https://github.com/citation-style-language/schema/raw/master/csl-citation.json"}</w:instrText>
      </w:r>
      <w:r w:rsidR="006D7B4F" w:rsidRPr="006D7B4F">
        <w:fldChar w:fldCharType="separate"/>
      </w:r>
      <w:r w:rsidR="006D7B4F" w:rsidRPr="006D7B4F">
        <w:rPr>
          <w:noProof/>
        </w:rPr>
        <w:t>[27]</w:t>
      </w:r>
      <w:r w:rsidR="006D7B4F" w:rsidRPr="006D7B4F">
        <w:fldChar w:fldCharType="end"/>
      </w:r>
      <w:r w:rsidR="0014073A" w:rsidRPr="006D7B4F">
        <w:t>.</w:t>
      </w:r>
    </w:p>
    <w:p w14:paraId="26ACDBBA" w14:textId="341BA9B9" w:rsidR="00923C7B" w:rsidRPr="00405BA1" w:rsidRDefault="00923C7B" w:rsidP="0054573F">
      <w:pPr>
        <w:pStyle w:val="afe"/>
        <w:shd w:val="clear" w:color="FFFFFF" w:fill="FFFFFF"/>
        <w:spacing w:before="100" w:beforeAutospacing="1" w:after="100" w:afterAutospacing="1"/>
        <w:ind w:left="709" w:firstLine="0"/>
        <w:rPr>
          <w:rFonts w:cs="Times New Roman"/>
          <w:color w:val="FF0000"/>
          <w:szCs w:val="24"/>
        </w:rPr>
      </w:pPr>
      <w:r w:rsidRPr="007A7B3D">
        <w:rPr>
          <w:b/>
        </w:rPr>
        <w:t xml:space="preserve">Уровень убедительности рекомендаций </w:t>
      </w:r>
      <w:r>
        <w:rPr>
          <w:b/>
          <w:lang w:val="en-US"/>
        </w:rPr>
        <w:t>B</w:t>
      </w:r>
      <w:r w:rsidRPr="007A7B3D">
        <w:rPr>
          <w:b/>
        </w:rPr>
        <w:t xml:space="preserve"> (уровень достоверности доказательств </w:t>
      </w:r>
      <w:r w:rsidRPr="00923C7B">
        <w:rPr>
          <w:b/>
        </w:rPr>
        <w:t>2</w:t>
      </w:r>
      <w:r w:rsidRPr="007A7B3D">
        <w:rPr>
          <w:b/>
        </w:rPr>
        <w:t>).</w:t>
      </w:r>
    </w:p>
    <w:p w14:paraId="041485E1" w14:textId="2850F8C7" w:rsidR="00923C7B" w:rsidRPr="0054573F" w:rsidRDefault="0014073A" w:rsidP="0054573F">
      <w:pPr>
        <w:pStyle w:val="afe"/>
        <w:shd w:val="clear" w:color="FFFFFF" w:fill="FFFFFF"/>
        <w:spacing w:before="100" w:beforeAutospacing="1" w:after="100" w:afterAutospacing="1"/>
        <w:ind w:left="0"/>
        <w:rPr>
          <w:bCs/>
          <w:i/>
          <w:color w:val="000000" w:themeColor="text1"/>
          <w:szCs w:val="24"/>
        </w:rPr>
      </w:pPr>
      <w:r w:rsidRPr="0054573F">
        <w:rPr>
          <w:b/>
          <w:color w:val="000000" w:themeColor="text1"/>
        </w:rPr>
        <w:t>Комментарий:</w:t>
      </w:r>
      <w:r w:rsidRPr="0054573F">
        <w:rPr>
          <w:bCs/>
          <w:color w:val="000000" w:themeColor="text1"/>
        </w:rPr>
        <w:t xml:space="preserve"> </w:t>
      </w:r>
      <w:r w:rsidRPr="0054573F">
        <w:rPr>
          <w:bCs/>
          <w:i/>
          <w:color w:val="000000" w:themeColor="text1"/>
          <w:szCs w:val="24"/>
        </w:rPr>
        <w:t xml:space="preserve">согласно результатам проспективного рандомизированного исследования </w:t>
      </w:r>
      <w:r w:rsidRPr="0054573F">
        <w:rPr>
          <w:bCs/>
          <w:i/>
          <w:color w:val="000000" w:themeColor="text1"/>
          <w:szCs w:val="24"/>
          <w:lang w:val="en-US"/>
        </w:rPr>
        <w:t>ECHELON</w:t>
      </w:r>
      <w:r w:rsidRPr="0054573F">
        <w:rPr>
          <w:bCs/>
          <w:i/>
          <w:color w:val="000000" w:themeColor="text1"/>
          <w:szCs w:val="24"/>
        </w:rPr>
        <w:t xml:space="preserve">-2 включение в состав системной химиотерапии брентуксима ведотина позволило достичь клинически значимого улучшения ВБП и ОВ по сравнению с режимом CHOP: ВБП: ОР 0,70 (95% ДИ: 0,53, 0,91); снижение риска </w:t>
      </w:r>
      <w:r w:rsidRPr="0054573F">
        <w:rPr>
          <w:bCs/>
          <w:i/>
          <w:color w:val="000000" w:themeColor="text1"/>
          <w:szCs w:val="24"/>
        </w:rPr>
        <w:lastRenderedPageBreak/>
        <w:t>события прогрессирования на 30%</w:t>
      </w:r>
      <w:r w:rsidR="006D7B4F" w:rsidRPr="0054573F">
        <w:rPr>
          <w:bCs/>
          <w:i/>
          <w:color w:val="000000" w:themeColor="text1"/>
          <w:szCs w:val="24"/>
        </w:rPr>
        <w:t xml:space="preserve">, </w:t>
      </w:r>
      <w:r w:rsidRPr="0054573F">
        <w:rPr>
          <w:bCs/>
          <w:i/>
          <w:color w:val="000000" w:themeColor="text1"/>
          <w:szCs w:val="24"/>
        </w:rPr>
        <w:t>ОВ: ОР 0,72 (95% ДИ: 0,53, 0,99); снижение риска смерти на 28%).</w:t>
      </w:r>
    </w:p>
    <w:p w14:paraId="2C05432A" w14:textId="217CFA0A" w:rsidR="008E7EEC" w:rsidRPr="0054573F" w:rsidRDefault="008E7EEC" w:rsidP="00131734">
      <w:pPr>
        <w:pStyle w:val="afff7"/>
        <w:rPr>
          <w:color w:val="000000" w:themeColor="text1"/>
        </w:rPr>
      </w:pPr>
      <w:r w:rsidRPr="0054573F">
        <w:rPr>
          <w:color w:val="000000" w:themeColor="text1"/>
        </w:rPr>
        <w:t xml:space="preserve">Ранее не получавшим лечение пациентам 18-60 лет без тяжелых сопутствующих заболеваний с </w:t>
      </w:r>
      <w:r w:rsidR="00646B03" w:rsidRPr="0054573F">
        <w:rPr>
          <w:color w:val="000000" w:themeColor="text1"/>
          <w:lang w:val="en-US"/>
        </w:rPr>
        <w:t>CD</w:t>
      </w:r>
      <w:r w:rsidR="00646B03" w:rsidRPr="0054573F">
        <w:rPr>
          <w:color w:val="000000" w:themeColor="text1"/>
        </w:rPr>
        <w:t xml:space="preserve">30-негативными нодальными Т-клеточными лимфомами </w:t>
      </w:r>
      <w:r w:rsidRPr="0054573F">
        <w:rPr>
          <w:b/>
          <w:color w:val="000000" w:themeColor="text1"/>
        </w:rPr>
        <w:t xml:space="preserve">рекомендовано </w:t>
      </w:r>
      <w:r w:rsidRPr="0054573F">
        <w:rPr>
          <w:color w:val="000000" w:themeColor="text1"/>
        </w:rPr>
        <w:t>проведение полихимиотерапии</w:t>
      </w:r>
      <w:r w:rsidR="00FB0125" w:rsidRPr="0054573F">
        <w:rPr>
          <w:color w:val="000000" w:themeColor="text1"/>
        </w:rPr>
        <w:t xml:space="preserve"> с включением этопозида**</w:t>
      </w:r>
      <w:r w:rsidRPr="0054573F">
        <w:rPr>
          <w:color w:val="000000" w:themeColor="text1"/>
        </w:rPr>
        <w:t xml:space="preserve"> </w:t>
      </w:r>
      <w:r w:rsidR="00FB0125" w:rsidRPr="0054573F">
        <w:rPr>
          <w:color w:val="000000" w:themeColor="text1"/>
        </w:rPr>
        <w:t>(</w:t>
      </w:r>
      <w:r w:rsidRPr="0054573F">
        <w:rPr>
          <w:color w:val="000000" w:themeColor="text1"/>
          <w:lang w:val="en-US"/>
        </w:rPr>
        <w:t>CHOEP</w:t>
      </w:r>
      <w:r w:rsidR="00E05B2D" w:rsidRPr="0054573F">
        <w:rPr>
          <w:color w:val="000000" w:themeColor="text1"/>
        </w:rPr>
        <w:t>-21</w:t>
      </w:r>
      <w:r w:rsidR="001565D2" w:rsidRPr="0054573F">
        <w:rPr>
          <w:color w:val="000000" w:themeColor="text1"/>
        </w:rPr>
        <w:t>/</w:t>
      </w:r>
      <w:r w:rsidR="00E05B2D" w:rsidRPr="0054573F">
        <w:rPr>
          <w:color w:val="000000" w:themeColor="text1"/>
        </w:rPr>
        <w:t>14</w:t>
      </w:r>
      <w:r w:rsidR="00FB0125" w:rsidRPr="0054573F">
        <w:rPr>
          <w:color w:val="000000" w:themeColor="text1"/>
        </w:rPr>
        <w:t xml:space="preserve"> или </w:t>
      </w:r>
      <w:r w:rsidR="00FB0125" w:rsidRPr="0054573F">
        <w:rPr>
          <w:color w:val="000000" w:themeColor="text1"/>
          <w:lang w:val="en-US"/>
        </w:rPr>
        <w:t>DA</w:t>
      </w:r>
      <w:r w:rsidR="00FB0125" w:rsidRPr="0054573F">
        <w:rPr>
          <w:color w:val="000000" w:themeColor="text1"/>
        </w:rPr>
        <w:t>-</w:t>
      </w:r>
      <w:r w:rsidR="00FB0125" w:rsidRPr="0054573F">
        <w:rPr>
          <w:color w:val="000000" w:themeColor="text1"/>
          <w:lang w:val="en-US"/>
        </w:rPr>
        <w:t>EPOCH</w:t>
      </w:r>
      <w:r w:rsidR="00FB0125" w:rsidRPr="0054573F">
        <w:rPr>
          <w:color w:val="000000" w:themeColor="text1"/>
        </w:rPr>
        <w:t xml:space="preserve"> -</w:t>
      </w:r>
      <w:r w:rsidR="00CE0E26" w:rsidRPr="0054573F">
        <w:rPr>
          <w:color w:val="000000" w:themeColor="text1"/>
        </w:rPr>
        <w:t xml:space="preserve"> </w:t>
      </w:r>
      <w:r w:rsidR="00802EFF" w:rsidRPr="0054573F">
        <w:rPr>
          <w:color w:val="000000" w:themeColor="text1"/>
        </w:rPr>
        <w:t>см. приложение А3.1</w:t>
      </w:r>
      <w:r w:rsidR="00FB0125" w:rsidRPr="0054573F">
        <w:rPr>
          <w:color w:val="000000" w:themeColor="text1"/>
        </w:rPr>
        <w:t xml:space="preserve">) </w:t>
      </w:r>
      <w:r w:rsidRPr="0054573F">
        <w:rPr>
          <w:color w:val="000000" w:themeColor="text1"/>
        </w:rPr>
        <w:t xml:space="preserve"> </w:t>
      </w:r>
      <w:r w:rsidRPr="0054573F">
        <w:rPr>
          <w:color w:val="000000" w:themeColor="text1"/>
        </w:rPr>
        <w:fldChar w:fldCharType="begin" w:fldLock="1"/>
      </w:r>
      <w:r w:rsidR="005E52C2">
        <w:rPr>
          <w:color w:val="000000" w:themeColor="text1"/>
        </w:rPr>
        <w:instrText>ADDIN CSL_CITATION {"citationItems":[{"id":"ITEM-1","itemData":{"DOI":"10.1182/blood-2010-02-270785","ISSN":"15280020","abstract":"To evaluate outcome and prognosis of patients with T-cell lymphoma we analyzed 343 patients treated within trials of the German High-Grade Non-Hodgkin Lymphoma Study Group (DSHNHL). Two hundred eighty-nine patients belonged to 1 of the 4 major T-cell lymphoma subtypes: anaplastic large cell lymphoma (ALCL), anaplastic large cell lymphoma kinase (ALK)-positive (n = 78); ALCL, ALK-negative (n = 113); peripheral T-cell lymphoma, unspecified (PTCLU; n = 70); and angioimmunoblastic T-cell lymphoma (AITL; n = 28). Treatment consisted of 6-8 courses of CHOP (cyclophosphamide, doxorubicin, vincristine, prednisone/prednisolone) or etoposide plus (CHOEP). Three-year event-free survival (EFS) and overall survival were 75.8% and 89.8% (ALK-positive ALCL), 50.0% and 67.5% (AITL), 45.7% and 62.1% (ALK-negative ALCL), and 41.1% and 53.9% (PTCLU), respectively. The International Prognostic Index (IPI) was effective in defining risk groups with significantly different outcomes. For patients, ≤ 60 years with lactate dehydrogenase ≤ upper normal value (UNV), etoposide improved improved 3-year EFS: 75.4% versus 51.0%, P = .003. In patients &gt; 60 years 6 courses of CHOP administered every 3 weeks remains the standard therapy. Patients with ALK-negative ALCL, PTCLU, or AITL presenting with IPI &gt; 1 have a poor prognosis and should be considered candidates for novel treatment strategies. © 2010 by The American Society of Hematology.","author":[{"dropping-particle":"","family":"Schmitz","given":"Norbert","non-dropping-particle":"","parse-names":false,"suffix":""},{"dropping-particle":"","family":"Trümper","given":"Lorenz","non-dropping-particle":"","parse-names":false,"suffix":""},{"dropping-particle":"","family":"Ziepert","given":"Marita","non-dropping-particle":"","parse-names":false,"suffix":""},{"dropping-particle":"","family":"Nickelsen","given":"Maike","non-dropping-particle":"","parse-names":false,"suffix":""},{"dropping-particle":"","family":"Ho","given":"Anthony D.","non-dropping-particle":"","parse-names":false,"suffix":""},{"dropping-particle":"","family":"Metzner","given":"Bernd","non-dropping-particle":"","parse-names":false,"suffix":""},{"dropping-particle":"","family":"Peter","given":"Norma","non-dropping-particle":"","parse-names":false,"suffix":""},{"dropping-particle":"","family":"Loeffler","given":"Markus","non-dropping-particle":"","parse-names":false,"suffix":""},{"dropping-particle":"","family":"Rosenwald","given":"Andreas","non-dropping-particle":"","parse-names":false,"suffix":""},{"dropping-particle":"","family":"Pfreundschuh","given":"Michael","non-dropping-particle":"","parse-names":false,"suffix":""}],"container-title":"Blood","id":"ITEM-1","issue":"18","issued":{"date-parts":[["2010","11","4"]]},"page":"3418-3425","publisher":"American Society of Hematology","title":"Treatment and prognosis of mature T-cell and NK-cell lymphoma: An analysis of patients with T-cell lymphoma treated in studies of the German High-Grade Non-Hodgkin Lymphoma Study Group","type":"article-journal","volume":"116"},"uris":["http://www.mendeley.com/documents/?uuid=583e234e-da9d-31d2-9ea2-154b2226adc5"]},{"id":"ITEM-2","itemData":{"DOI":"10.1111/bjh.14740","ISSN":"13652141","abstract":"Anaplastic large cell lymphomas (ALCLs) are rare CD30+ peripheral T-cell lymphomas (PTCLs) classified according to the expression of the anaplastic lymphoma kinase (ALK+) protein or not (ALK−). We have analysed the outcome and risk factors for survival in a population-based bi-national cohort of patients with systemic ALK+ ALCL. A total of 122 adult (≥18 years) patients diagnosed with ALK+ ALCL between 2000 and 2010 were identified from the Danish and Swedish lymphoma registries, representing 0·4% of all lymphomas. The median age of the cohort was 40 years (range 18–85). The 5-year overall survival and progression-free survival (PFS) was 78% and 64%, respectively. Age was strongly associated with outcome, and only bone marrow (BM) involvement was independently associated with poorer PFS in multivariate analysis (Hazard Ratio [HR] = 8·57, P &lt; 0·001). Age stratification of the patients demonstrated an association between treatment with CHOEP (cyclophosphamide, doxorubicin, vincristine, etoposide, prednisolone) and improved overall survival for patients aged 41–65 years, even when adjusted for risk factors (HR = 0·38, P = 0·047). Our results suggest that the addition of etoposide to CHOP (cyclophosphamide, doxorubicin, vincristine, prednisolone) in the treatment for ALK+ ALCL seems reasonable in this age group.","author":[{"dropping-particle":"","family":"Cederleuf","given":"Henrik","non-dropping-particle":"","parse-names":false,"suffix":""},{"dropping-particle":"","family":"Bjerregård Pedersen","given":"Martin","non-dropping-particle":"","parse-names":false,"suffix":""},{"dropping-particle":"","family":"Jerkeman","given":"Mats","non-dropping-particle":"","parse-names":false,"suffix":""},{"dropping-particle":"","family":"Relander","given":"Thomas","non-dropping-particle":"","parse-names":false,"suffix":""},{"dropping-particle":"","family":"d'Amore","given":"Francesco","non-dropping-particle":"","parse-names":false,"suffix":""},{"dropping-particle":"","family":"Ellin","given":"Fredrik","non-dropping-particle":"","parse-names":false,"suffix":""}],"container-title":"British Journal of Haematology","id":"ITEM-2","issue":"5","issued":{"date-parts":[["2017","9","1"]]},"page":"739-746","publisher":"Blackwell Publishing Ltd","title":"The addition of etoposide to CHOP is associated with improved outcome in ALK+ adult anaplastic large cell lymphoma: A Nordic Lymphoma Group study","type":"article-journal","volume":"178"},"uris":["http://www.mendeley.com/documents/?uuid=c208dd81-6afa-3942-a847-133d9aab3fc6"]},{"id":"ITEM-3","itemData":{"DOI":"10.3324/haematol.2017.167742","ISSN":"15928721","abstract":"The standard CHOP therapy for peripheral T-cell lymphoma has resulted in unsatisfactory outcomes and it is still not clear what is the optimal front-line therapy. We conducted a multicenter phase II study of dose-adjusted etoposide, doxorubicin, and cyclophosphamide with vincristine and prednisone (EPOCH) for untreated peripheral T-cell lymphoma patients. In this prospective study, 41 patients were treated with dose-adjusted-EPOCH as initial therapy: peripheral T-cell lym-phoma-not otherwise specified, n=21; angioimmunoblastic T-cell lymphoma, n=17; anaplastic lymphoma kinase-positive anaplastic large cell lymphoma, n=2; and anaplastic lymphoma kinase-negative anaplastic large cell lymphoma, n=1. Median patient age was 64 years (range: 32-79 years). According to the International Prognostic Index criteria, 51.2% were at high-intermediate or high risk. The overall response and complete response rates were 78.0% [95% confidence interval (CI): 62.4-89.4%] and 61.0% (95%CI: 44.5-75.8%), respectively. At the median follow up of 24.0 months, the 2-year progression-free survival and overall survival were 53.3% (95%CI: 36.4-67.5%) and 73.2% (95%CI: 56.8-84.1%), respectively. The younger patients (≤ 60 years old) had a high response rate (overall response 94.1% and complete response 70.6%) and survival rate (progression-free survival 62.5% and overall survival 82.4%). The most common grade ≥ 3 adverse events were neutropenia (74.5%), anemia (40.8%), thrombocytopenia (22.0%), and febrile neutropenia (9.0%). Dose-adjusted-EPOCH had a high response rate with a tolerable toxicity profile. Our results indicate that dose-adjusted-EPOCH is a reasonable first-line approach for peripheral T-cell lymphoma patients and may improve outcomes. (UMIN trial registration number: UMIN000000829).","author":[{"dropping-particle":"","family":"Maeda","given":"Yoshinobu","non-dropping-particle":"","parse-names":false,"suffix":""},{"dropping-particle":"","family":"Nishimori","given":"Hisakazu","non-dropping-particle":"","parse-names":false,"suffix":""},{"dropping-particle":"","family":"Yoshida","given":"Isao","non-dropping-particle":"","parse-names":false,"suffix":""},{"dropping-particle":"","family":"Hiramatsu","given":"Yasushi","non-dropping-particle":"","parse-names":false,"suffix":""},{"dropping-particle":"","family":"Uno","given":"Masatoshi","non-dropping-particle":"","parse-names":false,"suffix":""},{"dropping-particle":"","family":"Masaki","given":"Yasufumi","non-dropping-particle":"","parse-names":false,"suffix":""},{"dropping-particle":"","family":"Sunami","given":"Kazutaka","non-dropping-particle":"","parse-names":false,"suffix":""},{"dropping-particle":"","family":"Masunari","given":"Taro","non-dropping-particle":"","parse-names":false,"suffix":""},{"dropping-particle":"","family":"Nawa","given":"Yuichiro","non-dropping-particle":"","parse-names":false,"suffix":""},{"dropping-particle":"","family":"Yamane","given":"Hiromichi","non-dropping-particle":"","parse-names":false,"suffix":""},{"dropping-particle":"","family":"Gomyo","given":"Hiroshi","non-dropping-particle":"","parse-names":false,"suffix":""},{"dropping-particle":"","family":"Takahashi","given":"Tsutomu","non-dropping-particle":"","parse-names":false,"suffix":""},{"dropping-particle":"","family":"Yano","given":"Tomofumi","non-dropping-particle":"","parse-names":false,"suffix":""},{"dropping-particle":"","family":"Matsuo","given":"Keitaro","non-dropping-particle":"","parse-names":false,"suffix":""},{"dropping-particle":"","family":"Ohshima","given":"Koichi","non-dropping-particle":"","parse-names":false,"suffix":""},{"dropping-particle":"","family":"Nakamura","given":"Shigeo","non-dropping-particle":"","parse-names":false,"suffix":""},{"dropping-particle":"","family":"Yoshino","given":"Tadashi","non-dropping-particle":"","parse-names":false,"suffix":""},{"dropping-particle":"","family":"Tanimoto","given":"Mitsune","non-dropping-particle":"","parse-names":false,"suffix":""}],"container-title":"Haematologica","id":"ITEM-3","issue":"12","issued":{"date-parts":[["2017","11","30"]]},"page":"2097-2103","publisher":"Ferrata Storti Foundation","title":"Dose-adjusted EPOCH chemotherapy for untreated peripheral T-cell lymphomas: A multicenter phase II trial of West-JHOG PTCL0707","type":"article-journal","volume":"102"},"uris":["http://www.mendeley.com/documents/?uuid=86ae367e-98d3-4a69-8c1c-ca329116076e"]}],"mendeley":{"formattedCitation":"[28–30]","plainTextFormattedCitation":"[28–30]","previouslyFormattedCitation":"[28–30]"},"properties":{"noteIndex":0},"schema":"https://github.com/citation-style-language/schema/raw/master/csl-citation.json"}</w:instrText>
      </w:r>
      <w:r w:rsidRPr="0054573F">
        <w:rPr>
          <w:color w:val="000000" w:themeColor="text1"/>
        </w:rPr>
        <w:fldChar w:fldCharType="separate"/>
      </w:r>
      <w:r w:rsidR="006D7B4F" w:rsidRPr="0054573F">
        <w:rPr>
          <w:noProof/>
          <w:color w:val="000000" w:themeColor="text1"/>
        </w:rPr>
        <w:t>[28–30]</w:t>
      </w:r>
      <w:r w:rsidRPr="0054573F">
        <w:rPr>
          <w:color w:val="000000" w:themeColor="text1"/>
        </w:rPr>
        <w:fldChar w:fldCharType="end"/>
      </w:r>
      <w:r w:rsidRPr="0054573F">
        <w:rPr>
          <w:color w:val="000000" w:themeColor="text1"/>
        </w:rPr>
        <w:t>.</w:t>
      </w:r>
    </w:p>
    <w:p w14:paraId="60EE79B3" w14:textId="77777777" w:rsidR="008E7EEC" w:rsidRPr="007A7B3D" w:rsidRDefault="008E7EEC" w:rsidP="008E7EEC">
      <w:pPr>
        <w:ind w:left="709" w:firstLine="0"/>
        <w:contextualSpacing/>
        <w:rPr>
          <w:b/>
        </w:rPr>
      </w:pPr>
      <w:r w:rsidRPr="007A7B3D">
        <w:rPr>
          <w:b/>
        </w:rPr>
        <w:t xml:space="preserve">Уровень убедительности рекомендаций </w:t>
      </w:r>
      <w:r w:rsidR="00921720" w:rsidRPr="007A7B3D">
        <w:rPr>
          <w:b/>
        </w:rPr>
        <w:t xml:space="preserve">С </w:t>
      </w:r>
      <w:r w:rsidRPr="007A7B3D">
        <w:rPr>
          <w:b/>
        </w:rPr>
        <w:t xml:space="preserve">(уровень достоверности доказательств </w:t>
      </w:r>
      <w:r w:rsidR="00921720" w:rsidRPr="007A7B3D">
        <w:rPr>
          <w:b/>
        </w:rPr>
        <w:t>4</w:t>
      </w:r>
      <w:r w:rsidRPr="007A7B3D">
        <w:rPr>
          <w:b/>
        </w:rPr>
        <w:t>).</w:t>
      </w:r>
    </w:p>
    <w:p w14:paraId="37BFA0E5" w14:textId="77777777" w:rsidR="008E7EEC" w:rsidRPr="007A7B3D" w:rsidRDefault="008E7EEC" w:rsidP="0054573F">
      <w:pPr>
        <w:contextualSpacing/>
        <w:rPr>
          <w:bCs/>
          <w:i/>
          <w:iCs/>
        </w:rPr>
      </w:pPr>
      <w:r w:rsidRPr="007A7B3D">
        <w:rPr>
          <w:b/>
        </w:rPr>
        <w:t>Комментарий:</w:t>
      </w:r>
      <w:r w:rsidRPr="007A7B3D">
        <w:rPr>
          <w:bCs/>
        </w:rPr>
        <w:t xml:space="preserve"> </w:t>
      </w:r>
      <w:r w:rsidRPr="007A7B3D">
        <w:rPr>
          <w:bCs/>
          <w:i/>
          <w:iCs/>
        </w:rPr>
        <w:t>В нескольких сериях проспективных рандомизированных исследований, выполненных немецкой группы DSHNHL, продемонстрировано улучшение результатов лечения при добавлении этопозида к курсам CHOP у пациентов моложе 60</w:t>
      </w:r>
      <w:r w:rsidR="00FB0125" w:rsidRPr="007A7B3D">
        <w:rPr>
          <w:bCs/>
          <w:i/>
          <w:iCs/>
        </w:rPr>
        <w:t xml:space="preserve"> </w:t>
      </w:r>
      <w:r w:rsidRPr="007A7B3D">
        <w:rPr>
          <w:bCs/>
          <w:i/>
          <w:iCs/>
        </w:rPr>
        <w:t>лет, особенно с нормальным уровнем ЛДГ. Применение данного режима терапии позволило добиться более высокой частоты полных ремиссий (88% против 79% в группе, получавших лечение по схеме СНОР) и более высокой выживаемости без прогрессии (69% и 58% соответственно).</w:t>
      </w:r>
    </w:p>
    <w:p w14:paraId="4D8C3500" w14:textId="11EE04C6" w:rsidR="00CC24FE" w:rsidRPr="007A7B3D" w:rsidRDefault="00CC24FE" w:rsidP="00131734">
      <w:pPr>
        <w:pStyle w:val="afff7"/>
      </w:pPr>
      <w:r w:rsidRPr="007A7B3D">
        <w:t>Ранее не получавшим лечение пациентам</w:t>
      </w:r>
      <w:r w:rsidR="00CE0E26" w:rsidRPr="007A7B3D">
        <w:t xml:space="preserve"> с ПТКЛн, АИТЛ или АККЛ</w:t>
      </w:r>
      <w:r w:rsidRPr="007A7B3D">
        <w:t xml:space="preserve"> старше 60 лет и/или </w:t>
      </w:r>
      <w:r w:rsidR="00CE0E26" w:rsidRPr="007A7B3D">
        <w:t xml:space="preserve">с тяжелой коморбидностью </w:t>
      </w:r>
      <w:r w:rsidRPr="007A7B3D">
        <w:t xml:space="preserve"> </w:t>
      </w:r>
      <w:r w:rsidRPr="007A7B3D">
        <w:rPr>
          <w:b/>
        </w:rPr>
        <w:t xml:space="preserve">рекомендовано </w:t>
      </w:r>
      <w:r w:rsidRPr="007A7B3D">
        <w:t xml:space="preserve">проведение полихимиотерапии по схеме </w:t>
      </w:r>
      <w:r w:rsidRPr="007A7B3D">
        <w:rPr>
          <w:lang w:val="en-US"/>
        </w:rPr>
        <w:t>CHOP</w:t>
      </w:r>
      <w:r w:rsidR="00802EFF" w:rsidRPr="007A7B3D">
        <w:t xml:space="preserve"> (см. приложение А3.1)</w:t>
      </w:r>
      <w:r w:rsidRPr="007A7B3D">
        <w:t xml:space="preserve"> </w:t>
      </w:r>
      <w:r w:rsidRPr="007A7B3D">
        <w:fldChar w:fldCharType="begin" w:fldLock="1"/>
      </w:r>
      <w:r w:rsidR="005E52C2">
        <w:instrText>ADDIN CSL_CITATION {"citationItems":[{"id":"ITEM-1","itemData":{"DOI":"10.5402/2011/623924","ISSN":"2090-441X","abstract":"Anthracycline-based chemotherapy remains standard treatment for peripheral T-cell lymphoma (PTCL) although its benefits have been questioned. We performed systematic literature review and meta-analyses examining the complete response (CR) and overall survival (OS) rates for patients with PTCL. The CR rate for PTCL patients ranged from 35.9% (95% CI 23.4–50.7%) for enteropathy-type T-cell lymphoma (ETTL) to 65.8% (95% CI 54.0–75.9%) for anaplastic large cell lymphoma (ALCL). The 5-year OS was 38.5% (95% CI 35.5–41.6%) for all PTCL patients and ranged from 20.3% (95% CI 12.5–31.2%) for ETTL to 56.5% (95% CI 42.8–69.2%) for ALCL. These data suggest that there is marked heterogeneity across PTCL subtypes in the benefits of anthracycline-based chemotherapy. While anthracyclines produce CR in half of PTCL patients, this yields reasonable 5-year OS for patients with ALCL but not for those with PTCL-NOS or ETTL. Novel agents and regimens are needed to improve outcomes for these patients.","author":[{"dropping-particle":"","family":"AbouYabis","given":"Abeer N.","non-dropping-particle":"","parse-names":false,"suffix":""},{"dropping-particle":"","family":"Shenoy","given":"Pareen J.","non-dropping-particle":"","parse-names":false,"suffix":""},{"dropping-particle":"","family":"Sinha","given":"Rajni","non-dropping-particle":"","parse-names":false,"suffix":""},{"dropping-particle":"","family":"Flowers","given":"Christopher R.","non-dropping-particle":"","parse-names":false,"suffix":""},{"dropping-particle":"","family":"Lechowicz","given":"Mary Jo","non-dropping-particle":"","parse-names":false,"suffix":""}],"container-title":"ISRN Hematology","id":"ITEM-1","issued":{"date-parts":[["2011"]]},"page":"1-14","publisher":"Hindawi Limited","title":"A Systematic Review and Meta-Analysis of Front-line Anthracycline-Based Chemotherapy Regimens for Peripheral T-Cell Lymphoma","type":"article-journal","volume":"2011"},"uris":["http://www.mendeley.com/documents/?uuid=5725eb10-7712-3266-882b-a6b963bc224d"]}],"mendeley":{"formattedCitation":"[31]","plainTextFormattedCitation":"[31]","previouslyFormattedCitation":"[31]"},"properties":{"noteIndex":0},"schema":"https://github.com/citation-style-language/schema/raw/master/csl-citation.json"}</w:instrText>
      </w:r>
      <w:r w:rsidRPr="007A7B3D">
        <w:fldChar w:fldCharType="separate"/>
      </w:r>
      <w:r w:rsidR="006D7B4F" w:rsidRPr="006D7B4F">
        <w:rPr>
          <w:noProof/>
        </w:rPr>
        <w:t>[31]</w:t>
      </w:r>
      <w:r w:rsidRPr="007A7B3D">
        <w:fldChar w:fldCharType="end"/>
      </w:r>
      <w:r w:rsidRPr="007A7B3D">
        <w:t>.</w:t>
      </w:r>
    </w:p>
    <w:p w14:paraId="16DA299A" w14:textId="77777777" w:rsidR="00CC24FE" w:rsidRPr="007A7B3D" w:rsidRDefault="00CC24FE" w:rsidP="00CC24FE">
      <w:pPr>
        <w:ind w:left="709" w:firstLine="0"/>
        <w:contextualSpacing/>
        <w:rPr>
          <w:b/>
        </w:rPr>
      </w:pPr>
      <w:r w:rsidRPr="007A7B3D">
        <w:rPr>
          <w:b/>
        </w:rPr>
        <w:t xml:space="preserve">Уровень убедительности рекомендаций </w:t>
      </w:r>
      <w:r w:rsidR="00CE0E26" w:rsidRPr="007A7B3D">
        <w:rPr>
          <w:b/>
          <w:lang w:val="en-US"/>
        </w:rPr>
        <w:t>A</w:t>
      </w:r>
      <w:r w:rsidRPr="007A7B3D">
        <w:rPr>
          <w:b/>
        </w:rPr>
        <w:t xml:space="preserve"> (уровень достоверности доказательств </w:t>
      </w:r>
      <w:r w:rsidR="00CE0E26" w:rsidRPr="007A7B3D">
        <w:rPr>
          <w:b/>
        </w:rPr>
        <w:t>1</w:t>
      </w:r>
      <w:r w:rsidRPr="007A7B3D">
        <w:rPr>
          <w:b/>
        </w:rPr>
        <w:t>).</w:t>
      </w:r>
    </w:p>
    <w:p w14:paraId="4A7AC24D" w14:textId="77777777" w:rsidR="00CC24FE" w:rsidRPr="007A7B3D" w:rsidRDefault="00CC24FE" w:rsidP="0054573F">
      <w:pPr>
        <w:contextualSpacing/>
        <w:rPr>
          <w:bCs/>
          <w:i/>
          <w:iCs/>
        </w:rPr>
      </w:pPr>
      <w:r w:rsidRPr="007A7B3D">
        <w:rPr>
          <w:b/>
        </w:rPr>
        <w:t>Комментарий:</w:t>
      </w:r>
      <w:r w:rsidRPr="007A7B3D">
        <w:rPr>
          <w:bCs/>
        </w:rPr>
        <w:t xml:space="preserve"> </w:t>
      </w:r>
      <w:r w:rsidR="00CE0E26" w:rsidRPr="007A7B3D">
        <w:rPr>
          <w:bCs/>
          <w:i/>
          <w:iCs/>
        </w:rPr>
        <w:t xml:space="preserve">В ретроспективных клинических исследованиях показано, </w:t>
      </w:r>
      <w:r w:rsidR="009E558B" w:rsidRPr="007A7B3D">
        <w:rPr>
          <w:bCs/>
          <w:i/>
          <w:iCs/>
        </w:rPr>
        <w:t>что применение</w:t>
      </w:r>
      <w:r w:rsidR="00CE0E26" w:rsidRPr="007A7B3D">
        <w:rPr>
          <w:bCs/>
          <w:i/>
          <w:iCs/>
        </w:rPr>
        <w:t xml:space="preserve"> стандартных режимов химиотерапии по программе CHOP-21/14 позволяет достичь 5-летней общей выживаемости  и  выживаемости  без прогрессирования у 35% и 29%  пациентов,  соответственно, при этом  показатели 5- летней ОВ выше у пациентов из группы с низким  IPI  по сравнению с высоким риском  (66% и 22% соответственно). </w:t>
      </w:r>
    </w:p>
    <w:p w14:paraId="627CD724" w14:textId="77777777" w:rsidR="00CE0E26" w:rsidRDefault="00CE0E26" w:rsidP="0054573F">
      <w:pPr>
        <w:contextualSpacing/>
        <w:rPr>
          <w:bCs/>
          <w:i/>
          <w:iCs/>
        </w:rPr>
      </w:pPr>
      <w:r w:rsidRPr="007A7B3D">
        <w:rPr>
          <w:bCs/>
          <w:i/>
          <w:iCs/>
        </w:rPr>
        <w:t>Больные с впервые установленным диагнозом ПТКЛ старше 60 лет чаще всего не включаются в протокол высокодозной химиотерапии. Исследования, оценивающие роль антрациклинов в лечении этой группы пациентов, остаются противоречивыми, но не позволяют на сегодняшний день исключить данную группу препаратов из терапии первой линии, в связи с чем режим CHOP остается терапией выбора. Добавление этопозида не улучшает результаты лечения пожилых пациентов в связи с высокой токсичностью схемы СНОЕР.</w:t>
      </w:r>
    </w:p>
    <w:p w14:paraId="115674EC" w14:textId="1D758FD7" w:rsidR="00D85B71" w:rsidRPr="007A7B3D" w:rsidRDefault="00D85B71" w:rsidP="00131734">
      <w:pPr>
        <w:pStyle w:val="afff7"/>
      </w:pPr>
      <w:r w:rsidRPr="007A7B3D">
        <w:lastRenderedPageBreak/>
        <w:t xml:space="preserve">Ранее не получавшим лечение пациентам с </w:t>
      </w:r>
      <w:r w:rsidRPr="007A7B3D">
        <w:rPr>
          <w:lang w:val="en-US"/>
        </w:rPr>
        <w:t>I</w:t>
      </w:r>
      <w:r w:rsidRPr="007A7B3D">
        <w:t>-</w:t>
      </w:r>
      <w:r w:rsidRPr="007A7B3D">
        <w:rPr>
          <w:lang w:val="en-US"/>
        </w:rPr>
        <w:t>II</w:t>
      </w:r>
      <w:r w:rsidRPr="007A7B3D">
        <w:t xml:space="preserve"> стадиями экстранодальной </w:t>
      </w:r>
      <w:r w:rsidRPr="007A7B3D">
        <w:rPr>
          <w:lang w:val="en-US"/>
        </w:rPr>
        <w:t>NK</w:t>
      </w:r>
      <w:r w:rsidRPr="007A7B3D">
        <w:t>/</w:t>
      </w:r>
      <w:r w:rsidRPr="007A7B3D">
        <w:rPr>
          <w:lang w:val="en-US"/>
        </w:rPr>
        <w:t>T</w:t>
      </w:r>
      <w:r w:rsidRPr="007A7B3D">
        <w:t xml:space="preserve">-клеточной лимфомы, назальный тип, </w:t>
      </w:r>
      <w:r w:rsidRPr="007A7B3D">
        <w:rPr>
          <w:b/>
        </w:rPr>
        <w:t xml:space="preserve">рекомендовано </w:t>
      </w:r>
      <w:r w:rsidRPr="007A7B3D">
        <w:t xml:space="preserve">проведение одного из следующих вариантов лечения </w:t>
      </w:r>
      <w:r w:rsidRPr="007A7B3D">
        <w:fldChar w:fldCharType="begin" w:fldLock="1"/>
      </w:r>
      <w:r w:rsidR="005E52C2">
        <w:instrText>ADDIN CSL_CITATION {"citationItems":[{"id":"ITEM-1","itemData":{"DOI":"10.1182/blood-2017-12-791418","ISSN":"15280020","abstract":"Extranodal natural killer/T-cell lymphoma, nasal type (ENKL) is a subtype of mature T- and natural killer cell lymphomas characterized by its association with Epstein-Barr virus and extranodal involvement. Although there is geographic variance in the frequency of ENKL, its clinical features are similar between Western countries and endemic areas, such as East Asia. Anthracycline-containing chemotherapy is not recommended to treat ENKL. No standard treatment has been established based on the results of randomized controlled trials. In patients with localized disease, radiotherapy is a core component of the recommended first-line therapy. Radiotherapy administered at 50 to 54 Gy, extended involved-site radiotherapy considering tumor invasiveness, and the use of intensity modulated radiation therapy or volumetric modulated arc therapy are associated with efficacy of radiotherapy. Although the use of concurrent chemoradiotherapy has been supported by the results of clinical trials, accumulating evidence supports the use of sequential chemoradiotherapy with non-anthracycline-containing regimens that include L-asparaginase and/or platinum anticancer agents. L-asparaginase-containing chemotherapy is a key component of first-line treatments for systemic ENKL. Hematopoietic stem cell transplantation is recommended as a front-line consolidation therapy for newly diagnosed advanced-stage ENKL. Newer agents including immune checkpoint inhibitors are being investigated for treating ENKL. In this modern ENKL treatment era, multidisciplinary efforts are needed to identify the best timing and sequencing of radiotherapy, L-asparaginase, platinum, newer agents, and hematopoietic stem cell transplantation. (Blood. 2018;131(23):2528-2540).","author":[{"dropping-particle":"","family":"Yamaguchi","given":"Motoko","non-dropping-particle":"","parse-names":false,"suffix":""},{"dropping-particle":"","family":"Suzuki","given":"Ritsuro","non-dropping-particle":"","parse-names":false,"suffix":""},{"dropping-particle":"","family":"Oguchi","given":"Masahiko","non-dropping-particle":"","parse-names":false,"suffix":""}],"container-title":"Blood","id":"ITEM-1","issue":"23","issued":{"date-parts":[["2018","6","7"]]},"page":"2528-2540","publisher":"American Society of Hematology","title":"Advances in the treatment of extranodal NK/T-cell lymphoma, nasal type","type":"article","volume":"131"},"uris":["http://www.mendeley.com/documents/?uuid=5cd746ea-5bd5-3da2-943d-a4e14b8b4967"]}],"mendeley":{"formattedCitation":"[32]","plainTextFormattedCitation":"[32]","previouslyFormattedCitation":"[32]"},"properties":{"noteIndex":0},"schema":"https://github.com/citation-style-language/schema/raw/master/csl-citation.json"}</w:instrText>
      </w:r>
      <w:r w:rsidRPr="007A7B3D">
        <w:fldChar w:fldCharType="separate"/>
      </w:r>
      <w:r w:rsidR="006D7B4F" w:rsidRPr="006D7B4F">
        <w:rPr>
          <w:noProof/>
        </w:rPr>
        <w:t>[32]</w:t>
      </w:r>
      <w:r w:rsidRPr="007A7B3D">
        <w:fldChar w:fldCharType="end"/>
      </w:r>
      <w:r w:rsidRPr="007A7B3D">
        <w:t>:</w:t>
      </w:r>
    </w:p>
    <w:p w14:paraId="3CD02E9E" w14:textId="36C1D75D" w:rsidR="001B04FE" w:rsidRPr="007A7B3D" w:rsidRDefault="00D85B71" w:rsidP="00D85B71">
      <w:pPr>
        <w:pStyle w:val="afe"/>
        <w:numPr>
          <w:ilvl w:val="2"/>
          <w:numId w:val="11"/>
        </w:numPr>
        <w:spacing w:before="120" w:after="120"/>
        <w:ind w:left="1418"/>
      </w:pPr>
      <w:r w:rsidRPr="007A7B3D">
        <w:t xml:space="preserve">одновременная химиолучевая терапия: ЛТ СОД </w:t>
      </w:r>
      <w:r w:rsidR="00131734" w:rsidRPr="007A7B3D">
        <w:t>50</w:t>
      </w:r>
      <w:r w:rsidRPr="007A7B3D">
        <w:t xml:space="preserve"> Гр и выполнение редуцированного (2/3) курса DeVIC</w:t>
      </w:r>
      <w:r w:rsidR="004A7406" w:rsidRPr="007A7B3D">
        <w:t xml:space="preserve"> с последующ</w:t>
      </w:r>
      <w:r w:rsidR="00B9412E" w:rsidRPr="007A7B3D">
        <w:t>ей консолидацией – 3 курса DeVIC</w:t>
      </w:r>
      <w:r w:rsidR="00131734" w:rsidRPr="007A7B3D">
        <w:t xml:space="preserve"> </w:t>
      </w:r>
      <w:r w:rsidR="00131734" w:rsidRPr="007A7B3D">
        <w:fldChar w:fldCharType="begin" w:fldLock="1"/>
      </w:r>
      <w:r w:rsidR="005E52C2">
        <w:instrText>ADDIN CSL_CITATION {"citationItems":[{"id":"ITEM-1","itemData":{"DOI":"10.1200/JCO.2009.23.8295","ISSN":"0732183X","abstract":"Purpose: To explore a more effective treatment for localized nasal natural killer (NK)/T-cell lymphoma, we conducted a phase I/II study of concurrent chemoradiotherapy. Patients and Methods: Treatments comprised concurrent radiotherapy (50 Gy) and 3 courses of dexamethasone, etoposide, ifosfamide, and carboplatin (DeVIC). Patients with a newly diagnosed stage IE or contiguous IIE disease with cervical node involvement and a performance status (PS) of 0 to 2 were eligible for enrollment. The primary end point of the phase II portion was a 2-year overall survival in patients treated with the recommended dose. Results: Of the 33 patients enrolled, 10 patients were enrolled in the phase I portion and a two thirds dose of DeVIC was established as the recommended dose. Twenty-seven patients (range, 21 to 68; median, 56 years) treated with the recommended dose showed the following clinical features: male:female, 17:10; stage IE, 18; stage IIE, 9; B symptoms present, 10; elevated serum lactate dehydrogenase, 5; and PS 2, 2. With a median follow-up of 32 months, the 2-year overall survival was 78% (95% CI, 57% to 89%). This compared favorably with the historical control of radiotherapy alone (45%). Of the 26 patients assessable for a response, 20 (77%) achieved a complete response, with one partial response. The overall response rate was 81%. The most common grade 3 nonhematologic toxicity was mucositis related to radiation (30%). No treatment-related deaths were observed. Conclusion: Concurrent chemoradiotherapy using multidrug resistance-nonrelated agents and etoposide is a safe and effective treatment for localized nasal NK/T-cell lymphoma and warrants further investigation. © 2009 by American Society of Clinical Oncology.","author":[{"dropping-particle":"","family":"Yamaguchi","given":"Motoko","non-dropping-particle":"","parse-names":false,"suffix":""},{"dropping-particle":"","family":"Tobinai","given":"Kensei","non-dropping-particle":"","parse-names":false,"suffix":""},{"dropping-particle":"","family":"Oguchi","given":"Masahiko","non-dropping-particle":"","parse-names":false,"suffix":""},{"dropping-particle":"","family":"Ishizuka","given":"Naoki","non-dropping-particle":"","parse-names":false,"suffix":""},{"dropping-particle":"","family":"Kobayashi","given":"Yukio","non-dropping-particle":"","parse-names":false,"suffix":""},{"dropping-particle":"","family":"Isobe","given":"Yasushi","non-dropping-particle":"","parse-names":false,"suffix":""},{"dropping-particle":"","family":"Ishizawa","given":"Kenichi","non-dropping-particle":"","parse-names":false,"suffix":""},{"dropping-particle":"","family":"Maseki","given":"Nobuo","non-dropping-particle":"","parse-names":false,"suffix":""},{"dropping-particle":"","family":"Itoh","given":"Kuniaki","non-dropping-particle":"","parse-names":false,"suffix":""},{"dropping-particle":"","family":"Usui","given":"Noriko","non-dropping-particle":"","parse-names":false,"suffix":""},{"dropping-particle":"","family":"Wasada","given":"Izumi","non-dropping-particle":"","parse-names":false,"suffix":""},{"dropping-particle":"","family":"Kinoshita","given":"Tomohiro","non-dropping-particle":"","parse-names":false,"suffix":""},{"dropping-particle":"","family":"Ohshima","given":"Koichi","non-dropping-particle":"","parse-names":false,"suffix":""},{"dropping-particle":"","family":"Matsuno","given":"Yoshihiro","non-dropping-particle":"","parse-names":false,"suffix":""},{"dropping-particle":"","family":"Terauchi","given":"Takashi","non-dropping-particle":"","parse-names":false,"suffix":""},{"dropping-particle":"","family":"Nawano","given":"Shigeru","non-dropping-particle":"","parse-names":false,"suffix":""},{"dropping-particle":"","family":"Ishikura","given":"Satoshi","non-dropping-particle":"","parse-names":false,"suffix":""},{"dropping-particle":"","family":"Kagami","given":"Yoshikazu","non-dropping-particle":"","parse-names":false,"suffix":""},{"dropping-particle":"","family":"Hotta","given":"Tomomitsu","non-dropping-particle":"","parse-names":false,"suffix":""},{"dropping-particle":"","family":"Oshimi","given":"Kazuo","non-dropping-particle":"","parse-names":false,"suffix":""}],"container-title":"Journal of Clinical Oncology","id":"ITEM-1","issue":"33","issued":{"date-parts":[["2009","11","20"]]},"page":"5594-5600","title":"Phase I/II study of concurrent chemoradiotherapy for localized nasal natural killer/T-cell lymphoma: Japan clinical oncology group study JCOG0211","type":"article-journal","volume":"27"},"uris":["http://www.mendeley.com/documents/?uuid=086830ee-d67f-3754-af5c-f0418ad210f9"]}],"mendeley":{"formattedCitation":"[33]","plainTextFormattedCitation":"[33]","previouslyFormattedCitation":"[33]"},"properties":{"noteIndex":0},"schema":"https://github.com/citation-style-language/schema/raw/master/csl-citation.json"}</w:instrText>
      </w:r>
      <w:r w:rsidR="00131734" w:rsidRPr="007A7B3D">
        <w:fldChar w:fldCharType="separate"/>
      </w:r>
      <w:r w:rsidR="006D7B4F" w:rsidRPr="006D7B4F">
        <w:rPr>
          <w:noProof/>
        </w:rPr>
        <w:t>[33]</w:t>
      </w:r>
      <w:r w:rsidR="00131734" w:rsidRPr="007A7B3D">
        <w:fldChar w:fldCharType="end"/>
      </w:r>
      <w:r w:rsidRPr="007A7B3D">
        <w:t xml:space="preserve">; </w:t>
      </w:r>
    </w:p>
    <w:p w14:paraId="199935AC" w14:textId="3BCA070E" w:rsidR="00D85B71" w:rsidRPr="007A7B3D" w:rsidRDefault="00D85B71" w:rsidP="00D85B71">
      <w:pPr>
        <w:pStyle w:val="afe"/>
        <w:numPr>
          <w:ilvl w:val="2"/>
          <w:numId w:val="11"/>
        </w:numPr>
        <w:spacing w:before="120" w:after="120"/>
        <w:ind w:left="1418"/>
      </w:pPr>
      <w:r w:rsidRPr="007A7B3D">
        <w:t xml:space="preserve">либо ЛТ СОД </w:t>
      </w:r>
      <w:r w:rsidR="00F239C0" w:rsidRPr="007A7B3D">
        <w:t>40-44</w:t>
      </w:r>
      <w:r w:rsidRPr="007A7B3D">
        <w:t xml:space="preserve"> Гр и еженедельное введение цисплатина (30 мг/м</w:t>
      </w:r>
      <w:r w:rsidRPr="007A7B3D">
        <w:rPr>
          <w:vertAlign w:val="superscript"/>
        </w:rPr>
        <w:t>2</w:t>
      </w:r>
      <w:r w:rsidRPr="007A7B3D">
        <w:t>), с последующей консолидацией – 3 курса VIPD</w:t>
      </w:r>
      <w:r w:rsidR="00131734" w:rsidRPr="007A7B3D">
        <w:t xml:space="preserve"> </w:t>
      </w:r>
      <w:r w:rsidR="00131734" w:rsidRPr="007A7B3D">
        <w:fldChar w:fldCharType="begin" w:fldLock="1"/>
      </w:r>
      <w:r w:rsidR="005E52C2">
        <w:instrText>ADDIN CSL_CITATION {"citationItems":[{"id":"ITEM-1","itemData":{"DOI":"10.1016/j.ijrobp.2015.07.2267","ISSN":"1879355X","abstract":"Purpose To evaluate the effectiveness of concurrent chemoradiation therapy (CCRT) with 40 Gy followed by consolidation chemotherapy for localized extranodal natural killer (NK)/T-cell lymphoma (ENKTL), nasal type. Methods and Materials From August 2004 to August 2012, 62 patients with newly diagnosed stage IE to IIE ENKTL underwent CCRT followed by consolidation chemotherapy. The median RT dose was 40 Gy. Cisplatin, 30 mg/m&lt;sup&gt;2&lt;/sup&gt;, was administered weekly during the RT course. Responders to CCRT were encouraged to undergo consolidation chemotherapy. Three different consolidation chemotherapy regimens were used consecutively: VIPD (etoposide, ifosfamide, cisplatin, and dexamethasone); VIDL (etoposide, ifosfamide, and dexamethasone followed by intramuscular injection of l-asparaginase); and MIDLE (methotrexate, etoposide, ifosfamide, mesna, and l-asparaginase). Results The median follow-up period was 49 months (range 8-112). After completion of CCRT, 56 patients (90.3%) had a complete response, 4 (6.4%) had a partial response, 1 (1.6%) had stable disease, and 1 patient (1.6%) had progressive disease (PD). Consolidation chemotherapy was recommended to 61 patients, after excluding the patient with PD, but was actually delivered to 58. Of these 58 patients, 56 (96.5%) had a complete response and 2 (3.5%) had PD. During the follow-up period, 17 patients (including 3 with PD) experienced progression. The median interval to progression was 11 months (range 1-61). Local failure developed in 6 patients, of whom, 2 had developed progression outside the RT field. For all patients, the 3-year overall survival, progression-free survival, and local control rates were 83.1%, 77.1%, and 92.4%, respectively. Grade ≥3 nonhematologic toxicity developed in only 3 patients (4.8%). Conclusions Excellent clinical outcomes were achieved using CCRT with 40 Gy followed by consolidation chemotherapy. Additional investigation, however, is warranted to confirm our findings.","author":[{"dropping-particle":"","family":"Oh","given":"Dongryul","non-dropping-particle":"","parse-names":false,"suffix":""},{"dropping-particle":"","family":"Ahn","given":"Yong Chan","non-dropping-particle":"","parse-names":false,"suffix":""},{"dropping-particle":"","family":"Kim","given":"Seok Jin","non-dropping-particle":"","parse-names":false,"suffix":""},{"dropping-particle":"","family":"Kim","given":"Won Seog","non-dropping-particle":"","parse-names":false,"suffix":""},{"dropping-particle":"","family":"Ko","given":"Young Hyeh","non-dropping-particle":"","parse-names":false,"suffix":""}],"container-title":"International Journal of Radiation Oncology Biology Physics","id":"ITEM-1","issue":"3","issued":{"date-parts":[["2015","11","1"]]},"page":"677-683","publisher":"Elsevier Inc.","title":"Concurrent Chemoradiation Therapy Followed by Consolidation Chemotherapy for Localized Extranodal Natural Killer/T-Cell Lymphoma, Nasal Type","type":"article-journal","volume":"93"},"uris":["http://www.mendeley.com/documents/?uuid=f8192948-4579-3506-bc4e-88cc99408772"]}],"mendeley":{"formattedCitation":"[34]","plainTextFormattedCitation":"[34]","previouslyFormattedCitation":"[34]"},"properties":{"noteIndex":0},"schema":"https://github.com/citation-style-language/schema/raw/master/csl-citation.json"}</w:instrText>
      </w:r>
      <w:r w:rsidR="00131734" w:rsidRPr="007A7B3D">
        <w:fldChar w:fldCharType="separate"/>
      </w:r>
      <w:r w:rsidR="006D7B4F" w:rsidRPr="006D7B4F">
        <w:rPr>
          <w:noProof/>
        </w:rPr>
        <w:t>[34]</w:t>
      </w:r>
      <w:r w:rsidR="00131734" w:rsidRPr="007A7B3D">
        <w:fldChar w:fldCharType="end"/>
      </w:r>
      <w:r w:rsidRPr="007A7B3D">
        <w:t>;</w:t>
      </w:r>
    </w:p>
    <w:p w14:paraId="25ACCBE5" w14:textId="15BD4121" w:rsidR="00D85B71" w:rsidRPr="007A7B3D" w:rsidRDefault="00D85B71" w:rsidP="00D85B71">
      <w:pPr>
        <w:pStyle w:val="afe"/>
        <w:numPr>
          <w:ilvl w:val="2"/>
          <w:numId w:val="11"/>
        </w:numPr>
        <w:spacing w:before="120" w:after="120"/>
        <w:ind w:left="1418"/>
      </w:pPr>
      <w:r w:rsidRPr="007A7B3D">
        <w:t xml:space="preserve">последовательная химиолучевая терапия: ХТ по схеме VIPD с последующей ЛТ </w:t>
      </w:r>
      <w:r w:rsidR="00F239C0" w:rsidRPr="007A7B3D">
        <w:t>36-44</w:t>
      </w:r>
      <w:r w:rsidRPr="007A7B3D">
        <w:t xml:space="preserve"> Гр</w:t>
      </w:r>
      <w:r w:rsidR="00A113A8" w:rsidRPr="007A7B3D">
        <w:t xml:space="preserve"> (для пожилых пациентов)</w:t>
      </w:r>
      <w:r w:rsidR="00F239C0" w:rsidRPr="007A7B3D">
        <w:t xml:space="preserve"> </w:t>
      </w:r>
      <w:r w:rsidR="00F239C0" w:rsidRPr="007A7B3D">
        <w:fldChar w:fldCharType="begin" w:fldLock="1"/>
      </w:r>
      <w:r w:rsidR="005E52C2">
        <w:instrText>ADDIN CSL_CITATION {"citationItems":[{"id":"ITEM-1","itemData":{"DOI":"10.1007/s00277-015-2581-y","ISSN":"14320584","abstract":"Extra-nodal natural killer/T cell lymphoma (ENKTL) is rare in elderly patients, and its clinical course is unclear. The efficacy and tolerability of non-anthracycline-based treatments as a standard regimen in elderly patients have not been fully investigated. This study assessed the impact of aging on clinical outcomes and treatment tolerability. We retrospectively analyzed 51 patients aged ≥60 years who were diagnosed with ENKTL from January 1998 to December 2012. We defined new treatments as non-anthracycline regimens (etoposide, ifosfamide, mesna, cisplatin, and dexamethasone (VIPD); etoposide, ifosfamide, mesna, dexamethasone, and l-asparaginase (VIDL); methotrexate, leucovorin, etoposide, ifosfamide, mesna, dexamethasone, and l-asparaginase (MIDLE); ifosfamide, methotrexate, etoposide, and prednisolone (IMVP16/PD); or methotrexate, leucovorin, etoposide, ifosfamide, mesna, dexamethasone, and l-asparaginase (SMILE), with or without radiation therapy). The median age was 66 years (60–83 years). Twenty patients were diagnosed at advanced stage, and 18 had poor performance status. The overall survival and progression-free survival were 6.7 and 5.2 months, respectively. Clinical outcomes of patients with early disease were superior to those of patients with advanced disease. Among patients who received new treatments, concurrent chemoradiation therapy (CCRT) for localized disease was tolerable, although 37.5 % of patients with advanced disease who received SMILE discontinued chemotherapy due to intolerability. Elderly patients with ENKTL have poor prognostic factors compared to younger patients. In particular, patients with advanced disease have extremely poor prognosis due to inability to tolerate treatment and rapid progression of disease.","author":[{"dropping-particle":"","family":"Kim","given":"Sung Min","non-dropping-particle":"","parse-names":false,"suffix":""},{"dropping-particle":"","family":"Park","given":"Silvia","non-dropping-particle":"","parse-names":false,"suffix":""},{"dropping-particle":"","family":"Oh","given":"Dong Ryul","non-dropping-particle":"","parse-names":false,"suffix":""},{"dropping-particle":"","family":"Ahn","given":"Yong Chan","non-dropping-particle":"","parse-names":false,"suffix":""},{"dropping-particle":"","family":"Ko","given":"Young Hyeh","non-dropping-particle":"","parse-names":false,"suffix":""},{"dropping-particle":"","family":"Kim","given":"Seok Jin","non-dropping-particle":"","parse-names":false,"suffix":""},{"dropping-particle":"","family":"Kim","given":"Won Seog","non-dropping-particle":"","parse-names":false,"suffix":""}],"container-title":"Annals of Hematology","id":"ITEM-1","issue":"4","issued":{"date-parts":[["2016","3","1"]]},"page":"581-591","publisher":"Springer Verlag","title":"Extra-nodal natural killer/T cell lymphoma in elderly patients: the impact of aging on clinical outcomes and treatment tolerability","type":"article-journal","volume":"95"},"uris":["http://www.mendeley.com/documents/?uuid=0f0da64c-ce97-352a-b361-51702b6f51af"]}],"mendeley":{"formattedCitation":"[35]","plainTextFormattedCitation":"[35]","previouslyFormattedCitation":"[35]"},"properties":{"noteIndex":0},"schema":"https://github.com/citation-style-language/schema/raw/master/csl-citation.json"}</w:instrText>
      </w:r>
      <w:r w:rsidR="00F239C0" w:rsidRPr="007A7B3D">
        <w:fldChar w:fldCharType="separate"/>
      </w:r>
      <w:r w:rsidR="006D7B4F" w:rsidRPr="006D7B4F">
        <w:rPr>
          <w:noProof/>
        </w:rPr>
        <w:t>[35]</w:t>
      </w:r>
      <w:r w:rsidR="00F239C0" w:rsidRPr="007A7B3D">
        <w:fldChar w:fldCharType="end"/>
      </w:r>
      <w:r w:rsidRPr="007A7B3D">
        <w:t>.</w:t>
      </w:r>
    </w:p>
    <w:p w14:paraId="7116E3CF" w14:textId="77777777" w:rsidR="00D85B71" w:rsidRPr="007A7B3D" w:rsidRDefault="00D85B71" w:rsidP="00D85B71">
      <w:pPr>
        <w:ind w:left="709" w:firstLine="0"/>
        <w:contextualSpacing/>
        <w:rPr>
          <w:b/>
        </w:rPr>
      </w:pPr>
      <w:r w:rsidRPr="007A7B3D">
        <w:rPr>
          <w:b/>
        </w:rPr>
        <w:t xml:space="preserve">Уровень убедительности рекомендаций </w:t>
      </w:r>
      <w:r w:rsidR="001B04FE" w:rsidRPr="007A7B3D">
        <w:rPr>
          <w:b/>
        </w:rPr>
        <w:t xml:space="preserve">С </w:t>
      </w:r>
      <w:r w:rsidRPr="007A7B3D">
        <w:rPr>
          <w:b/>
        </w:rPr>
        <w:t xml:space="preserve">(уровень достоверности доказательств </w:t>
      </w:r>
      <w:r w:rsidR="001B04FE" w:rsidRPr="007A7B3D">
        <w:rPr>
          <w:b/>
        </w:rPr>
        <w:t>4</w:t>
      </w:r>
      <w:r w:rsidRPr="007A7B3D">
        <w:rPr>
          <w:b/>
        </w:rPr>
        <w:t>).</w:t>
      </w:r>
    </w:p>
    <w:p w14:paraId="162E7151" w14:textId="4E5E8E9C" w:rsidR="00071B0D" w:rsidRPr="007A7B3D" w:rsidRDefault="00071B0D" w:rsidP="00F239C0">
      <w:pPr>
        <w:pStyle w:val="afff7"/>
      </w:pPr>
      <w:r w:rsidRPr="007A7B3D">
        <w:t xml:space="preserve">Ранее не получавшим лечение пациентам с </w:t>
      </w:r>
      <w:r w:rsidRPr="007A7B3D">
        <w:rPr>
          <w:lang w:val="en-US"/>
        </w:rPr>
        <w:t>I</w:t>
      </w:r>
      <w:r w:rsidRPr="007A7B3D">
        <w:t>-</w:t>
      </w:r>
      <w:r w:rsidRPr="007A7B3D">
        <w:rPr>
          <w:lang w:val="en-US"/>
        </w:rPr>
        <w:t>II</w:t>
      </w:r>
      <w:r w:rsidRPr="007A7B3D">
        <w:t xml:space="preserve"> стадиями экстранодальной </w:t>
      </w:r>
      <w:r w:rsidRPr="007A7B3D">
        <w:rPr>
          <w:lang w:val="en-US"/>
        </w:rPr>
        <w:t>NK</w:t>
      </w:r>
      <w:r w:rsidRPr="007A7B3D">
        <w:t>/</w:t>
      </w:r>
      <w:r w:rsidRPr="007A7B3D">
        <w:rPr>
          <w:lang w:val="en-US"/>
        </w:rPr>
        <w:t>T</w:t>
      </w:r>
      <w:r w:rsidRPr="007A7B3D">
        <w:t xml:space="preserve">-клеточной лимфомы, назальный тип, при наличии противопоказаний </w:t>
      </w:r>
      <w:r w:rsidR="00B9412E" w:rsidRPr="007A7B3D">
        <w:t xml:space="preserve">к </w:t>
      </w:r>
      <w:r w:rsidRPr="007A7B3D">
        <w:t xml:space="preserve">ХТ </w:t>
      </w:r>
      <w:r w:rsidRPr="007A7B3D">
        <w:rPr>
          <w:b/>
        </w:rPr>
        <w:t xml:space="preserve">рекомендовано </w:t>
      </w:r>
      <w:r w:rsidRPr="007A7B3D">
        <w:t>проведение ЛТ СОД 50-</w:t>
      </w:r>
      <w:r w:rsidR="00F239C0" w:rsidRPr="007A7B3D">
        <w:t>55</w:t>
      </w:r>
      <w:r w:rsidRPr="007A7B3D">
        <w:t xml:space="preserve"> Гр. </w:t>
      </w:r>
      <w:r w:rsidRPr="007A7B3D">
        <w:fldChar w:fldCharType="begin" w:fldLock="1"/>
      </w:r>
      <w:r w:rsidR="005E52C2">
        <w:instrText>ADDIN CSL_CITATION {"citationItems":[{"id":"ITEM-1","itemData":{"DOI":"10.1182/blood-2017-12-791418","ISSN":"15280020","abstract":"Extranodal natural killer/T-cell lymphoma, nasal type (ENKL) is a subtype of mature T- and natural killer cell lymphomas characterized by its association with Epstein-Barr virus and extranodal involvement. Although there is geographic variance in the frequency of ENKL, its clinical features are similar between Western countries and endemic areas, such as East Asia. Anthracycline-containing chemotherapy is not recommended to treat ENKL. No standard treatment has been established based on the results of randomized controlled trials. In patients with localized disease, radiotherapy is a core component of the recommended first-line therapy. Radiotherapy administered at 50 to 54 Gy, extended involved-site radiotherapy considering tumor invasiveness, and the use of intensity modulated radiation therapy or volumetric modulated arc therapy are associated with efficacy of radiotherapy. Although the use of concurrent chemoradiotherapy has been supported by the results of clinical trials, accumulating evidence supports the use of sequential chemoradiotherapy with non-anthracycline-containing regimens that include L-asparaginase and/or platinum anticancer agents. L-asparaginase-containing chemotherapy is a key component of first-line treatments for systemic ENKL. Hematopoietic stem cell transplantation is recommended as a front-line consolidation therapy for newly diagnosed advanced-stage ENKL. Newer agents including immune checkpoint inhibitors are being investigated for treating ENKL. In this modern ENKL treatment era, multidisciplinary efforts are needed to identify the best timing and sequencing of radiotherapy, L-asparaginase, platinum, newer agents, and hematopoietic stem cell transplantation. (Blood. 2018;131(23):2528-2540).","author":[{"dropping-particle":"","family":"Yamaguchi","given":"Motoko","non-dropping-particle":"","parse-names":false,"suffix":""},{"dropping-particle":"","family":"Suzuki","given":"Ritsuro","non-dropping-particle":"","parse-names":false,"suffix":""},{"dropping-particle":"","family":"Oguchi","given":"Masahiko","non-dropping-particle":"","parse-names":false,"suffix":""}],"container-title":"Blood","id":"ITEM-1","issue":"23","issued":{"date-parts":[["2018","6","7"]]},"page":"2528-2540","publisher":"American Society of Hematology","title":"Advances in the treatment of extranodal NK/T-cell lymphoma, nasal type","type":"article","volume":"131"},"uris":["http://www.mendeley.com/documents/?uuid=5cd746ea-5bd5-3da2-943d-a4e14b8b4967"]}],"mendeley":{"formattedCitation":"[32]","plainTextFormattedCitation":"[32]","previouslyFormattedCitation":"[32]"},"properties":{"noteIndex":0},"schema":"https://github.com/citation-style-language/schema/raw/master/csl-citation.json"}</w:instrText>
      </w:r>
      <w:r w:rsidRPr="007A7B3D">
        <w:fldChar w:fldCharType="separate"/>
      </w:r>
      <w:r w:rsidR="006D7B4F" w:rsidRPr="006D7B4F">
        <w:rPr>
          <w:noProof/>
        </w:rPr>
        <w:t>[32]</w:t>
      </w:r>
      <w:r w:rsidRPr="007A7B3D">
        <w:fldChar w:fldCharType="end"/>
      </w:r>
      <w:r w:rsidRPr="007A7B3D">
        <w:t>.</w:t>
      </w:r>
    </w:p>
    <w:p w14:paraId="0EBDE04F" w14:textId="77777777" w:rsidR="00071B0D" w:rsidRPr="007A7B3D" w:rsidRDefault="00071B0D" w:rsidP="00071B0D">
      <w:pPr>
        <w:ind w:left="709" w:firstLine="0"/>
        <w:contextualSpacing/>
        <w:rPr>
          <w:b/>
        </w:rPr>
      </w:pPr>
      <w:r w:rsidRPr="007A7B3D">
        <w:rPr>
          <w:b/>
        </w:rPr>
        <w:t>Уровень убедительности рекомендаций С (уровень достоверности доказательств 5).</w:t>
      </w:r>
    </w:p>
    <w:p w14:paraId="2552ECCD" w14:textId="40CCE22A" w:rsidR="00D85B71" w:rsidRPr="007A7B3D" w:rsidRDefault="00D85B71" w:rsidP="00F239C0">
      <w:pPr>
        <w:pStyle w:val="afff7"/>
      </w:pPr>
      <w:r w:rsidRPr="007A7B3D">
        <w:t xml:space="preserve">Ранее не получавшим лечение пациентам с </w:t>
      </w:r>
      <w:r w:rsidR="00071B0D" w:rsidRPr="007A7B3D">
        <w:t xml:space="preserve">распространенными стадиями </w:t>
      </w:r>
      <w:r w:rsidRPr="007A7B3D">
        <w:t xml:space="preserve">экстранодальной </w:t>
      </w:r>
      <w:r w:rsidRPr="007A7B3D">
        <w:rPr>
          <w:lang w:val="en-US"/>
        </w:rPr>
        <w:t>NK</w:t>
      </w:r>
      <w:r w:rsidRPr="007A7B3D">
        <w:t>/</w:t>
      </w:r>
      <w:r w:rsidRPr="007A7B3D">
        <w:rPr>
          <w:lang w:val="en-US"/>
        </w:rPr>
        <w:t>T</w:t>
      </w:r>
      <w:r w:rsidRPr="007A7B3D">
        <w:t>-клеточной лимфомы, назальный тип,</w:t>
      </w:r>
      <w:r w:rsidR="00071B0D" w:rsidRPr="007A7B3D">
        <w:t xml:space="preserve"> а также с неназальными формами экстранодальной </w:t>
      </w:r>
      <w:r w:rsidR="00071B0D" w:rsidRPr="007A7B3D">
        <w:rPr>
          <w:lang w:val="en-US"/>
        </w:rPr>
        <w:t>NK</w:t>
      </w:r>
      <w:r w:rsidR="00071B0D" w:rsidRPr="007A7B3D">
        <w:t>/</w:t>
      </w:r>
      <w:r w:rsidR="00071B0D" w:rsidRPr="007A7B3D">
        <w:rPr>
          <w:lang w:val="en-US"/>
        </w:rPr>
        <w:t>T</w:t>
      </w:r>
      <w:r w:rsidR="00071B0D" w:rsidRPr="007A7B3D">
        <w:t>-клеточной лимфомы</w:t>
      </w:r>
      <w:r w:rsidRPr="007A7B3D">
        <w:t xml:space="preserve"> </w:t>
      </w:r>
      <w:r w:rsidRPr="007A7B3D">
        <w:rPr>
          <w:b/>
        </w:rPr>
        <w:t xml:space="preserve">рекомендовано </w:t>
      </w:r>
      <w:r w:rsidRPr="007A7B3D">
        <w:t>проведение</w:t>
      </w:r>
      <w:r w:rsidR="00071B0D" w:rsidRPr="007A7B3D">
        <w:t xml:space="preserve"> химиотерапии с включением </w:t>
      </w:r>
      <w:r w:rsidR="00071B0D" w:rsidRPr="007A7B3D">
        <w:rPr>
          <w:lang w:val="en-US"/>
        </w:rPr>
        <w:t>L</w:t>
      </w:r>
      <w:r w:rsidR="00071B0D" w:rsidRPr="007A7B3D">
        <w:t>-аспарагиназы (</w:t>
      </w:r>
      <w:r w:rsidR="00071B0D" w:rsidRPr="007A7B3D">
        <w:rPr>
          <w:lang w:val="en-US"/>
        </w:rPr>
        <w:t>AspMetDex</w:t>
      </w:r>
      <w:r w:rsidR="00071B0D" w:rsidRPr="007A7B3D">
        <w:t xml:space="preserve"> или </w:t>
      </w:r>
      <w:r w:rsidR="00071B0D" w:rsidRPr="007A7B3D">
        <w:rPr>
          <w:lang w:val="en-US"/>
        </w:rPr>
        <w:t>SMILE</w:t>
      </w:r>
      <w:r w:rsidR="00071B0D" w:rsidRPr="007A7B3D">
        <w:t xml:space="preserve"> - см. приложение А3.1), +/- ЛТ 45-50 Гр</w:t>
      </w:r>
      <w:r w:rsidR="00F239C0" w:rsidRPr="007A7B3D">
        <w:t xml:space="preserve"> с целью индукции ремиссии</w:t>
      </w:r>
      <w:r w:rsidRPr="007A7B3D">
        <w:t xml:space="preserve"> </w:t>
      </w:r>
      <w:r w:rsidRPr="007A7B3D">
        <w:fldChar w:fldCharType="begin" w:fldLock="1"/>
      </w:r>
      <w:r w:rsidR="005E52C2">
        <w:instrText>ADDIN CSL_CITATION {"citationItems":[{"id":"ITEM-1","itemData":{"DOI":"10.1182/blood-2017-12-791418","ISSN":"15280020","abstract":"Extranodal natural killer/T-cell lymphoma, nasal type (ENKL) is a subtype of mature T- and natural killer cell lymphomas characterized by its association with Epstein-Barr virus and extranodal involvement. Although there is geographic variance in the frequency of ENKL, its clinical features are similar between Western countries and endemic areas, such as East Asia. Anthracycline-containing chemotherapy is not recommended to treat ENKL. No standard treatment has been established based on the results of randomized controlled trials. In patients with localized disease, radiotherapy is a core component of the recommended first-line therapy. Radiotherapy administered at 50 to 54 Gy, extended involved-site radiotherapy considering tumor invasiveness, and the use of intensity modulated radiation therapy or volumetric modulated arc therapy are associated with efficacy of radiotherapy. Although the use of concurrent chemoradiotherapy has been supported by the results of clinical trials, accumulating evidence supports the use of sequential chemoradiotherapy with non-anthracycline-containing regimens that include L-asparaginase and/or platinum anticancer agents. L-asparaginase-containing chemotherapy is a key component of first-line treatments for systemic ENKL. Hematopoietic stem cell transplantation is recommended as a front-line consolidation therapy for newly diagnosed advanced-stage ENKL. Newer agents including immune checkpoint inhibitors are being investigated for treating ENKL. In this modern ENKL treatment era, multidisciplinary efforts are needed to identify the best timing and sequencing of radiotherapy, L-asparaginase, platinum, newer agents, and hematopoietic stem cell transplantation. (Blood. 2018;131(23):2528-2540).","author":[{"dropping-particle":"","family":"Yamaguchi","given":"Motoko","non-dropping-particle":"","parse-names":false,"suffix":""},{"dropping-particle":"","family":"Suzuki","given":"Ritsuro","non-dropping-particle":"","parse-names":false,"suffix":""},{"dropping-particle":"","family":"Oguchi","given":"Masahiko","non-dropping-particle":"","parse-names":false,"suffix":""}],"container-title":"Blood","id":"ITEM-1","issue":"23","issued":{"date-parts":[["2018","6","7"]]},"page":"2528-2540","publisher":"American Society of Hematology","title":"Advances in the treatment of extranodal NK/T-cell lymphoma, nasal type","type":"article","volume":"131"},"uris":["http://www.mendeley.com/documents/?uuid=5cd746ea-5bd5-3da2-943d-a4e14b8b4967"]}],"mendeley":{"formattedCitation":"[32]","plainTextFormattedCitation":"[32]","previouslyFormattedCitation":"[32]"},"properties":{"noteIndex":0},"schema":"https://github.com/citation-style-language/schema/raw/master/csl-citation.json"}</w:instrText>
      </w:r>
      <w:r w:rsidRPr="007A7B3D">
        <w:fldChar w:fldCharType="separate"/>
      </w:r>
      <w:r w:rsidR="006D7B4F" w:rsidRPr="006D7B4F">
        <w:rPr>
          <w:noProof/>
        </w:rPr>
        <w:t>[32]</w:t>
      </w:r>
      <w:r w:rsidRPr="007A7B3D">
        <w:fldChar w:fldCharType="end"/>
      </w:r>
      <w:r w:rsidR="00071B0D" w:rsidRPr="007A7B3D">
        <w:t>.</w:t>
      </w:r>
    </w:p>
    <w:p w14:paraId="79532D7D" w14:textId="77777777" w:rsidR="00D85B71" w:rsidRPr="007A7B3D" w:rsidRDefault="00D85B71" w:rsidP="00D85B71">
      <w:pPr>
        <w:ind w:left="709" w:firstLine="0"/>
        <w:contextualSpacing/>
        <w:rPr>
          <w:b/>
        </w:rPr>
      </w:pPr>
      <w:r w:rsidRPr="007A7B3D">
        <w:rPr>
          <w:b/>
        </w:rPr>
        <w:t>Уровень убедительности рекомендаций С (уровень достоверности доказательств 5).</w:t>
      </w:r>
    </w:p>
    <w:p w14:paraId="07051D62" w14:textId="76C5DAB0" w:rsidR="00A45883" w:rsidRPr="007A7B3D" w:rsidRDefault="00A45883" w:rsidP="00F239C0">
      <w:pPr>
        <w:pStyle w:val="afff7"/>
        <w:rPr>
          <w:b/>
          <w:color w:val="0070C0"/>
        </w:rPr>
      </w:pPr>
      <w:r w:rsidRPr="007A7B3D">
        <w:t>Пациентам</w:t>
      </w:r>
      <w:r w:rsidR="00BA4AA7" w:rsidRPr="007A7B3D">
        <w:t xml:space="preserve"> </w:t>
      </w:r>
      <w:r w:rsidRPr="007A7B3D">
        <w:t>18-60 лет с ПТКЛн, АИТЛ или АККЛ,</w:t>
      </w:r>
      <w:r w:rsidR="00D85B71" w:rsidRPr="007A7B3D">
        <w:t xml:space="preserve"> а также с вненазальной или с распространенными стадиями назальной экстранодальной </w:t>
      </w:r>
      <w:r w:rsidR="00D85B71" w:rsidRPr="007A7B3D">
        <w:rPr>
          <w:lang w:val="en-US"/>
        </w:rPr>
        <w:t>NK</w:t>
      </w:r>
      <w:r w:rsidR="00D85B71" w:rsidRPr="007A7B3D">
        <w:t>/</w:t>
      </w:r>
      <w:r w:rsidR="00D85B71" w:rsidRPr="007A7B3D">
        <w:rPr>
          <w:lang w:val="en-US"/>
        </w:rPr>
        <w:t>T</w:t>
      </w:r>
      <w:r w:rsidR="00D85B71" w:rsidRPr="007A7B3D">
        <w:t xml:space="preserve">-клеточной лимфомы, </w:t>
      </w:r>
      <w:r w:rsidRPr="007A7B3D">
        <w:t xml:space="preserve">достигшим ПР после индукционной терапии, </w:t>
      </w:r>
      <w:r w:rsidRPr="007A7B3D">
        <w:rPr>
          <w:b/>
        </w:rPr>
        <w:t xml:space="preserve">рекомендовано </w:t>
      </w:r>
      <w:r w:rsidRPr="007A7B3D">
        <w:t>проведение стимуляции гемопоэза с мобилизацией и последующим сбором гемопоэтических стволовых клеток (ГСК), после чего проведение высокодозной терапии одним из режимов кондиционирования (описание режимов – см. приложение А3.1</w:t>
      </w:r>
      <w:r w:rsidR="00A456E1" w:rsidRPr="007A7B3D">
        <w:t>.5</w:t>
      </w:r>
      <w:r w:rsidRPr="007A7B3D">
        <w:t xml:space="preserve">) с последующей трансплантацией ГСК </w:t>
      </w:r>
      <w:r w:rsidRPr="007A7B3D">
        <w:fldChar w:fldCharType="begin" w:fldLock="1"/>
      </w:r>
      <w:r w:rsidR="005E52C2">
        <w:instrText>ADDIN CSL_CITATION {"citationItems":[{"id":"ITEM-1","itemData":{"DOI":"10.1053/j.seminhematol.2013.11.002","ISSN":"00371963","abstract":"Peripheral T-cell lymphomas (PTCLs) are a rare and heterogeneous group of T-cell malignancies characterized by a very poor outcome. The optimal treatment for PTCLs remains controversial. The role of stem cell transplantation in PTCLs has been investigated; however, no randomized control studies specifically dedicated to PTCLs are currently available. Several retrospective and prospective studies have suggested that high-dose chemotherapy (HDT) followed by autologous stem cell transplantation (ASCT) may improve the survival in patients with chemosensitive T-cell lymphoma, either upfront or as salvage treatment. This review provides a summary of the current literature with the intent to explore the role of ASCT in various clinical scenarios. © 2014 Elsevier Inc.","author":[{"dropping-particle":"","family":"Giulia","given":"Perrone","non-dropping-particle":"","parse-names":false,"suffix":""},{"dropping-particle":"","family":"Corradini","given":"Paolo","non-dropping-particle":"","parse-names":false,"suffix":""}],"container-title":"Seminars in Hematology","id":"ITEM-1","issue":"1","issued":{"date-parts":[["2014","1"]]},"page":"59-66","title":"Autologous Stem Cell Transplantation for T-Cell Lymphomas","type":"article-journal","volume":"51"},"uris":["http://www.mendeley.com/documents/?uuid=ddc4df25-84fb-3bfb-8fca-cb9e5804543b"]}],"mendeley":{"formattedCitation":"[36]","plainTextFormattedCitation":"[36]","previouslyFormattedCitation":"[36]"},"properties":{"noteIndex":0},"schema":"https://github.com/citation-style-language/schema/raw/master/csl-citation.json"}</w:instrText>
      </w:r>
      <w:r w:rsidRPr="007A7B3D">
        <w:fldChar w:fldCharType="separate"/>
      </w:r>
      <w:r w:rsidR="006D7B4F" w:rsidRPr="006D7B4F">
        <w:rPr>
          <w:noProof/>
        </w:rPr>
        <w:t>[36]</w:t>
      </w:r>
      <w:r w:rsidRPr="007A7B3D">
        <w:fldChar w:fldCharType="end"/>
      </w:r>
      <w:r w:rsidRPr="007A7B3D">
        <w:t>.</w:t>
      </w:r>
    </w:p>
    <w:p w14:paraId="6A44ED93" w14:textId="77777777" w:rsidR="00A45883" w:rsidRPr="007A7B3D" w:rsidRDefault="00A45883" w:rsidP="00E75CF1">
      <w:pPr>
        <w:ind w:left="709" w:firstLine="0"/>
        <w:contextualSpacing/>
        <w:rPr>
          <w:b/>
        </w:rPr>
      </w:pPr>
      <w:r w:rsidRPr="007A7B3D">
        <w:rPr>
          <w:b/>
        </w:rPr>
        <w:lastRenderedPageBreak/>
        <w:t xml:space="preserve">Уровень убедительности рекомендаций </w:t>
      </w:r>
      <w:r w:rsidR="009B41B4" w:rsidRPr="007A7B3D">
        <w:rPr>
          <w:b/>
        </w:rPr>
        <w:t>С</w:t>
      </w:r>
      <w:r w:rsidRPr="007A7B3D">
        <w:rPr>
          <w:b/>
        </w:rPr>
        <w:t xml:space="preserve"> (уровень достоверности доказательств </w:t>
      </w:r>
      <w:r w:rsidR="009B41B4" w:rsidRPr="007A7B3D">
        <w:rPr>
          <w:b/>
        </w:rPr>
        <w:t>5</w:t>
      </w:r>
      <w:r w:rsidRPr="007A7B3D">
        <w:rPr>
          <w:b/>
        </w:rPr>
        <w:t>).</w:t>
      </w:r>
    </w:p>
    <w:p w14:paraId="715B0A59" w14:textId="1FF58F9D" w:rsidR="00F542DA" w:rsidRPr="007A7B3D" w:rsidRDefault="00F542DA" w:rsidP="00BA4AA7">
      <w:pPr>
        <w:pStyle w:val="afff7"/>
      </w:pPr>
      <w:r w:rsidRPr="007A7B3D">
        <w:t>Пациентам с локализованными (</w:t>
      </w:r>
      <w:r w:rsidRPr="007A7B3D">
        <w:rPr>
          <w:lang w:val="en-US"/>
        </w:rPr>
        <w:t>I</w:t>
      </w:r>
      <w:r w:rsidRPr="007A7B3D">
        <w:t>-</w:t>
      </w:r>
      <w:r w:rsidRPr="007A7B3D">
        <w:rPr>
          <w:lang w:val="en-US"/>
        </w:rPr>
        <w:t>II</w:t>
      </w:r>
      <w:r w:rsidRPr="007A7B3D">
        <w:t>) стадиями ПТКЛн, АИТЛ или АККЛ</w:t>
      </w:r>
      <w:r w:rsidR="000E45D4" w:rsidRPr="007A7B3D">
        <w:t>, ответившим на индукционную терапию (достигнута частичная ремиссия или более), которым не планируется аутоТГСК, после завершения индукционной терапии</w:t>
      </w:r>
      <w:r w:rsidR="00A45883" w:rsidRPr="007A7B3D">
        <w:t>,</w:t>
      </w:r>
      <w:r w:rsidRPr="007A7B3D">
        <w:t xml:space="preserve"> </w:t>
      </w:r>
      <w:r w:rsidRPr="007A7B3D">
        <w:rPr>
          <w:b/>
        </w:rPr>
        <w:t xml:space="preserve">рекомендовано </w:t>
      </w:r>
      <w:r w:rsidR="000E45D4" w:rsidRPr="007A7B3D">
        <w:t>п</w:t>
      </w:r>
      <w:r w:rsidRPr="007A7B3D">
        <w:t>роведение</w:t>
      </w:r>
      <w:r w:rsidR="000E45D4" w:rsidRPr="007A7B3D">
        <w:t xml:space="preserve"> лучевой терапии на зоны исходного поражения 30-36 Гр (в случае достижения ПР после ХТ) или 40-50 Гр (в случае достижения ЧР после ХТ)</w:t>
      </w:r>
      <w:r w:rsidR="00AE77FF" w:rsidRPr="007A7B3D">
        <w:t xml:space="preserve"> с целью консолидации достигнутого противоопухолевого ответа</w:t>
      </w:r>
      <w:r w:rsidRPr="007A7B3D">
        <w:t xml:space="preserve"> </w:t>
      </w:r>
      <w:r w:rsidRPr="007A7B3D">
        <w:fldChar w:fldCharType="begin" w:fldLock="1"/>
      </w:r>
      <w:r w:rsidR="005E52C2">
        <w:instrText>ADDIN CSL_CITATION {"citationItems":[{"id":"ITEM-1","itemData":{"DOI":"10.1016/j.ijrobp.2014.01.006","ISSN":"1879355X","abstract":"Radiation therapy (RT) is the most effective single modality for local control of non-Hodgkin lymphoma (NHL) and is an important component of therapy for many patients. Many of the historic concepts of dose and volume have recently been challenged by the advent of modern imaging and RT planning tools. The International Lymphoma Radiation Oncology Group (ILROG) has developed these guidelines after multinational meetings and analysis of available evidence. The guidelines represent an agreed consensus view of the ILROG steering committee on the use of RT in NHL in the modern era. The roles of reduced volume and reduced doses are addressed, integrating modern imaging with 3-dimensional planning and advanced techniques of RT delivery. In the modern era, in which combined-modality treatment with systemic therapy is appropriate, the previously applied extended-field and involved-field RT techniques that targeted nodal regions have now been replaced by limiting the RT to smaller volumes based solely on detectable nodal involvement at presentation. A new concept, involved-site RT, defines the clinical target volume. For indolent NHL, often treated with RT alone, larger fields should be considered. Newer treatment techniques, including intensity modulated RT, breath holding, image guided RT, and 4-dimensional imaging, should be implemented, and their use is expected to decrease significantly the risk for normal tissue damage while still achieving the primary goal of local tumor control. © 2014 Elsevier Inc. All rights reserved.","author":[{"dropping-particle":"","family":"Illidge","given":"Tim","non-dropping-particle":"","parse-names":false,"suffix":""},{"dropping-particle":"","family":"Specht","given":"Lena","non-dropping-particle":"","parse-names":false,"suffix":""},{"dropping-particle":"","family":"Yahalom","given":"Joachim","non-dropping-particle":"","parse-names":false,"suffix":""},{"dropping-particle":"","family":"Aleman","given":"Berthe","non-dropping-particle":"","parse-names":false,"suffix":""},{"dropping-particle":"","family":"Berthelsen","given":"Anne Kiil","non-dropping-particle":"","parse-names":false,"suffix":""},{"dropping-particle":"","family":"Constine","given":"Louis","non-dropping-particle":"","parse-names":false,"suffix":""},{"dropping-particle":"","family":"Dabaja","given":"Bouthaina","non-dropping-particle":"","parse-names":false,"suffix":""},{"dropping-particle":"","family":"Dharmarajan","given":"Kavita","non-dropping-particle":"","parse-names":false,"suffix":""},{"dropping-particle":"","family":"Ng","given":"Andrea","non-dropping-particle":"","parse-names":false,"suffix":""},{"dropping-particle":"","family":"Ricardi","given":"Umberto","non-dropping-particle":"","parse-names":false,"suffix":""},{"dropping-particle":"","family":"Wirth","given":"Andrew","non-dropping-particle":"","parse-names":false,"suffix":""}],"container-title":"International Journal of Radiation Oncology Biology Physics","id":"ITEM-1","issue":"1","issued":{"date-parts":[["2014","5","1"]]},"page":"49-58","publisher":"Elsevier Inc.","title":"Modern radiation therapy for nodal non-hodgkin lymphoma - Target definition and dose guidelines from the international lymphoma radiation oncology group","type":"article","volume":"89"},"uris":["http://www.mendeley.com/documents/?uuid=5c57fece-507a-32db-b04a-89e0d0f6fca0"]},{"id":"ITEM-2","itemData":{"author":[{"dropping-particle":"","family":"Horwitz","given":"Steven M","non-dropping-particle":"","parse-names":false,"suffix":""},{"dropping-particle":"","family":"Ansell","given":"Stephen","non-dropping-particle":"","parse-names":false,"suffix":""},{"dropping-particle":"","family":"Ai","given":"Weiyun Z.","non-dropping-particle":"","parse-names":false,"suffix":""},{"dropping-particle":"","family":"Barnes","given":"Jeffrey","non-dropping-particle":"","parse-names":false,"suffix":""},{"dropping-particle":"","family":"Barta","given":"Stefan K.","non-dropping-particle":"","parse-names":false,"suffix":""},{"dropping-particle":"","family":"Clemens","given":"Mark W.","non-dropping-particle":"","parse-names":false,"suffix":""},{"dropping-particle":"","family":"Dogan","given":"Ahmet","non-dropping-particle":"","parse-names":false,"suffix":""},{"dropping-particle":"","family":"Foss","given":"Francine M.","non-dropping-particle":"","parse-names":false,"suffix":""},{"dropping-particle":"","family":"Goodman","given":"Aaron M.","non-dropping-particle":"","parse-names":false,"suffix":""}],"id":"ITEM-2","issued":{"date-parts":[["2019"]]},"title":"T-Cell Lymphomas. NCCN Clinical Practice Guidelines in Oncology (NCCN Guidelines). Version 2.2019","type":"article"},"uris":["http://www.mendeley.com/documents/?uuid=4fc44e06-9d2c-4987-a19b-cde45acc2d8e"]}],"mendeley":{"formattedCitation":"[37,38]","plainTextFormattedCitation":"[37,38]","previouslyFormattedCitation":"[37,38]"},"properties":{"noteIndex":0},"schema":"https://github.com/citation-style-language/schema/raw/master/csl-citation.json"}</w:instrText>
      </w:r>
      <w:r w:rsidRPr="007A7B3D">
        <w:fldChar w:fldCharType="separate"/>
      </w:r>
      <w:r w:rsidR="006D7B4F" w:rsidRPr="006D7B4F">
        <w:rPr>
          <w:noProof/>
        </w:rPr>
        <w:t>[37,38]</w:t>
      </w:r>
      <w:r w:rsidRPr="007A7B3D">
        <w:fldChar w:fldCharType="end"/>
      </w:r>
      <w:r w:rsidRPr="007A7B3D">
        <w:t>.</w:t>
      </w:r>
    </w:p>
    <w:p w14:paraId="4CA8F264" w14:textId="77777777" w:rsidR="00F542DA" w:rsidRPr="007A7B3D" w:rsidRDefault="00F542DA" w:rsidP="00F542DA">
      <w:pPr>
        <w:ind w:left="709" w:firstLine="0"/>
        <w:contextualSpacing/>
        <w:rPr>
          <w:b/>
        </w:rPr>
      </w:pPr>
      <w:r w:rsidRPr="007A7B3D">
        <w:rPr>
          <w:b/>
        </w:rPr>
        <w:t xml:space="preserve">Уровень убедительности рекомендаций </w:t>
      </w:r>
      <w:r w:rsidR="000E45D4" w:rsidRPr="007A7B3D">
        <w:rPr>
          <w:b/>
          <w:lang w:val="en-US"/>
        </w:rPr>
        <w:t>C</w:t>
      </w:r>
      <w:r w:rsidRPr="007A7B3D">
        <w:rPr>
          <w:b/>
        </w:rPr>
        <w:t xml:space="preserve"> (уровень достоверности доказательств </w:t>
      </w:r>
      <w:r w:rsidR="000E45D4" w:rsidRPr="007A7B3D">
        <w:rPr>
          <w:b/>
        </w:rPr>
        <w:t>5</w:t>
      </w:r>
      <w:r w:rsidRPr="007A7B3D">
        <w:rPr>
          <w:b/>
        </w:rPr>
        <w:t>).</w:t>
      </w:r>
    </w:p>
    <w:p w14:paraId="0867BC20" w14:textId="303836A6" w:rsidR="00401821" w:rsidRPr="007A7B3D" w:rsidRDefault="00401821" w:rsidP="00BA4AA7">
      <w:pPr>
        <w:pStyle w:val="afff7"/>
      </w:pPr>
      <w:r w:rsidRPr="007A7B3D">
        <w:t xml:space="preserve">Пациентам с </w:t>
      </w:r>
      <w:r w:rsidR="00D5342C" w:rsidRPr="007A7B3D">
        <w:t xml:space="preserve">анапластической </w:t>
      </w:r>
      <w:r w:rsidRPr="007A7B3D">
        <w:t xml:space="preserve">Т-клеточной лимфомой, ассоциированной с грудными имплантами, </w:t>
      </w:r>
      <w:r w:rsidRPr="007A7B3D">
        <w:rPr>
          <w:b/>
        </w:rPr>
        <w:t xml:space="preserve">рекомендовано </w:t>
      </w:r>
      <w:r w:rsidRPr="007A7B3D">
        <w:rPr>
          <w:bCs/>
        </w:rPr>
        <w:t xml:space="preserve">хирургическое удаление импланта вместе с окружающей имплант фиброзной капсулой и любым образованием, прилежащим к капсуле </w:t>
      </w:r>
      <w:r w:rsidRPr="007A7B3D">
        <w:fldChar w:fldCharType="begin" w:fldLock="1"/>
      </w:r>
      <w:r w:rsidR="005E52C2">
        <w:instrText>ADDIN CSL_CITATION {"citationItems":[{"id":"ITEM-1","itemData":{"DOI":"10.1093/asj/sjy331","ISSN":"1090-820X","author":[{"dropping-particle":"","family":"Clemens","given":"Mark W","non-dropping-particle":"","parse-names":false,"suffix":""},{"dropping-particle":"","family":"Jacobsen","given":"Eric D","non-dropping-particle":"","parse-names":false,"suffix":""},{"dropping-particle":"","family":"Horwitz","given":"Steven M","non-dropping-particle":"","parse-names":false,"suffix":""}],"container-title":"Aesthetic Surgery Journal","id":"ITEM-1","issue":"Supplement_1","issued":{"date-parts":[["2019","1","31"]]},"page":"S3-S13","title":"2019 NCCN Consensus Guidelines on the Diagnosis and Treatment of Breast Implant-Associated Anaplastic Large Cell Lymphoma (BIA-ALCL)","type":"article-journal","volume":"39"},"uris":["http://www.mendeley.com/documents/?uuid=d4abc261-6ca6-3e96-a3ab-4b3f69100f22"]}],"mendeley":{"formattedCitation":"[39]","plainTextFormattedCitation":"[39]","previouslyFormattedCitation":"[39]"},"properties":{"noteIndex":0},"schema":"https://github.com/citation-style-language/schema/raw/master/csl-citation.json"}</w:instrText>
      </w:r>
      <w:r w:rsidRPr="007A7B3D">
        <w:fldChar w:fldCharType="separate"/>
      </w:r>
      <w:r w:rsidR="006D7B4F" w:rsidRPr="006D7B4F">
        <w:rPr>
          <w:noProof/>
        </w:rPr>
        <w:t>[39]</w:t>
      </w:r>
      <w:r w:rsidRPr="007A7B3D">
        <w:fldChar w:fldCharType="end"/>
      </w:r>
      <w:r w:rsidRPr="007A7B3D">
        <w:t>.</w:t>
      </w:r>
    </w:p>
    <w:p w14:paraId="0EA8CA48" w14:textId="77777777" w:rsidR="00401821" w:rsidRPr="007A7B3D" w:rsidRDefault="00401821" w:rsidP="00401821">
      <w:pPr>
        <w:ind w:left="709" w:firstLine="0"/>
        <w:contextualSpacing/>
        <w:rPr>
          <w:b/>
        </w:rPr>
      </w:pPr>
      <w:r w:rsidRPr="007A7B3D">
        <w:rPr>
          <w:b/>
        </w:rPr>
        <w:t xml:space="preserve">Уровень убедительности рекомендаций </w:t>
      </w:r>
      <w:r w:rsidRPr="007A7B3D">
        <w:rPr>
          <w:b/>
          <w:lang w:val="en-US"/>
        </w:rPr>
        <w:t>C</w:t>
      </w:r>
      <w:r w:rsidRPr="007A7B3D">
        <w:rPr>
          <w:b/>
        </w:rPr>
        <w:t xml:space="preserve"> (уровень достоверности доказательств 5).</w:t>
      </w:r>
    </w:p>
    <w:p w14:paraId="7C64D789" w14:textId="5CEAAADE" w:rsidR="00401821" w:rsidRPr="007A7B3D" w:rsidRDefault="00401821" w:rsidP="00BA4AA7">
      <w:pPr>
        <w:pStyle w:val="afff7"/>
      </w:pPr>
      <w:r w:rsidRPr="007A7B3D">
        <w:t xml:space="preserve">Пациентам с </w:t>
      </w:r>
      <w:r w:rsidR="00D5342C" w:rsidRPr="007A7B3D">
        <w:t xml:space="preserve">анапластичекой </w:t>
      </w:r>
      <w:r w:rsidRPr="007A7B3D">
        <w:t xml:space="preserve">Т-клеточной лимфомой, ассоциированной с грудными имплантами, в случае очагового поражения паренхимы молочной железы и/или вовлечения региональных лимфоузлов </w:t>
      </w:r>
      <w:r w:rsidRPr="007A7B3D">
        <w:rPr>
          <w:b/>
        </w:rPr>
        <w:t xml:space="preserve">рекомендовано </w:t>
      </w:r>
      <w:r w:rsidR="00B569C3" w:rsidRPr="007A7B3D">
        <w:rPr>
          <w:bCs/>
        </w:rPr>
        <w:t xml:space="preserve">проведение </w:t>
      </w:r>
      <w:r w:rsidR="00D5342C" w:rsidRPr="007A7B3D">
        <w:t xml:space="preserve">полихимиотерапии по схеме </w:t>
      </w:r>
      <w:r w:rsidR="00D5342C" w:rsidRPr="007A7B3D">
        <w:rPr>
          <w:lang w:val="en-US"/>
        </w:rPr>
        <w:t>CHOP</w:t>
      </w:r>
      <w:r w:rsidR="00D5342C" w:rsidRPr="007A7B3D">
        <w:t xml:space="preserve"> (см. приложение А3.1) </w:t>
      </w:r>
      <w:r w:rsidRPr="007A7B3D">
        <w:fldChar w:fldCharType="begin" w:fldLock="1"/>
      </w:r>
      <w:r w:rsidR="005E52C2">
        <w:instrText>ADDIN CSL_CITATION {"citationItems":[{"id":"ITEM-1","itemData":{"DOI":"10.1093/asj/sjy331","ISSN":"1090-820X","author":[{"dropping-particle":"","family":"Clemens","given":"Mark W","non-dropping-particle":"","parse-names":false,"suffix":""},{"dropping-particle":"","family":"Jacobsen","given":"Eric D","non-dropping-particle":"","parse-names":false,"suffix":""},{"dropping-particle":"","family":"Horwitz","given":"Steven M","non-dropping-particle":"","parse-names":false,"suffix":""}],"container-title":"Aesthetic Surgery Journal","id":"ITEM-1","issue":"Supplement_1","issued":{"date-parts":[["2019","1","31"]]},"page":"S3-S13","title":"2019 NCCN Consensus Guidelines on the Diagnosis and Treatment of Breast Implant-Associated Anaplastic Large Cell Lymphoma (BIA-ALCL)","type":"article-journal","volume":"39"},"uris":["http://www.mendeley.com/documents/?uuid=d4abc261-6ca6-3e96-a3ab-4b3f69100f22"]}],"mendeley":{"formattedCitation":"[39]","plainTextFormattedCitation":"[39]","previouslyFormattedCitation":"[39]"},"properties":{"noteIndex":0},"schema":"https://github.com/citation-style-language/schema/raw/master/csl-citation.json"}</w:instrText>
      </w:r>
      <w:r w:rsidRPr="007A7B3D">
        <w:fldChar w:fldCharType="separate"/>
      </w:r>
      <w:r w:rsidR="006D7B4F" w:rsidRPr="006D7B4F">
        <w:rPr>
          <w:noProof/>
        </w:rPr>
        <w:t>[39]</w:t>
      </w:r>
      <w:r w:rsidRPr="007A7B3D">
        <w:fldChar w:fldCharType="end"/>
      </w:r>
      <w:r w:rsidRPr="007A7B3D">
        <w:t>.</w:t>
      </w:r>
    </w:p>
    <w:p w14:paraId="43ADA97E" w14:textId="77777777" w:rsidR="00401821" w:rsidRPr="007A7B3D" w:rsidRDefault="00401821" w:rsidP="00401821">
      <w:pPr>
        <w:ind w:left="709" w:firstLine="0"/>
        <w:contextualSpacing/>
        <w:rPr>
          <w:b/>
        </w:rPr>
      </w:pPr>
      <w:r w:rsidRPr="007A7B3D">
        <w:rPr>
          <w:b/>
        </w:rPr>
        <w:t xml:space="preserve">Уровень убедительности рекомендаций </w:t>
      </w:r>
      <w:r w:rsidRPr="007A7B3D">
        <w:rPr>
          <w:b/>
          <w:lang w:val="en-US"/>
        </w:rPr>
        <w:t>C</w:t>
      </w:r>
      <w:r w:rsidRPr="007A7B3D">
        <w:rPr>
          <w:b/>
        </w:rPr>
        <w:t xml:space="preserve"> (уровень достоверности доказательств 5).</w:t>
      </w:r>
    </w:p>
    <w:p w14:paraId="784C1106" w14:textId="77777777" w:rsidR="00401821" w:rsidRPr="007A7B3D" w:rsidRDefault="00D5342C" w:rsidP="0054573F">
      <w:pPr>
        <w:contextualSpacing/>
        <w:rPr>
          <w:b/>
        </w:rPr>
      </w:pPr>
      <w:r w:rsidRPr="007A7B3D">
        <w:rPr>
          <w:b/>
        </w:rPr>
        <w:t>Комментарий:</w:t>
      </w:r>
      <w:r w:rsidRPr="007A7B3D">
        <w:rPr>
          <w:bCs/>
        </w:rPr>
        <w:t xml:space="preserve"> </w:t>
      </w:r>
      <w:r w:rsidRPr="007A7B3D">
        <w:rPr>
          <w:bCs/>
          <w:i/>
          <w:iCs/>
        </w:rPr>
        <w:t>анапластическая Т-клеточная лимфома, ассоциированная с грудными имплантами, имеет индолентное течение и, как правило, характеризуется благоприятным прогнозом, поэтому агрессивные терапевтические подходы при этом заболевании не рекомендованы. В случае возникновения заболевания только в виде выпота вокруг молочной железы послеоперационное лекарственное лечение не требуется</w:t>
      </w:r>
      <w:r w:rsidRPr="007A7B3D">
        <w:t xml:space="preserve"> </w:t>
      </w:r>
      <w:r w:rsidRPr="007A7B3D">
        <w:fldChar w:fldCharType="begin" w:fldLock="1"/>
      </w:r>
      <w:r w:rsidR="00D85B71" w:rsidRPr="007A7B3D">
        <w:instrText>ADDIN CSL_CITATION {"citationItems":[{"id":"ITEM-1","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Савченко.","id":"ITEM-1","issued":{"date-parts":[["2018"]]},"page":"98-105","title":"Нодальные Т-клеточные лимфомы","type":"chapter"},"uris":["http://www.mendeley.com/documents/?uuid=7ff34e5d-c6bf-463f-8bb8-538a8dbdc826"]}],"mendeley":{"formattedCitation":"[2]","plainTextFormattedCitation":"[2]","previouslyFormattedCitation":"[2]"},"properties":{"noteIndex":0},"schema":"https://github.com/citation-style-language/schema/raw/master/csl-citation.json"}</w:instrText>
      </w:r>
      <w:r w:rsidRPr="007A7B3D">
        <w:fldChar w:fldCharType="separate"/>
      </w:r>
      <w:r w:rsidRPr="007A7B3D">
        <w:rPr>
          <w:noProof/>
        </w:rPr>
        <w:t>[2]</w:t>
      </w:r>
      <w:r w:rsidRPr="007A7B3D">
        <w:fldChar w:fldCharType="end"/>
      </w:r>
      <w:r w:rsidRPr="007A7B3D">
        <w:rPr>
          <w:bCs/>
          <w:i/>
          <w:iCs/>
        </w:rPr>
        <w:t xml:space="preserve">. </w:t>
      </w:r>
    </w:p>
    <w:p w14:paraId="1936139C" w14:textId="77777777" w:rsidR="00170E50" w:rsidRPr="007A7B3D" w:rsidRDefault="00170E50" w:rsidP="00170E50">
      <w:pPr>
        <w:pStyle w:val="2"/>
        <w:contextualSpacing/>
      </w:pPr>
      <w:bookmarkStart w:id="37" w:name="_Toc105063854"/>
      <w:r w:rsidRPr="007A7B3D">
        <w:t>3.</w:t>
      </w:r>
      <w:r w:rsidR="00071B0D" w:rsidRPr="007A7B3D">
        <w:t>2</w:t>
      </w:r>
      <w:r w:rsidRPr="007A7B3D">
        <w:t xml:space="preserve"> Первая линия терапии </w:t>
      </w:r>
      <w:r w:rsidR="00CC24FE" w:rsidRPr="007A7B3D">
        <w:t>ПТКЛ</w:t>
      </w:r>
      <w:r w:rsidRPr="007A7B3D">
        <w:t xml:space="preserve"> у детей и подростков до 18 лет</w:t>
      </w:r>
      <w:bookmarkEnd w:id="37"/>
    </w:p>
    <w:p w14:paraId="4A9B0809" w14:textId="70D08CC1" w:rsidR="00B569C3" w:rsidRPr="007A7B3D" w:rsidRDefault="00B569C3" w:rsidP="00A113A8">
      <w:pPr>
        <w:pStyle w:val="a"/>
      </w:pPr>
      <w:r w:rsidRPr="007A7B3D">
        <w:lastRenderedPageBreak/>
        <w:t xml:space="preserve">Пациентам до 18 лет с АККЛ без исходного поражения ЦНС </w:t>
      </w:r>
      <w:r w:rsidRPr="007A7B3D">
        <w:rPr>
          <w:b/>
        </w:rPr>
        <w:t xml:space="preserve">рекомендовано </w:t>
      </w:r>
      <w:r w:rsidR="00512374" w:rsidRPr="007A7B3D">
        <w:rPr>
          <w:bCs/>
        </w:rPr>
        <w:t>проведение</w:t>
      </w:r>
      <w:r w:rsidR="00512374" w:rsidRPr="007A7B3D">
        <w:rPr>
          <w:b/>
        </w:rPr>
        <w:t xml:space="preserve"> </w:t>
      </w:r>
      <w:r w:rsidRPr="007A7B3D">
        <w:t xml:space="preserve">полихимиотерапии по протоколу </w:t>
      </w:r>
      <w:r w:rsidRPr="007A7B3D">
        <w:rPr>
          <w:lang w:val="en-US"/>
        </w:rPr>
        <w:t>ALCL</w:t>
      </w:r>
      <w:r w:rsidRPr="007A7B3D">
        <w:t>99</w:t>
      </w:r>
      <w:r w:rsidR="00882B99" w:rsidRPr="007A7B3D">
        <w:t xml:space="preserve"> – предфазу и 6 альтернирующих циклов А-В-А-В-А-В</w:t>
      </w:r>
      <w:r w:rsidRPr="007A7B3D">
        <w:t xml:space="preserve"> (см. приложение А3.1) </w:t>
      </w:r>
      <w:r w:rsidRPr="007A7B3D">
        <w:fldChar w:fldCharType="begin" w:fldLock="1"/>
      </w:r>
      <w:r w:rsidR="005E52C2">
        <w:instrText>ADDIN CSL_CITATION {"citationItems":[{"id":"ITEM-1","itemData":{"DOI":"10.1002/pbc.22940","ISSN":"15455009","abstract":"Background: ALCL99 protocol including six courses of chemotherapy derived from the NHL-BFM protocol is widely used for the treatment of paediatric anaplastic large-cell lymphoma. In the ALCL99 trial, patients were randomised to receive MTX 1g/m2 in 24hr with intrathecal injection (MTX1) versus MTX 3g/m2 in 3hr without intrathecal (MTX3); then to receive or not vinblastine (high-risk patients). The present study provides information about the acute adverse reactions (ARs) during the six courses of the ALCL99 treatment, assesses risk factors for ARs and evaluates the risk of overweight related to treatment. Methods: Data concerning ARs were assessed using CTCv2 and analysed overall and according to the type of course. Results: Between 1999 and 2005, 352 patients were recruited. Toxicity assessed after 2050 courses included grade 4 neutropaenia (70% of courses), grade 3-4 stomatitis (13%), grade 3-4 transaminase elevation (10%) and grade 3-4 infection (5%). Four patients (1%) died of toxicity. The toxicity profile differed between courses-A (significantly more haematological toxicity) and courses-B (significantly more stomatitis). The percentage of ARs was higher after the first course than after subsequent courses. Severe toxicity was more frequent after MTX1 than after MTX3 courses but did not differ between courses with or without vinblastine. Overall 20% of patients had a weight gain exceeding 20%. Conclusions: The high rate of acute toxicity should be considered when using the ALCL99 protocol. Chemotherapy including MTX 3g/m2 in 3hr was less toxic than the same regimen with MTX 1g/m2 in 24hr. Adding vinblastine did not increase the risk of toxicity. © 2011 Wiley-Liss, Inc.","author":[{"dropping-particle":"","family":"Wrobel","given":"Grazyna","non-dropping-particle":"","parse-names":false,"suffix":""},{"dropping-particle":"","family":"Mauguen","given":"Audrey","non-dropping-particle":"","parse-names":false,"suffix":""},{"dropping-particle":"","family":"Rosolen","given":"Angelo","non-dropping-particle":"","parse-names":false,"suffix":""},{"dropping-particle":"","family":"Reiter","given":"Alfred","non-dropping-particle":"","parse-names":false,"suffix":""},{"dropping-particle":"","family":"Williams","given":"Denise","non-dropping-particle":"","parse-names":false,"suffix":""},{"dropping-particle":"","family":"Horibe","given":"Keizo","non-dropping-particle":"","parse-names":false,"suffix":""},{"dropping-particle":"","family":"Brugières","given":"Laurence","non-dropping-particle":"","parse-names":false,"suffix":""},{"dropping-particle":"","family":"Deley","given":"Marie Cécile","non-dropping-particle":"Le","parse-names":false,"suffix":""}],"container-title":"Pediatric Blood and Cancer","id":"ITEM-1","issue":"7","issued":{"date-parts":[["2011","7","1"]]},"page":"1071-1077","title":"Safety assessment of intensive induction therapy in childhood anaplastic large cell lymphoma: Report of the ALCL99 randomised trial","type":"article-journal","volume":"56"},"uris":["http://www.mendeley.com/documents/?uuid=f788efbc-6699-3694-9086-45e40c03f911"]}],"mendeley":{"formattedCitation":"[40]","plainTextFormattedCitation":"[40]","previouslyFormattedCitation":"[40]"},"properties":{"noteIndex":0},"schema":"https://github.com/citation-style-language/schema/raw/master/csl-citation.json"}</w:instrText>
      </w:r>
      <w:r w:rsidRPr="007A7B3D">
        <w:fldChar w:fldCharType="separate"/>
      </w:r>
      <w:r w:rsidR="006D7B4F" w:rsidRPr="006D7B4F">
        <w:rPr>
          <w:noProof/>
        </w:rPr>
        <w:t>[40]</w:t>
      </w:r>
      <w:r w:rsidRPr="007A7B3D">
        <w:fldChar w:fldCharType="end"/>
      </w:r>
      <w:r w:rsidRPr="007A7B3D">
        <w:t>.</w:t>
      </w:r>
    </w:p>
    <w:p w14:paraId="38901C3C" w14:textId="77777777" w:rsidR="00B569C3" w:rsidRPr="007A7B3D" w:rsidRDefault="00B569C3" w:rsidP="00B569C3">
      <w:pPr>
        <w:ind w:left="709" w:firstLine="0"/>
        <w:contextualSpacing/>
        <w:rPr>
          <w:b/>
        </w:rPr>
      </w:pPr>
      <w:r w:rsidRPr="007A7B3D">
        <w:rPr>
          <w:b/>
        </w:rPr>
        <w:t xml:space="preserve">Уровень убедительности рекомендаций </w:t>
      </w:r>
      <w:r w:rsidRPr="007A7B3D">
        <w:rPr>
          <w:b/>
          <w:lang w:val="en-US"/>
        </w:rPr>
        <w:t>C</w:t>
      </w:r>
      <w:r w:rsidRPr="007A7B3D">
        <w:rPr>
          <w:b/>
        </w:rPr>
        <w:t xml:space="preserve"> (уровень достоверности доказательств </w:t>
      </w:r>
      <w:r w:rsidR="005A368A" w:rsidRPr="007A7B3D">
        <w:rPr>
          <w:b/>
        </w:rPr>
        <w:t>4</w:t>
      </w:r>
      <w:r w:rsidRPr="007A7B3D">
        <w:rPr>
          <w:b/>
        </w:rPr>
        <w:t>).</w:t>
      </w:r>
    </w:p>
    <w:p w14:paraId="0B97F0E8" w14:textId="77777777" w:rsidR="00B569C3" w:rsidRPr="007A7B3D" w:rsidRDefault="00B569C3" w:rsidP="0054573F">
      <w:pPr>
        <w:contextualSpacing/>
        <w:rPr>
          <w:b/>
          <w:bCs/>
          <w:i/>
          <w:iCs/>
          <w:color w:val="0070C0"/>
        </w:rPr>
      </w:pPr>
      <w:r w:rsidRPr="007A7B3D">
        <w:rPr>
          <w:b/>
        </w:rPr>
        <w:t>Комментарий:</w:t>
      </w:r>
      <w:r w:rsidRPr="007A7B3D">
        <w:rPr>
          <w:bCs/>
        </w:rPr>
        <w:t xml:space="preserve"> </w:t>
      </w:r>
      <w:r w:rsidR="00882B99" w:rsidRPr="007A7B3D">
        <w:rPr>
          <w:bCs/>
          <w:i/>
          <w:iCs/>
        </w:rPr>
        <w:t xml:space="preserve">наличие </w:t>
      </w:r>
      <w:r w:rsidRPr="007A7B3D">
        <w:rPr>
          <w:bCs/>
          <w:i/>
          <w:iCs/>
        </w:rPr>
        <w:t xml:space="preserve">остаточной опухоли после терапии в объеме менее 30% от исходной </w:t>
      </w:r>
      <w:r w:rsidR="00512374" w:rsidRPr="007A7B3D">
        <w:rPr>
          <w:bCs/>
          <w:i/>
          <w:iCs/>
        </w:rPr>
        <w:t xml:space="preserve">у детей до 18 лет </w:t>
      </w:r>
      <w:r w:rsidRPr="007A7B3D">
        <w:rPr>
          <w:bCs/>
          <w:i/>
          <w:iCs/>
        </w:rPr>
        <w:t>не рассматривается как неудача и не подразумевает каких-либо модификаций лечения.</w:t>
      </w:r>
      <w:r w:rsidR="009F4FA6" w:rsidRPr="007A7B3D">
        <w:rPr>
          <w:bCs/>
          <w:i/>
          <w:iCs/>
        </w:rPr>
        <w:t xml:space="preserve"> </w:t>
      </w:r>
    </w:p>
    <w:p w14:paraId="5F01B637" w14:textId="17D3D9F5" w:rsidR="007E3301" w:rsidRPr="00875062" w:rsidRDefault="007E3301" w:rsidP="00875062">
      <w:pPr>
        <w:pStyle w:val="a"/>
        <w:ind w:left="709"/>
        <w:rPr>
          <w:rFonts w:cstheme="minorBidi"/>
          <w:szCs w:val="22"/>
        </w:rPr>
      </w:pPr>
      <w:r w:rsidRPr="00875062">
        <w:rPr>
          <w:rFonts w:cstheme="minorBidi"/>
          <w:szCs w:val="22"/>
        </w:rPr>
        <w:t xml:space="preserve">Пациентам до 18 лет с первичной ПТКЛ ЦНС </w:t>
      </w:r>
      <w:r w:rsidRPr="00875062">
        <w:rPr>
          <w:rFonts w:cstheme="minorBidi"/>
          <w:b/>
          <w:bCs/>
          <w:szCs w:val="22"/>
        </w:rPr>
        <w:t>рекомендовано</w:t>
      </w:r>
      <w:r w:rsidRPr="00875062">
        <w:rPr>
          <w:rFonts w:cstheme="minorBidi"/>
          <w:szCs w:val="22"/>
        </w:rPr>
        <w:t xml:space="preserve"> проведение лечения</w:t>
      </w:r>
      <w:r w:rsidR="00C66CA0" w:rsidRPr="00875062">
        <w:rPr>
          <w:rFonts w:cstheme="minorBidi"/>
          <w:szCs w:val="22"/>
        </w:rPr>
        <w:t xml:space="preserve"> в соответствии с рекомендациями по лечению пациентов с агрессивными нефолликулярными В-клеточными лимфомами у детей с поражением ЦНС, без применения ритуксимаба**</w:t>
      </w:r>
      <w:r w:rsidRPr="00875062">
        <w:rPr>
          <w:rFonts w:cstheme="minorBidi"/>
          <w:szCs w:val="22"/>
        </w:rPr>
        <w:t xml:space="preserve"> </w:t>
      </w:r>
      <w:r w:rsidRPr="00875062">
        <w:rPr>
          <w:rFonts w:cstheme="minorBidi"/>
          <w:szCs w:val="22"/>
        </w:rPr>
        <w:fldChar w:fldCharType="begin" w:fldLock="1"/>
      </w:r>
      <w:r w:rsidR="005E52C2" w:rsidRPr="00875062">
        <w:rPr>
          <w:rFonts w:cstheme="minorBidi"/>
          <w:szCs w:val="22"/>
        </w:rPr>
        <w:instrText>ADDIN CSL_CITATION {"citationItems":[{"id":"ITEM-1","itemData":{"DOI":"10.1158/1078-0432.CCR-10-1161","ISSN":"10780432","abstract":"Purpose: To describe the demographic and clinical features and outcomes for children and adolescents with primary CNS lymphoma (PCNSL). Experimental Design: A retrospective series of children and adolescents with PCNSL was assembled from 10 cancer centers in 3 countries. Results: Twenty-nine patients with a median age of 14 years were identified. Sixteen (55%) had Eastern Cooperative Oncology Group (ECOG) performance status (PS) of 1 or greater. Frontline therapy consisted of chemotherapy only in 20 patients (69%), while 9 (31%) had chemotherapy plus cranial radiotherapy. Most patients received methotrexate (MTX)-based regimens. Overall response rate was 86% (complete remission 69%, partial remission 17%). The 2-year progression-free survival (PFS) and overall survival (OS) rates were 61% and 86%, respectively; the 3-year OS was 82%. Univariate analyses were conducted for age (≤14 vs. &gt;14 years), PS (0 or 1 vs. &gt;1), deep brain lesions, MTX dose, primary treatment with chemotherapy alone, intrathecal chemotherapy, and high-dose therapy. Primary treatment with chemotherapy alone was associated with better overall response rates with an odds ratio (OR) of 0.125 (P = 0.02). There was a marginally significant relationship between higher doses of MTX and response (OR = 1.5, P = 0.06). ECOG-PS of 0 to 1 was the only factor associated with better outcome with hazard ratios of 0.136 (P = 0.017) and 0.073 (P = 0.033) for PFS and OS, respectively. Conclusion: This is the largest series collected of pediatric PCNSL. The outcome of children and adolescents seems to be better than in adults. PS of 0 to 1 is associated with better survival. ©2011 AACR.","author":[{"dropping-particle":"","family":"Abla","given":"Oussama","non-dropping-particle":"","parse-names":false,"suffix":""},{"dropping-particle":"","family":"Weitzman","given":"Sheila","non-dropping-particle":"","parse-names":false,"suffix":""},{"dropping-particle":"","family":"Blay","given":"Jean Yves","non-dropping-particle":"","parse-names":false,"suffix":""},{"dropping-particle":"","family":"O'Neill","given":"Brian Patrick","non-dropping-particle":"","parse-names":false,"suffix":""},{"dropping-particle":"","family":"Abrey","given":"Lauren E.","non-dropping-particle":"","parse-names":false,"suffix":""},{"dropping-particle":"","family":"Neuwelt","given":"Edward","non-dropping-particle":"","parse-names":false,"suffix":""},{"dropping-particle":"","family":"Doolittle","given":"Nancy D.","non-dropping-particle":"","parse-names":false,"suffix":""},{"dropping-particle":"","family":"Baehring","given":"Joachim","non-dropping-particle":"","parse-names":false,"suffix":""},{"dropping-particle":"","family":"Pradhan","given":"Kamnesh","non-dropping-particle":"","parse-names":false,"suffix":""},{"dropping-particle":"","family":"Martin","given":"S. Eric","non-dropping-particle":"","parse-names":false,"suffix":""},{"dropping-particle":"","family":"Guerrera","given":"Michael","non-dropping-particle":"","parse-names":false,"suffix":""},{"dropping-particle":"","family":"Shah","given":"Shafqat","non-dropping-particle":"","parse-names":false,"suffix":""},{"dropping-particle":"","family":"Ghesquieres","given":"Hervé","non-dropping-particle":"","parse-names":false,"suffix":""},{"dropping-particle":"","family":"Silver","given":"Michael","non-dropping-particle":"","parse-names":false,"suffix":""},{"dropping-particle":"","family":"Betensky","given":"Rebecca A.","non-dropping-particle":"","parse-names":false,"suffix":""},{"dropping-particle":"","family":"Batchelor","given":"Tracy","non-dropping-particle":"","parse-names":false,"suffix":""}],"container-title":"Clinical Cancer Research","id":"ITEM-1","issue":"2","issued":{"date-parts":[["2011","1","15"]]},"page":"346-352","title":"Primary CNS lymphoma in children and adolescents: A descriptive analysis from the International Primary CNS Lymphoma Collaborative Group (IPCG)","type":"article-journal","volume":"17"},"uris":["http://www.mendeley.com/documents/?uuid=e8266d93-bc42-3719-9857-f319ce764836"]}],"mendeley":{"formattedCitation":"[41]","plainTextFormattedCitation":"[41]","previouslyFormattedCitation":"[41]"},"properties":{"noteIndex":0},"schema":"https://github.com/citation-style-language/schema/raw/master/csl-citation.json"}</w:instrText>
      </w:r>
      <w:r w:rsidRPr="00875062">
        <w:rPr>
          <w:rFonts w:cstheme="minorBidi"/>
          <w:szCs w:val="22"/>
        </w:rPr>
        <w:fldChar w:fldCharType="separate"/>
      </w:r>
      <w:r w:rsidR="006D7B4F" w:rsidRPr="00875062">
        <w:rPr>
          <w:rFonts w:cstheme="minorBidi"/>
          <w:noProof/>
          <w:szCs w:val="22"/>
        </w:rPr>
        <w:t>[41]</w:t>
      </w:r>
      <w:r w:rsidRPr="00875062">
        <w:rPr>
          <w:rFonts w:cstheme="minorBidi"/>
          <w:szCs w:val="22"/>
        </w:rPr>
        <w:fldChar w:fldCharType="end"/>
      </w:r>
      <w:r w:rsidRPr="00875062">
        <w:rPr>
          <w:rFonts w:cstheme="minorBidi"/>
          <w:szCs w:val="22"/>
        </w:rPr>
        <w:t>.</w:t>
      </w:r>
    </w:p>
    <w:p w14:paraId="5FB85630" w14:textId="77777777" w:rsidR="007E3301" w:rsidRPr="007A7B3D" w:rsidRDefault="007E3301" w:rsidP="007E3301">
      <w:pPr>
        <w:ind w:left="709" w:firstLine="0"/>
        <w:contextualSpacing/>
        <w:rPr>
          <w:b/>
        </w:rPr>
      </w:pPr>
      <w:r w:rsidRPr="007A7B3D">
        <w:rPr>
          <w:b/>
        </w:rPr>
        <w:t xml:space="preserve">Уровень убедительности рекомендаций </w:t>
      </w:r>
      <w:r w:rsidR="006236E2" w:rsidRPr="007A7B3D">
        <w:rPr>
          <w:b/>
        </w:rPr>
        <w:t xml:space="preserve">С </w:t>
      </w:r>
      <w:r w:rsidRPr="007A7B3D">
        <w:rPr>
          <w:b/>
        </w:rPr>
        <w:t xml:space="preserve">(уровень достоверности доказательств </w:t>
      </w:r>
      <w:r w:rsidR="006236E2" w:rsidRPr="007A7B3D">
        <w:rPr>
          <w:b/>
        </w:rPr>
        <w:t>4</w:t>
      </w:r>
      <w:r w:rsidRPr="007A7B3D">
        <w:rPr>
          <w:b/>
        </w:rPr>
        <w:t>).</w:t>
      </w:r>
    </w:p>
    <w:p w14:paraId="3DCF5318" w14:textId="77777777" w:rsidR="00AE77FF" w:rsidRPr="007A7B3D" w:rsidRDefault="00AE77FF" w:rsidP="00AE77FF">
      <w:pPr>
        <w:pStyle w:val="2"/>
        <w:contextualSpacing/>
      </w:pPr>
      <w:bookmarkStart w:id="38" w:name="_Toc105063855"/>
      <w:r w:rsidRPr="007A7B3D">
        <w:t>3.3 Лечение рецидивов ПТКЛ</w:t>
      </w:r>
      <w:bookmarkEnd w:id="38"/>
      <w:r w:rsidRPr="007A7B3D">
        <w:t xml:space="preserve"> </w:t>
      </w:r>
    </w:p>
    <w:p w14:paraId="55B38986" w14:textId="2C35EBF3" w:rsidR="00DB4171" w:rsidRPr="00990F75" w:rsidRDefault="00DB4171" w:rsidP="00DB4171">
      <w:pPr>
        <w:pStyle w:val="afe"/>
        <w:numPr>
          <w:ilvl w:val="0"/>
          <w:numId w:val="11"/>
        </w:numPr>
        <w:spacing w:before="120" w:after="120"/>
        <w:ind w:left="709" w:hanging="709"/>
        <w:rPr>
          <w:color w:val="000000" w:themeColor="text1"/>
        </w:rPr>
      </w:pPr>
      <w:r w:rsidRPr="00990F75">
        <w:rPr>
          <w:color w:val="000000" w:themeColor="text1"/>
        </w:rPr>
        <w:t xml:space="preserve">Пациентам с рецидивами или рефрактерными формами </w:t>
      </w:r>
      <w:r w:rsidR="00E10B8E" w:rsidRPr="00990F75">
        <w:rPr>
          <w:color w:val="000000" w:themeColor="text1"/>
        </w:rPr>
        <w:t>ПТКЛ</w:t>
      </w:r>
      <w:r w:rsidR="00043202" w:rsidRPr="00990F75">
        <w:rPr>
          <w:color w:val="000000" w:themeColor="text1"/>
        </w:rPr>
        <w:t xml:space="preserve"> с экспрессией </w:t>
      </w:r>
      <w:r w:rsidR="00043202" w:rsidRPr="00990F75">
        <w:rPr>
          <w:color w:val="000000" w:themeColor="text1"/>
          <w:lang w:val="en-US"/>
        </w:rPr>
        <w:t>CD</w:t>
      </w:r>
      <w:r w:rsidR="00043202" w:rsidRPr="00990F75">
        <w:rPr>
          <w:color w:val="000000" w:themeColor="text1"/>
        </w:rPr>
        <w:t xml:space="preserve">30 </w:t>
      </w:r>
      <w:r w:rsidR="00E10B8E" w:rsidRPr="00990F75">
        <w:rPr>
          <w:b/>
          <w:color w:val="000000" w:themeColor="text1"/>
        </w:rPr>
        <w:t>рекомендовано</w:t>
      </w:r>
      <w:r w:rsidRPr="00990F75">
        <w:rPr>
          <w:b/>
          <w:color w:val="000000" w:themeColor="text1"/>
        </w:rPr>
        <w:t xml:space="preserve"> </w:t>
      </w:r>
      <w:r w:rsidR="00043202" w:rsidRPr="00990F75">
        <w:rPr>
          <w:bCs/>
          <w:color w:val="000000" w:themeColor="text1"/>
        </w:rPr>
        <w:t>прове</w:t>
      </w:r>
      <w:r w:rsidR="00043202" w:rsidRPr="00990F75">
        <w:rPr>
          <w:color w:val="000000" w:themeColor="text1"/>
        </w:rPr>
        <w:t xml:space="preserve">дение </w:t>
      </w:r>
      <w:r w:rsidR="001035CE" w:rsidRPr="00990F75">
        <w:rPr>
          <w:color w:val="000000" w:themeColor="text1"/>
        </w:rPr>
        <w:t xml:space="preserve">терапии </w:t>
      </w:r>
      <w:r w:rsidR="00043202" w:rsidRPr="00990F75">
        <w:rPr>
          <w:color w:val="000000" w:themeColor="text1"/>
        </w:rPr>
        <w:t xml:space="preserve">брентуксимабом ведотином** </w:t>
      </w:r>
      <w:r w:rsidR="00E10B8E" w:rsidRPr="00990F75">
        <w:rPr>
          <w:color w:val="000000" w:themeColor="text1"/>
        </w:rPr>
        <w:t xml:space="preserve">как впервые примененного, так и повторного назначения препарата, даже если последний был применен в первую линию лечения; возможно применение </w:t>
      </w:r>
      <w:r w:rsidR="001035CE" w:rsidRPr="00990F75">
        <w:rPr>
          <w:color w:val="000000" w:themeColor="text1"/>
        </w:rPr>
        <w:t xml:space="preserve">в монорежиме или в сочетании с </w:t>
      </w:r>
      <w:r w:rsidR="00F133DD" w:rsidRPr="00990F75">
        <w:rPr>
          <w:color w:val="000000" w:themeColor="text1"/>
        </w:rPr>
        <w:t xml:space="preserve">режимом </w:t>
      </w:r>
      <w:r w:rsidR="001035CE" w:rsidRPr="00990F75">
        <w:rPr>
          <w:color w:val="000000" w:themeColor="text1"/>
        </w:rPr>
        <w:t>химиотерапи</w:t>
      </w:r>
      <w:r w:rsidR="00F133DD" w:rsidRPr="00990F75">
        <w:rPr>
          <w:color w:val="000000" w:themeColor="text1"/>
        </w:rPr>
        <w:t xml:space="preserve">и для лечения рецидивов </w:t>
      </w:r>
      <w:r w:rsidR="00043202" w:rsidRPr="00990F75">
        <w:rPr>
          <w:color w:val="000000" w:themeColor="text1"/>
        </w:rPr>
        <w:t>(см. приложение А3.1)</w:t>
      </w:r>
      <w:r w:rsidRPr="00990F75">
        <w:rPr>
          <w:color w:val="000000" w:themeColor="text1"/>
        </w:rPr>
        <w:t xml:space="preserve"> </w:t>
      </w:r>
      <w:r w:rsidRPr="00990F75">
        <w:rPr>
          <w:color w:val="000000" w:themeColor="text1"/>
        </w:rPr>
        <w:fldChar w:fldCharType="begin" w:fldLock="1"/>
      </w:r>
      <w:r w:rsidR="005E52C2">
        <w:rPr>
          <w:color w:val="000000" w:themeColor="text1"/>
        </w:rPr>
        <w:instrText>ADDIN CSL_CITATION {"citationItems":[{"id":"ITEM-1","itemData":{"DOI":"10.1182/blood-2017-05-780049","ISSN":"15280020","abstract":"This pivotal phase 2 study evaluated the safety and efficacy of brentuximab vedotin in patients with relapsed or refractory (R/R) systemic anaplastic large cell lymphoma (ALCL). After a median observation period of approximately 6 years from first treatment, we examined the durability of remission, progression-free survival (PFS), overall survival (OS), and safety outcomes of patients treated on this trial. Among all enrolled patients (n558), no progressions were observed beyond 40months, and median OS was not reached. Patients with a complete response (CR), as assessed by the investigator (38 of 58, 66%), continued to demonstrate improved outcomes with neither median OS nor PFS reached. Of the 38 CR patients, 16 received a consolidative stem cell transplant (SCT) with median PFS not reached. Among patients who were on-study and in remission at study closure, 16 patients had not received any new treatment after single-Agent brentuximab vedotin other than consolidative SCT. Among this subset of 16 patients, 8 received SCT, and the remaining 8 patients(14% of all enrolledpatients)remained in sustained remissionwithoutconsolidative SCT or any new anticancer therapy. Thirty-Three patients experienced peripheral neuropathy, among whom, the majority (30 of 33, 91%) had experienced resolution or improvement at their last assessment. These final results, which demonstrated a high rate of peripheral neuropathy resolution, and durable remissions in a subset of patients with relapsed or refractory systemic ALCL, provide evidence that single-Agent brentuximab vedotin may be a potentially curative treatment option.","author":[{"dropping-particle":"","family":"Pro","given":"Barbara","non-dropping-particle":"","parse-names":false,"suffix":""},{"dropping-particle":"","family":"Advani","given":"Ranjana","non-dropping-particle":"","parse-names":false,"suffix":""},{"dropping-particle":"","family":"Brice","given":"Pauline","non-dropping-particle":"","parse-names":false,"suffix":""},{"dropping-particle":"","family":"Bartlett","given":"Nancy L.","non-dropping-particle":"","parse-names":false,"suffix":""},{"dropping-particle":"","family":"Rosenblatt","given":"Joseph D.","non-dropping-particle":"","parse-names":false,"suffix":""},{"dropping-particle":"","family":"Illidge","given":"Tim","non-dropping-particle":"","parse-names":false,"suffix":""},{"dropping-particle":"","family":"Matous","given":"Jeffrey","non-dropping-particle":"","parse-names":false,"suffix":""},{"dropping-particle":"","family":"Ramchandren","given":"Radhakrishnan","non-dropping-particle":"","parse-names":false,"suffix":""},{"dropping-particle":"","family":"Fanale","given":"Michelle","non-dropping-particle":"","parse-names":false,"suffix":""},{"dropping-particle":"","family":"Connors","given":"Joseph M.","non-dropping-particle":"","parse-names":false,"suffix":""},{"dropping-particle":"","family":"Fenton","given":"Keenan","non-dropping-particle":"","parse-names":false,"suffix":""},{"dropping-particle":"","family":"Huebner","given":"Dirk","non-dropping-particle":"","parse-names":false,"suffix":""},{"dropping-particle":"","family":"Pinelli","given":"Juan M.","non-dropping-particle":"","parse-names":false,"suffix":""},{"dropping-particle":"","family":"Kennedy","given":"Dana A.","non-dropping-particle":"","parse-names":false,"suffix":""},{"dropping-particle":"","family":"Shustov","given":"Andrei","non-dropping-particle":"","parse-names":false,"suffix":""}],"container-title":"Blood","id":"ITEM-1","issue":"25","issued":{"date-parts":[["2017","12","21"]]},"page":"2709-2717","publisher":"American Society of Hematology","title":"Five-year results of brentuximab vedotin in patients with relapsed or refractory systemic anaplastic large cell lymphoma","type":"article-journal","volume":"130"},"uris":["http://www.mendeley.com/documents/?uuid=6ad0f455-d5a5-3bcc-9664-65703f09c0d0"]},{"id":"ITEM-2","itemData":{"DOI":"10.2147/OTT.S59795","ISSN":"11786930","abstract":"Anaplastic large cell lymphoma (ALCL) is a common subtype of the heterogeneous group of peripheral T-cell lymphomas, which is characterized by large pleomorphic cells with strong expression of CD30. Translocations involving ALK, the anaplastic lymphoma kinase gene, are associated with a favorable clinical outcome. Such ALK-positive ALCLs are usually responsive to a multidrug chemotherapy with CHOP (cyclophosphamide, doxorubicin, vincristine, prednisone). However, there is no general consensus on the optimal therapy for relapsed or refractory ALCL. We report the case of a 24-year-old male suffering from ALK-positive ALCL with an uncommon manifestation of only extranodal disease in the gastric cardia region that showed primary refractoriness to standard CHOP chemotherapy. A combination therapy consisting of the anti-CD30 drug conjugate, brentuximab vedotin, and classical lymphoma salvage regimen DHAP (cisplatin, high-dose cytarabine and dexamethasone) was administered. Following two treatment cycles in 21-day intervals, the lymphoma showed considerable regression based on imaging diagnostics and no evidence of vital lymphoma in a subsequent biopsy. We did not observe any increase in toxicity; in particular, polyneuropathy and febrile neutropenia were not observed. In summary, we report that the antibody-drug conjugate brentuximab vedotin and a classical regimen used for aggressive lymphoma, DHAP, could be combined as salvage therapy in a case of refractory ALK-positive ALCL. Phase I/II studies will be required for safety and efficacy analysis. © 2014 Heidegger et al.","author":[{"dropping-particle":"","family":"Heidegger","given":"Simon","non-dropping-particle":"","parse-names":false,"suffix":""},{"dropping-particle":"","family":"Beer","given":"Ambros","non-dropping-particle":"","parse-names":false,"suffix":""},{"dropping-particle":"","family":"Geissinger","given":"Eva","non-dropping-particle":"","parse-names":false,"suffix":""},{"dropping-particle":"","family":"Rosenwald","given":"Andreas","non-dropping-particle":"","parse-names":false,"suffix":""},{"dropping-particle":"","family":"Peschel","given":"Christian","non-dropping-particle":"","parse-names":false,"suffix":""},{"dropping-particle":"","family":"Ringshausen","given":"Ingo","non-dropping-particle":"","parse-names":false,"suffix":""},{"dropping-particle":"","family":"Keller","given":"Ulrich","non-dropping-particle":"","parse-names":false,"suffix":""}],"container-title":"OncoTargets and Therapy","id":"ITEM-2","issued":{"date-parts":[["2014","6","20"]]},"page":"1123-1127","publisher":"Dove Medical Press Ltd.","title":"Combination therapy with brentuximab vedotin and cisplatin/cytarabine in a patient with primarily refractory anaplastic lymphoma kinase positive anaplastic large cell lymphoma","type":"article-journal","volume":"7"},"uris":["http://www.mendeley.com/documents/?uuid=18141e5b-53c3-3476-a7f7-2bca4344bf27"]}],"mendeley":{"formattedCitation":"[42,43]","plainTextFormattedCitation":"[42,43]","previouslyFormattedCitation":"[42,43]"},"properties":{"noteIndex":0},"schema":"https://github.com/citation-style-language/schema/raw/master/csl-citation.json"}</w:instrText>
      </w:r>
      <w:r w:rsidRPr="00990F75">
        <w:rPr>
          <w:color w:val="000000" w:themeColor="text1"/>
        </w:rPr>
        <w:fldChar w:fldCharType="separate"/>
      </w:r>
      <w:r w:rsidR="006D7B4F" w:rsidRPr="00990F75">
        <w:rPr>
          <w:noProof/>
          <w:color w:val="000000" w:themeColor="text1"/>
        </w:rPr>
        <w:t>[42,43]</w:t>
      </w:r>
      <w:r w:rsidRPr="00990F75">
        <w:rPr>
          <w:color w:val="000000" w:themeColor="text1"/>
        </w:rPr>
        <w:fldChar w:fldCharType="end"/>
      </w:r>
      <w:r w:rsidRPr="00990F75">
        <w:rPr>
          <w:color w:val="000000" w:themeColor="text1"/>
        </w:rPr>
        <w:t>.</w:t>
      </w:r>
    </w:p>
    <w:p w14:paraId="63AFB04C" w14:textId="77777777" w:rsidR="00DB4171" w:rsidRPr="00990F75" w:rsidRDefault="00DB4171" w:rsidP="00DB4171">
      <w:pPr>
        <w:ind w:left="709" w:firstLine="0"/>
        <w:contextualSpacing/>
        <w:rPr>
          <w:b/>
          <w:color w:val="000000" w:themeColor="text1"/>
        </w:rPr>
      </w:pPr>
      <w:r w:rsidRPr="00990F75">
        <w:rPr>
          <w:b/>
          <w:color w:val="000000" w:themeColor="text1"/>
        </w:rPr>
        <w:t xml:space="preserve">Уровень убедительности рекомендаций </w:t>
      </w:r>
      <w:r w:rsidR="00BF0013" w:rsidRPr="00990F75">
        <w:rPr>
          <w:b/>
          <w:color w:val="000000" w:themeColor="text1"/>
        </w:rPr>
        <w:t xml:space="preserve">С </w:t>
      </w:r>
      <w:r w:rsidRPr="00990F75">
        <w:rPr>
          <w:b/>
          <w:color w:val="000000" w:themeColor="text1"/>
        </w:rPr>
        <w:t xml:space="preserve">(уровень достоверности доказательств </w:t>
      </w:r>
      <w:r w:rsidR="00BF0013" w:rsidRPr="00990F75">
        <w:rPr>
          <w:b/>
          <w:color w:val="000000" w:themeColor="text1"/>
        </w:rPr>
        <w:t>4</w:t>
      </w:r>
      <w:r w:rsidRPr="00990F75">
        <w:rPr>
          <w:b/>
          <w:color w:val="000000" w:themeColor="text1"/>
        </w:rPr>
        <w:t>).</w:t>
      </w:r>
    </w:p>
    <w:p w14:paraId="7E7F4ADE" w14:textId="7038A1B6" w:rsidR="00510842" w:rsidRPr="00990F75" w:rsidRDefault="00DB4171" w:rsidP="00990F75">
      <w:pPr>
        <w:ind w:firstLine="720"/>
        <w:rPr>
          <w:bCs/>
          <w:i/>
          <w:iCs/>
          <w:color w:val="000000" w:themeColor="text1"/>
        </w:rPr>
      </w:pPr>
      <w:r w:rsidRPr="00990F75">
        <w:rPr>
          <w:b/>
          <w:color w:val="000000" w:themeColor="text1"/>
        </w:rPr>
        <w:t>Комментарий:</w:t>
      </w:r>
      <w:r w:rsidR="00043202" w:rsidRPr="00990F75">
        <w:rPr>
          <w:bCs/>
          <w:color w:val="000000" w:themeColor="text1"/>
        </w:rPr>
        <w:t xml:space="preserve"> </w:t>
      </w:r>
      <w:r w:rsidR="00043202" w:rsidRPr="00990F75">
        <w:rPr>
          <w:bCs/>
          <w:i/>
          <w:iCs/>
          <w:color w:val="000000" w:themeColor="text1"/>
        </w:rPr>
        <w:t xml:space="preserve">в </w:t>
      </w:r>
      <w:r w:rsidR="00E10B8E" w:rsidRPr="00990F75">
        <w:rPr>
          <w:bCs/>
          <w:i/>
          <w:iCs/>
          <w:color w:val="000000" w:themeColor="text1"/>
        </w:rPr>
        <w:t xml:space="preserve">рандомизированном проспективном </w:t>
      </w:r>
      <w:r w:rsidR="00E10B8E" w:rsidRPr="00990F75">
        <w:rPr>
          <w:bCs/>
          <w:i/>
          <w:iCs/>
          <w:color w:val="000000" w:themeColor="text1"/>
          <w:lang w:val="en-US"/>
        </w:rPr>
        <w:t>ECHELON</w:t>
      </w:r>
      <w:r w:rsidR="00E10B8E" w:rsidRPr="00990F75">
        <w:rPr>
          <w:bCs/>
          <w:i/>
          <w:iCs/>
          <w:color w:val="000000" w:themeColor="text1"/>
        </w:rPr>
        <w:t>-2 при анализе эффективности было показано, что после терапии первой линии ответ на повторное лечение БВ составил 59% в группе A+CHP, а ответ</w:t>
      </w:r>
      <w:r w:rsidR="00990F75">
        <w:rPr>
          <w:bCs/>
          <w:i/>
          <w:iCs/>
          <w:color w:val="000000" w:themeColor="text1"/>
        </w:rPr>
        <w:t xml:space="preserve"> </w:t>
      </w:r>
      <w:r w:rsidR="00E10B8E" w:rsidRPr="00990F75">
        <w:rPr>
          <w:bCs/>
          <w:i/>
          <w:iCs/>
          <w:color w:val="000000" w:themeColor="text1"/>
        </w:rPr>
        <w:t>на первое лечение БВ — 50% в группе CHOP.</w:t>
      </w:r>
    </w:p>
    <w:p w14:paraId="55B8E800" w14:textId="6EFC05CB" w:rsidR="00F03E80" w:rsidRPr="007A7B3D" w:rsidRDefault="00F03E80" w:rsidP="00146270">
      <w:pPr>
        <w:pStyle w:val="afe"/>
        <w:numPr>
          <w:ilvl w:val="0"/>
          <w:numId w:val="35"/>
        </w:numPr>
      </w:pPr>
      <w:r w:rsidRPr="007A7B3D">
        <w:t>Пациентам до 18 лет с поздним</w:t>
      </w:r>
      <w:r w:rsidR="009417DC" w:rsidRPr="007A7B3D">
        <w:t xml:space="preserve"> (продолжительность ремиссии более 1 года) </w:t>
      </w:r>
      <w:r w:rsidRPr="007A7B3D">
        <w:t xml:space="preserve"> рецидивом</w:t>
      </w:r>
      <w:r w:rsidR="009417DC" w:rsidRPr="007A7B3D">
        <w:t xml:space="preserve"> </w:t>
      </w:r>
      <w:r w:rsidRPr="007A7B3D">
        <w:t xml:space="preserve">АККЛ </w:t>
      </w:r>
      <w:r w:rsidR="002C5128" w:rsidRPr="00E10B8E">
        <w:rPr>
          <w:b/>
        </w:rPr>
        <w:t xml:space="preserve">рекомендована </w:t>
      </w:r>
      <w:r w:rsidR="002C5128" w:rsidRPr="00E10B8E">
        <w:rPr>
          <w:bCs/>
        </w:rPr>
        <w:t xml:space="preserve">терапия </w:t>
      </w:r>
      <w:r w:rsidR="00AB7825" w:rsidRPr="00E10B8E">
        <w:rPr>
          <w:szCs w:val="24"/>
        </w:rPr>
        <w:t>#</w:t>
      </w:r>
      <w:r w:rsidR="009417DC" w:rsidRPr="00E10B8E">
        <w:rPr>
          <w:bCs/>
        </w:rPr>
        <w:t>винбластином</w:t>
      </w:r>
      <w:r w:rsidR="00AB7825" w:rsidRPr="00E10B8E">
        <w:rPr>
          <w:bCs/>
        </w:rPr>
        <w:t>**</w:t>
      </w:r>
      <w:r w:rsidR="009417DC" w:rsidRPr="00E10B8E">
        <w:rPr>
          <w:bCs/>
        </w:rPr>
        <w:t xml:space="preserve"> 6 мг/м</w:t>
      </w:r>
      <w:r w:rsidR="009417DC" w:rsidRPr="00E10B8E">
        <w:rPr>
          <w:bCs/>
          <w:vertAlign w:val="superscript"/>
        </w:rPr>
        <w:t>2</w:t>
      </w:r>
      <w:r w:rsidR="009417DC" w:rsidRPr="00E10B8E">
        <w:rPr>
          <w:bCs/>
        </w:rPr>
        <w:t xml:space="preserve">/нед. в течение 2 лет </w:t>
      </w:r>
      <w:r w:rsidR="009417DC" w:rsidRPr="00E10B8E">
        <w:rPr>
          <w:bCs/>
        </w:rPr>
        <w:fldChar w:fldCharType="begin" w:fldLock="1"/>
      </w:r>
      <w:r w:rsidR="005E52C2">
        <w:rPr>
          <w:bCs/>
        </w:rPr>
        <w:instrText>ADDIN CSL_CITATION {"citationItems":[{"id":"ITEM-1","itemData":{"DOI":"10.1200/JCO.2008.20.1764","ISSN":"0732183X","abstract":"Purpose: To evaluate the efficacy of vinblastine for relapsed/refractory anaplastic large-cell lymphoma (ALCL). Patients and Methods: Data were reviewed on all 36 patients included prospectively in the French database for pediatric ALCL who were treated with vinblastine (6 mg/m2/wk) for resistant primary disease (one), a first relapse (15), or subsequent relapses (20). Fifteen patients had undergone hematopoietic stem-cell transplantation (HSCT) for a previous relapse. Results: Six patients were not evaluable for response, 25 (83%) of 30 evaluable patients achieved a complete remission (CR), and five experienced progressive disease. Among the 31 patients who achieved a CR with vinblastine or before its initiation, six patients were treated with HSCT and 25 with vinblastine alone (median duration, 14 months). Overall, nine of 25 patients treated with vinblastine alone have remained in CR (median, 7 years since the end of treatment), and 16 patients have relapsed. Vinblastine was still efficient for subsequent relapses. With a median follow-up of 9.2 years, 12 patients have died (four as a result of toxicity after HSCT and eight as a result of disease), and 24 patients are alive (15 following treatment with single-agent vinblastine for the last event). Five-year overall survival is 65% (95% CI, 48% to 79%), and 5-year event-free survival is 30% (95% CI, 17% to 47%). Conclusion: Vinblastine is highly efficient in relapsed ALCL and may produce durable remissions. The optimal treatment duration still has to be assessed. These results should be borne in mind when designing future phase II studies with the targeted therapies directed against anaplastic lymphoma kinase. © 2009 by American Society of Clinical Oncology.","author":[{"dropping-particle":"","family":"Brugières","given":"Laurence","non-dropping-particle":"","parse-names":false,"suffix":""},{"dropping-particle":"","family":"Pacquement","given":"Helene","non-dropping-particle":"","parse-names":false,"suffix":""},{"dropping-particle":"","family":"Deley","given":"Marie Cecile","non-dropping-particle":"Le","parse-names":false,"suffix":""},{"dropping-particle":"","family":"Leverger","given":"Guy","non-dropping-particle":"","parse-names":false,"suffix":""},{"dropping-particle":"","family":"Lutz","given":"Patrick","non-dropping-particle":"","parse-names":false,"suffix":""},{"dropping-particle":"","family":"Paillard","given":"Catherine","non-dropping-particle":"","parse-names":false,"suffix":""},{"dropping-particle":"","family":"Baruchel","given":"Andre","non-dropping-particle":"","parse-names":false,"suffix":""},{"dropping-particle":"","family":"Frappaz","given":"Didier","non-dropping-particle":"","parse-names":false,"suffix":""},{"dropping-particle":"","family":"Nelken","given":"Brigitte","non-dropping-particle":"","parse-names":false,"suffix":""},{"dropping-particle":"","family":"Lamant","given":"Laurence","non-dropping-particle":"","parse-names":false,"suffix":""},{"dropping-particle":"","family":"Patte","given":"Catherine","non-dropping-particle":"","parse-names":false,"suffix":""}],"container-title":"Journal of Clinical Oncology","id":"ITEM-1","issue":"30","issued":{"date-parts":[["2009","10","20"]]},"page":"5056-5061","title":"Single-drug vinblastine as salvage treatment for refractory or relapsed anaplastic large-cell lymphoma: A report from the french society of pediatric oncology","type":"article-journal","volume":"27"},"uris":["http://www.mendeley.com/documents/?uuid=0b177dd8-8703-34e8-9be3-fdf6671b2d41"]}],"mendeley":{"formattedCitation":"[44]","plainTextFormattedCitation":"[44]","previouslyFormattedCitation":"[44]"},"properties":{"noteIndex":0},"schema":"https://github.com/citation-style-language/schema/raw/master/csl-citation.json"}</w:instrText>
      </w:r>
      <w:r w:rsidR="009417DC" w:rsidRPr="00E10B8E">
        <w:rPr>
          <w:bCs/>
        </w:rPr>
        <w:fldChar w:fldCharType="separate"/>
      </w:r>
      <w:r w:rsidR="006D7B4F" w:rsidRPr="006D7B4F">
        <w:rPr>
          <w:bCs/>
          <w:noProof/>
        </w:rPr>
        <w:t>[44]</w:t>
      </w:r>
      <w:r w:rsidR="009417DC" w:rsidRPr="00E10B8E">
        <w:rPr>
          <w:bCs/>
        </w:rPr>
        <w:fldChar w:fldCharType="end"/>
      </w:r>
      <w:r w:rsidR="009417DC" w:rsidRPr="00E10B8E">
        <w:rPr>
          <w:bCs/>
        </w:rPr>
        <w:t>.</w:t>
      </w:r>
    </w:p>
    <w:p w14:paraId="31A92C7B" w14:textId="77777777" w:rsidR="009417DC" w:rsidRPr="007A7B3D" w:rsidRDefault="009417DC" w:rsidP="009417DC">
      <w:pPr>
        <w:ind w:left="709" w:firstLine="0"/>
        <w:contextualSpacing/>
        <w:rPr>
          <w:b/>
        </w:rPr>
      </w:pPr>
      <w:r w:rsidRPr="007A7B3D">
        <w:rPr>
          <w:b/>
        </w:rPr>
        <w:t xml:space="preserve">Уровень убедительности рекомендаций </w:t>
      </w:r>
      <w:r w:rsidR="00F52400" w:rsidRPr="007A7B3D">
        <w:rPr>
          <w:b/>
          <w:lang w:val="en-US"/>
        </w:rPr>
        <w:t>C</w:t>
      </w:r>
      <w:r w:rsidR="00F52400" w:rsidRPr="007A7B3D">
        <w:rPr>
          <w:b/>
        </w:rPr>
        <w:t xml:space="preserve"> </w:t>
      </w:r>
      <w:r w:rsidRPr="007A7B3D">
        <w:rPr>
          <w:b/>
        </w:rPr>
        <w:t xml:space="preserve">(уровень достоверности доказательств </w:t>
      </w:r>
      <w:r w:rsidR="00F52400" w:rsidRPr="007A7B3D">
        <w:rPr>
          <w:b/>
        </w:rPr>
        <w:t>4</w:t>
      </w:r>
      <w:r w:rsidRPr="007A7B3D">
        <w:rPr>
          <w:b/>
        </w:rPr>
        <w:t>).</w:t>
      </w:r>
    </w:p>
    <w:p w14:paraId="421C346A" w14:textId="4C51892A" w:rsidR="00043202" w:rsidRPr="007A7B3D" w:rsidRDefault="00043202" w:rsidP="00875062">
      <w:pPr>
        <w:pStyle w:val="a"/>
        <w:ind w:left="709"/>
      </w:pPr>
      <w:r w:rsidRPr="007A7B3D">
        <w:lastRenderedPageBreak/>
        <w:t xml:space="preserve">Пациентам с рецидивами или рефрактерными формами ПТКЛ моложе 65 лет без тяжелой коморбидности </w:t>
      </w:r>
      <w:r w:rsidRPr="007A7B3D">
        <w:rPr>
          <w:b/>
        </w:rPr>
        <w:t xml:space="preserve">рекомендована </w:t>
      </w:r>
      <w:r w:rsidRPr="007A7B3D">
        <w:t xml:space="preserve">консультация в специализированном центре, проводящем трансплантацию аутологичных и аллогенных гемопоэтических стволовых клеток, для решения вопроса о целесообразности и возможности проведения одной из этих двух процедур и о дальнейшей тактике ведения пациента </w:t>
      </w:r>
      <w:r w:rsidRPr="007A7B3D">
        <w:fldChar w:fldCharType="begin" w:fldLock="1"/>
      </w:r>
      <w:r w:rsidR="005E52C2">
        <w:instrText>ADDIN CSL_CITATION {"citationItems":[{"id":"ITEM-1","itemData":{"DOI":"10.1093/annonc/mdg459","ISSN":"09237534","abstract":"Background: T-cell immunophenotype constitutes an unfavorable prognostic factor in aggressive non-Hodgkin's lymphomas. High-dose chemotherapy with autologous stem-cell rescue (HDC/ASCT) is the best salvage therapy for patients with aggressive B-cell lymphomas. However, results with this therapy in peripheral T-cell lymphoma (PTCL) are not well defined. Patients and methods: From January 1990 to December 1999, 115 patients with PTCL underwent HDC/ASCT inside the Grupo Españiol de Linfomas/Trasplante Autólogo de Médula Ósea (GEL-TAMO) registry. At diagnosis the median age was 41 years and 60% of patients presented with two or three risk factors from the adjusted International Prognostic Index (a-IPI). Thirty-two per cent of patients were transplanted in first complete response (CR), 62% in chemosensitive disease and 5% in refractory disease. Results: Eighty-six per cent of the patients attained a CR and 5% a partial response (PR). With a median follow-up of 37 months (range 1-133), overall survival (OS), time-to-treatment failure (TTF) and disease-free survival (DFS) at 5 years was 56%, 51 % and 60%, respectively; for the 37 patients transplanted in first CR, OS and DFS at 5 years were 80% and 79%, respectively. Lactase dehydrogenase (LDH), a-IPI and disease status pre-transplant were associated with outcome. Conclusions: More than half of patients with chemosensitive disease who were transplanted are expected to be alive at 5 years. We confirm the utility of the pre-transplant IPI system in predicting outcome. Salvage treatment results with HDC/ASCT in PTCL are similar to those found in corresponding aggressive B-cell lymphomas.","author":[{"dropping-particle":"","family":"Rodríguez","given":"J.","non-dropping-particle":"","parse-names":false,"suffix":""},{"dropping-particle":"","family":"Caballero","given":"M. D.","non-dropping-particle":"","parse-names":false,"suffix":""},{"dropping-particle":"","family":"Gutiérrez","given":"A.","non-dropping-particle":"","parse-names":false,"suffix":""},{"dropping-particle":"","family":"Marín","given":"J.","non-dropping-particle":"","parse-names":false,"suffix":""},{"dropping-particle":"","family":"Lahuerta","given":"J. J.","non-dropping-particle":"","parse-names":false,"suffix":""},{"dropping-particle":"","family":"Sureda","given":"A.","non-dropping-particle":"","parse-names":false,"suffix":""},{"dropping-particle":"","family":"Carreras","given":"E.","non-dropping-particle":"","parse-names":false,"suffix":""},{"dropping-particle":"","family":"León","given":"A.","non-dropping-particle":"","parse-names":false,"suffix":""},{"dropping-particle":"","family":"Arranz","given":"R.","non-dropping-particle":"","parse-names":false,"suffix":""},{"dropping-particle":"","family":"Fernández de Sevilla","given":"A.","non-dropping-particle":"","parse-names":false,"suffix":""},{"dropping-particle":"","family":"Zuazu","given":"J.","non-dropping-particle":"","parse-names":false,"suffix":""},{"dropping-particle":"","family":"García-Laraña","given":"J.","non-dropping-particle":"","parse-names":false,"suffix":""},{"dropping-particle":"","family":"Rifon","given":"J.","non-dropping-particle":"","parse-names":false,"suffix":""},{"dropping-particle":"","family":"Varela","given":"R.","non-dropping-particle":"","parse-names":false,"suffix":""},{"dropping-particle":"","family":"Gandarillas","given":"M.","non-dropping-particle":"","parse-names":false,"suffix":""},{"dropping-particle":"","family":"SanMiguel","given":"J.","non-dropping-particle":"","parse-names":false,"suffix":""},{"dropping-particle":"","family":"Conde","given":"E.","non-dropping-particle":"","parse-names":false,"suffix":""}],"container-title":"Annals of Oncology","id":"ITEM-1","issue":"12","issued":{"date-parts":[["2003","12"]]},"page":"1768-1775","title":"High-dose chemotherapy and autologous stem cell transplantation in peripheral T-cell lymphoma: The GEL-TAMO experience","type":"article-journal","volume":"14"},"uris":["http://www.mendeley.com/documents/?uuid=c5f1b1fe-9901-3f92-b3b4-39e4d4934c73"]},{"id":"ITEM-2","itemData":{"DOI":"10.1046/j.1365-2141.2003.04203.x","ISSN":"00071048","abstract":"The purpose of this study was to evaluate the outcome of high-dose chemotherapy (HDCT) followed by autologous haematopoietic stem cell transplant (ASCT) for patients with relapsed T-cell non-Hodgkin's lymphoma. We reviewed 36 patients with peripheral T-cell lymphoma (PTL) who underwent ASCT between January 1987 and June 2001. Patients had chemosensitive disease, and received high-dose melphalan and etoposide with or without total body irradiation supported by unpurged autologous stem cells. Comparisons were made with 97 diffuse large B-cell lymphoma (DLBL) patients. PTL patients had a median age of 46 years (19-62 years). Twenty-nine had relapsed and seven had primary refractory disease, DLBL patients were statistically similar in baseline characteristics. Of patients with PTL, six (17%) died of treatment-related complications and 14 (39%) were in remission with a median follow-up of 42 months (range 6-116 months). Three-year overall survival and event-free survival (EFS) were 48% and 37%, respectively, for PTL, compared with 53% and 42% for DLBL (P = 0.41 and 0.29 respectively). There was no significant prognostic variable found by univariate analysis for the PTL cohort. Major PTL subtypes were analysed for outcomes. The 20 patients with PTL, not otherwise specified (PTL-NOS), had an inferior EFS compared with DLBL patients (23%, P = 0.028). In contrast, the nine patients with anaplastic large T/null cell lymphoma had a non-significant trend for improved EFS (67%, P = 0.41). While ASCT in patients with relapsed or primary refractory PTL results in long-term remission rates comparable to DLBL patients, those with PTL-NOS do significantly worse.","author":[{"dropping-particle":"","family":"Song","given":"Kevin W.","non-dropping-particle":"","parse-names":false,"suffix":""},{"dropping-particle":"","family":"Mollee","given":"Peter","non-dropping-particle":"","parse-names":false,"suffix":""},{"dropping-particle":"","family":"Keating","given":"Armand","non-dropping-particle":"","parse-names":false,"suffix":""},{"dropping-particle":"","family":"Crump","given":"Michael","non-dropping-particle":"","parse-names":false,"suffix":""}],"container-title":"British Journal of Haematology","id":"ITEM-2","issue":"6","issued":{"date-parts":[["2003","3"]]},"page":"978-985","title":"Autologous stem cell transplant for relapsed and refractory peripheral T-cell lymphoma: Variable outcome according to pathological subtype","type":"article-journal","volume":"120"},"uris":["http://www.mendeley.com/documents/?uuid=0c2971b9-57e1-3051-aecf-4d3572d39abd"]},{"id":"ITEM-3","itemData":{"DOI":"10.1111/j.1365-2141.2006.06164.x","ISSN":"00071048","abstract":"Autologous transplantation (ASCT) is the standard of care for chemosensitive relapsed or primary refractory aggressive lymphoma, but little is known about its efficacy in the subset of patients with peripheral T-cell lymphoma (PTCL). We undertook a retrospective review of patients with PTCL who underwent ASCT for relapsed or refractory disease after responding to second-line therapy, excluding patients with indolent histologies and those with anaplastic lymphoma kinase (ALK) expressing anaplastic large cell lymphoma. The results of 24 patients with PTCL were compared with those of 86 consecutive patients with chemosensitive relapsed or primary refractory diffuse large B-cell lymphoma (DLBCL). With a median follow-up time of 6 years for surviving patients with PTCL and DLBCL, the 5-year progression-free survival (PFS) rates for PTCL and DLBCL patients were 24% and 34% respectively (P = 0·14); the corresponding overall survival (OS) rates were 33% and 39% respectively. There were no significant differences between the two groups with respect to time to disease progression or survival after progression. The second-line age-adjusted international prognostic index was the only variable prognostic for PFS and OS in a multivariate analysis. The outcome of ASCT for patients with chemosensitive relapsed or primary refractory PTCL is similar to that for patients with DLBCL. © 2006 Blackwell Publishing Ltd.","author":[{"dropping-particle":"","family":"Kewalramani","given":"Tarun","non-dropping-particle":"","parse-names":false,"suffix":""},{"dropping-particle":"","family":"Zelenetz","given":"Andrew D.","non-dropping-particle":"","parse-names":false,"suffix":""},{"dropping-particle":"","family":"Teruya-Feldstein","given":"Julie","non-dropping-particle":"","parse-names":false,"suffix":""},{"dropping-particle":"","family":"Hamlin","given":"Paul","non-dropping-particle":"","parse-names":false,"suffix":""},{"dropping-particle":"","family":"Yahalom","given":"Joachim","non-dropping-particle":"","parse-names":false,"suffix":""},{"dropping-particle":"","family":"Horwitz","given":"Steven","non-dropping-particle":"","parse-names":false,"suffix":""},{"dropping-particle":"","family":"Nimer","given":"Stephen D.","non-dropping-particle":"","parse-names":false,"suffix":""},{"dropping-particle":"","family":"Moskowitz","given":"Craig H.","non-dropping-particle":"","parse-names":false,"suffix":""}],"container-title":"British Journal of Haematology","id":"ITEM-3","issue":"2","issued":{"date-parts":[["2006","7"]]},"page":"202-207","title":"Autologous transplantation for relapsed or primary refractory peripheral T-cell lymphoma","type":"article","volume":"134"},"uris":["http://www.mendeley.com/documents/?uuid=6355fe12-f57e-3abb-9ee9-34e760731986"]},{"id":"ITEM-4","itemData":{"DOI":"10.1016/j.bbmt.2008.04.004","ISSN":"10838791","abstract":"The peripheral T cell lymphomas (PTCL) carry a worse prognosis compared to B cell non-Hodgkin lymphoma. There is no uniform standard therapy for PTCL, and autologous hematopoietic cell transplant (AHCT) is often offered as consolidation in first remission or at relapse because of the poor outcomes with conventional therapy. We conducted a retrospective review of patients who underwent AHCT for PTCL from 1989 to 2006. Fifty-three cases were identified consisting of systemic anaplastic large cell (n = 18), PTCL unspecified (n = 17), angioimmunoblastic (n = 9), nasal type extranodal NK/T (n = 7), hepatosplenic (n = 2), and adult T cell leukemia/lymphoma (n = 1). Fifteen patients were transplanted in first complete or partial response (CR1/PR1), 32 in second or beyond CR or PR (CR2/PR2+), and 11 with primary refractory disease (REF). With a median follow-up was 5 years (range: 1.0-11.5), the 5-year progression-free survival (PFS) and overall survival (OS) were 25% and 48%, respectively. Disease status at AHCT had a significant impact on PFS and OS. The 5-year PFS for patients in CR1/PR1, CR2/PR2+, and REF was 51%, 12%, and 0%, respectively, and the corresponding figures for OS were 76%, 40%, and 30%, respectively. The pretransplant factors that impacted survival were disease status and the number of prior regimens. Histology, age, sex, stage, B symptoms, bone marrow involvement, and duration of first response did not significantly affect PFS or OS. Based on these results, AHCT as consolidation therapy in first complete or partial response may offer a durable survival benefit. However, AHCT with conventional salvage chemotherapy has minimal durable benefit in patients with relapsed or refractory PTCL, and thus novel strategies and/or allogeneic HCT should be more aggressively explored in lieu of AHCT for relapsed/ refractory PTCL. © 2008 American Society for Blood and Marrow Transplantation.","author":[{"dropping-particle":"","family":"Chen","given":"Andy I.","non-dropping-particle":"","parse-names":false,"suffix":""},{"dropping-particle":"","family":"McMillan","given":"Alex","non-dropping-particle":"","parse-names":false,"suffix":""},{"dropping-particle":"","family":"Negrin","given":"Robert S.","non-dropping-particle":"","parse-names":false,"suffix":""},{"dropping-particle":"","family":"Horning","given":"Sandra J.","non-dropping-particle":"","parse-names":false,"suffix":""},{"dropping-particle":"","family":"Laport","given":"Ginna G.","non-dropping-particle":"","parse-names":false,"suffix":""}],"container-title":"Biology of Blood and Marrow Transplantation","id":"ITEM-4","issue":"7","issued":{"date-parts":[["2008","7"]]},"page":"741-747","title":"Long-Term Results Of Autologous Hematopoietic Cell Transplantation For Peripheral T Cell Lymphoma: The Stanford Experience","type":"article-journal","volume":"14"},"uris":["http://www.mendeley.com/documents/?uuid=5b46405c-6c04-3677-882b-3d13d00e9671"]},{"id":"ITEM-5","itemData":{"DOI":"10.1200/JCO.2004.12.050","ISSN":"0732183X","abstract":"Purpose: Peripheral T-cell lymphomas (PTCLs) are a heterogeneous group of malignancies characterized by a poor prognosis. We performed a pilot study to investigate the role of reduced-intensity conditioning (RIC) followed by allogeneic stem-cell transplantation in relapsed or refractory PTCLs. Patients and Methods: We have conducted a phase II trial on 17 patients receiving salvage chemotherapy followed by RIC and allogeneic transplantation of hematopoietic cells. The RIC regimen consisted of thiotepa, fludarabine, and cyclophosphamide. The acute graft-versus-host disease prophylaxis consisted of cyslosporine and short course methotrexate. Results: Patients had a median age of 41 years (range, 23 to 60 years). Two patients were primary chemorefractory, and 15 had relapsed disease; eight patients (47%) had a disease relapse after an autologous transplantation. After a median follow-up of 28 months from the day of study entry (range, 3 to 57 months), 14 of 17 patients were alive (12 in complete remission, one in partial remission, and one with stable disease), two died as a result of progressive disease, and one died as a result of sepsis concomitant to acute graft-versus-host disease. The estimated 3-year overall and progression-free survival rates were 81% (95% CI, 62% to 100%) and 64% (95% CI, 39% to 89%), respectively. The estimated probability of nonrelapse mortality at 2 years was 6% (95% CI, 1% to 17%). Donor lymphocyte infusions induced a response in two patients progressing after allografting. Conclusion: RIC followed by allogeneic stem-cell transplantation is feasible, has a low treatment-related mortality, and seems to be a promising salvage treatment for relapsed PTCL. These findings suggest that the existence of a graft-versus-T-cell lymphoma effect. © 2004 by American Society of Clinical Oncology.","author":[{"dropping-particle":"","family":"Corradini","given":"Paolo","non-dropping-particle":"","parse-names":false,"suffix":""},{"dropping-particle":"","family":"Dodero","given":"Anna","non-dropping-particle":"","parse-names":false,"suffix":""},{"dropping-particle":"","family":"Zallio","given":"Francesco","non-dropping-particle":"","parse-names":false,"suffix":""},{"dropping-particle":"","family":"Caracciolo","given":"Daniele","non-dropping-particle":"","parse-names":false,"suffix":""},{"dropping-particle":"","family":"Casini","given":"Marco","non-dropping-particle":"","parse-names":false,"suffix":""},{"dropping-particle":"","family":"Bregni","given":"Marco","non-dropping-particle":"","parse-names":false,"suffix":""},{"dropping-particle":"","family":"Narni","given":"Franco","non-dropping-particle":"","parse-names":false,"suffix":""},{"dropping-particle":"","family":"Patriarca","given":"Francesca","non-dropping-particle":"","parse-names":false,"suffix":""},{"dropping-particle":"","family":"Boccadoro","given":"Mario","non-dropping-particle":"","parse-names":false,"suffix":""},{"dropping-particle":"","family":"Benedetti","given":"Fabio","non-dropping-particle":"","parse-names":false,"suffix":""},{"dropping-particle":"","family":"Rambaldi","given":"A.","non-dropping-particle":"","parse-names":false,"suffix":""},{"dropping-particle":"","family":"Gianni","given":"Alessandro M.","non-dropping-particle":"","parse-names":false,"suffix":""},{"dropping-particle":"","family":"Tarella","given":"Corrado","non-dropping-particle":"","parse-names":false,"suffix":""}],"container-title":"Journal of Clinical Oncology","id":"ITEM-5","issue":"11","issued":{"date-parts":[["2004"]]},"page":"2172-2176","title":"Graft-versus-lymphoma effect in relapsed peripheral T-cell non-Hodgkin's lymphomas after reduced-intensity conditioning followed by allogeneic transplantation of hematopoietic cells","type":"article-journal","volume":"22"},"uris":["http://www.mendeley.com/documents/?uuid=6fd21480-cea0-3a39-91a0-0db9f6a3f3fb"]},{"id":"ITEM-6","itemData":{"DOI":"10.1200/JCO.2007.14.1366","ISSN":"0732183X","abstract":"Purpose: Aggressive T-cell lymphomas (ATCLs) represent 10% to 15% of non-Hodgkin's lymphomas (NHLs) in adults. ATCLs show a worse prognosis than B-cell lymphomas. Patients and Methods: On behalf of the Société Française de Greffe de Moëlle et de Thérapie Cellulaire, we conducted a retrospective analysis including 77 ATCL patients who underwent allogeneic stem-cell transplantation (alloSCT). Results: The different diagnosis included anaplastic large-cell lymphoma (ALCL; n = 27), peripheral T-cell lymphoma not otherwise specified (PTCL-NOS; n = 27), angioimmunoblastic T-cell lymphoma (AITL; n = 11), hepatosplenic γ/δ lymphoma (HSL; n = 3), T-cell granular lymphocytic leukemia (T-GLL; n = 1), nasal natural killer (NK)/T-cell lymphoma (nasal-NK/L; n = 3) or non-nasal NK/T-cell lymphoma (non-nasal-NK/L; n = 2), enteropathy-type T-cell (n = 1), and human T-lymphotropic virus (HTLV)-1 lymphoma (n = 2). Fifty-seven patients received a myeloablative conditioning regimen. Donors were human leukocyte antigen (HLA)-matched in 70 cases and related in 60 cases. Thirty-one patients were in complete remission (CR) at the time of alloSCT, whereas 26 were in partial response (PR). Five-year toxicity-related mortality (TRM) incidence was 33% (95% CI, 24% to 46%). The 5-year overall survival (OS) and event-free survival (EFS) rates were 57% (95% CI, 45% to 68%) and 53% (95% CI, 41% to 64%), respectively. In multivariate analysis, chemoresistant disease (stable, refractory, or progressing disease) at the time of alloSCT and the occurrence of severe grade 3 to 4 acute graft-versus-host disease (aGVHD) were the strongest adverse prognostic factors for OS (P = .03 and .03, respectively). Disease status at transplantation significantly influenced the 5-year EFS (P = .003), and an HLA-mismatched donor increased TRM (P = .04). Conclusion: We conclude that alloSCT is a potentially efficient therapy for NK/T lymphomas and is worth further investigation through prospective clinical trials. © 2008 by American Society of Clinical Oncology.","author":[{"dropping-particle":"","family":"Gouill","given":"Steven","non-dropping-particle":"Le","parse-names":false,"suffix":""},{"dropping-particle":"","family":"Milpied","given":"Noel","non-dropping-particle":"","parse-names":false,"suffix":""},{"dropping-particle":"","family":"Buzyn","given":"Agnès","non-dropping-particle":"","parse-names":false,"suffix":""},{"dropping-particle":"","family":"Latour","given":"Régis Peffault","non-dropping-particle":"De","parse-names":false,"suffix":""},{"dropping-particle":"","family":"Vernant","given":"Jean Paul","non-dropping-particle":"","parse-names":false,"suffix":""},{"dropping-particle":"","family":"Mohty","given":"Mohamad","non-dropping-particle":"","parse-names":false,"suffix":""},{"dropping-particle":"","family":"Moles","given":"Marie Pierre","non-dropping-particle":"","parse-names":false,"suffix":""},{"dropping-particle":"","family":"Bouabdallah","given":"Krimo","non-dropping-particle":"","parse-names":false,"suffix":""},{"dropping-particle":"","family":"Bulabois","given":"Claude Eric","non-dropping-particle":"","parse-names":false,"suffix":""},{"dropping-particle":"","family":"Dupuis","given":"Jehan","non-dropping-particle":"","parse-names":false,"suffix":""},{"dropping-particle":"","family":"Rio","given":"Bernard","non-dropping-particle":"","parse-names":false,"suffix":""},{"dropping-particle":"","family":"Gratecos","given":"Nicole","non-dropping-particle":"","parse-names":false,"suffix":""},{"dropping-particle":"","family":"Yakoub-Agha","given":"Ibrahim","non-dropping-particle":"","parse-names":false,"suffix":""},{"dropping-particle":"","family":"Attal","given":"Michel","non-dropping-particle":"","parse-names":false,"suffix":""},{"dropping-particle":"","family":"Tournilhac","given":"Olivier","non-dropping-particle":"","parse-names":false,"suffix":""},{"dropping-particle":"","family":"Decaudin","given":"Didier","non-dropping-particle":"","parse-names":false,"suffix":""},{"dropping-particle":"","family":"Bourhis","given":"Jean Henry","non-dropping-particle":"","parse-names":false,"suffix":""},{"dropping-particle":"","family":"Blaise","given":"Didier","non-dropping-particle":"","parse-names":false,"suffix":""},{"dropping-particle":"","family":"Volteau","given":"Christelle","non-dropping-particle":"","parse-names":false,"suffix":""},{"dropping-particle":"","family":"Michallet","given":"Mauricette","non-dropping-particle":"","parse-names":false,"suffix":""}],"container-title":"Journal of Clinical Oncology","id":"ITEM-6","issue":"14","issued":{"date-parts":[["2008"]]},"page":"2264-2271","title":"Graft-versus-lymphoma effect for aggressive T-cell lymphomas in adults: A study by the Société Française de Greffe de Moëlle et de Thérapie Cellulaire","type":"article-journal","volume":"26"},"uris":["http://www.mendeley.com/documents/?uuid=ed104f6b-f23c-3e71-9b12-2c35dee44ec1"]},{"id":"ITEM-7","itemData":{"DOI":"10.1200/JCO.2008.20.4628","ISSN":"0732183X","abstract":"Purpose: To analyze the long-term outcome in terms of nonrelapse mortality (NRM), relapse rate (RR), progression-free survival (PFS), and overall survival (OS) in patients with angioimmunoblastic T-cell lymphoma (AITL) treated with allogeneic stem-cell transplantation (alloSCT). Patients and Methods: Forty-five patients with AITL who had undergone an alloSCT between January 1998 and December 2005 and were registered in the European Group for Blood and Marrow Transplantation database were analyzed. Median age was 48 years (range, 23 to 68 years), 34 patients had received ≥ two lines of chemotherapy before alloSCT, and 11 patients had experienced treatment failure with a prior autologous stem-cell transplantation. Twenty-five patients underwent a myeloablative alloSCT, and 20 underwent a reduced-intensity alloSCT. Donors were HLA-identical siblings in 26 patients. Twenty-seven patients were allografted in chemotherapy-sensitive disease, and 18 were allografted in refractory disease. Results: The cumulative incidence of NRM was 18%, 22%, and 25% at 3, 6, and 12 months, respectively. Patients with poor performance status had a significantly higher NRM (P = .01). RR was estimated as 16% and 20% at 2 and 3 years, respectively, and was lower in patients developing chronic graft-versus-host disease (cGVHD). PFS and OS rates were 62% and 53% and 66% and 64% at 1 and 3 years, respectively, and were significantly better in chemotherapy-sensitive patients. Conclusion: AlloSCT represents a valid therapeutic option for patients with AITL. Both the lower RR after transplantation as well as the decreased RR in patients developing cGVHD after the alloSCT suggests the existence of a clinically relevant graft-versus-lymphoma effect. Copyright © 2009 by the American Society of Clinical Oncology.","author":[{"dropping-particle":"","family":"Kyriakou","given":"Charalampia","non-dropping-particle":"","parse-names":false,"suffix":""},{"dropping-particle":"","family":"Canals","given":"Carmen","non-dropping-particle":"","parse-names":false,"suffix":""},{"dropping-particle":"","family":"Finke","given":"Jürgen","non-dropping-particle":"","parse-names":false,"suffix":""},{"dropping-particle":"","family":"Kobbe","given":"Guido","non-dropping-particle":"","parse-names":false,"suffix":""},{"dropping-particle":"","family":"Harousseau","given":"Jean Luc","non-dropping-particle":"","parse-names":false,"suffix":""},{"dropping-particle":"","family":"Kolb","given":"Hans Jochem","non-dropping-particle":"","parse-names":false,"suffix":""},{"dropping-particle":"","family":"Novitzky","given":"Nicolas","non-dropping-particle":"","parse-names":false,"suffix":""},{"dropping-particle":"","family":"Goldstone","given":"Anthony H.","non-dropping-particle":"","parse-names":false,"suffix":""},{"dropping-particle":"","family":"Sureda","given":"Anna","non-dropping-particle":"","parse-names":false,"suffix":""},{"dropping-particle":"","family":"Schmitz","given":"Norbert","non-dropping-particle":"","parse-names":false,"suffix":""}],"container-title":"Journal of Clinical Oncology","id":"ITEM-7","issue":"24","issued":{"date-parts":[["2009","8","20"]]},"page":"3951-3958","title":"Allogeneic stem cell transplantation is able to induce long-term remissions in angioimmunoblastic T-cell lymphoma: A retrospective study from the lymphoma working party of the European group for blood and marrow transplantation","type":"article-journal","volume":"27"},"uris":["http://www.mendeley.com/documents/?uuid=1dec310a-6e10-3765-a4b3-d3a12b2bbed5"]},{"id":"ITEM-8","itemData":{"DOI":"10.1038/leu.2011.240","ISSN":"08876924","abstract":"Rescue chemotherapy or autologous stem cell transplantation (autoSCT) gives disappointing results in relapsed peripheral T-cell lymphomas (PTCLs). We have retrospectively evaluated the long-term outcome of 52 patients receiving allogeneic SCT for relapsed disease. Histologies were PTCL-not-otherwise specified (n=23), anaplastic large-cell lymphoma (n=11), angioimmunoblastic T-cell lymphomas (n=9) and rare subtypes (n=9). Patients were allografted from related siblings (n=33, 64%) or alternative donors (n=13 (25%) from unrelated and 6 (11%) from haploidentical family donors), following reduced-intensity conditioning (RIC) regimens including thiotepa, fludarabine and cyclophosphamide. Most of the patients had chemosensitive disease (n=39, 75%) and 27 (52%) failed a previous autoSCT. At a median follow-up of 67 months, 27 of 52 patients were found to be alive (52%) and 25 (48%) were dead (n=19 disease progression, n=6 non-relapse mortality (NRM)). The cumulative incidence (CI) of NRM was 12% at 5 years. Extensive chronic graft-versus-host disease increased the risk of NRM (33% versus 8%, P=0.04). The CI of relapse was 49% at 5 years, influenced by disease status at the time of allografting (P=0.0009) and treatment lines (P=0.007). Five-year overall survival and progression-free survival (PFS) were 50% (95% CI, 36 - 63%) and 40% (95% CI, 27 - 53%), respectively. The current PFS was 44% (95% CI, 30-57%). In all, 8 out of 12 patients (66%) who received donor-lymphocytes infusions for disease progression had a response. At multivariable analysis, refractory disease and age over 45 years were independent adverse prognostic factors. RIC allogeneic SCT is an effective salvage treatment with a better outcome for younger patients with chemosensitive disease. © 2012 Macmillan Publishers Limited All rights reserved.","author":[{"dropping-particle":"","family":"Dodero","given":"A.","non-dropping-particle":"","parse-names":false,"suffix":""},{"dropping-particle":"","family":"Spina","given":"F.","non-dropping-particle":"","parse-names":false,"suffix":""},{"dropping-particle":"","family":"Narni","given":"F.","non-dropping-particle":"","parse-names":false,"suffix":""},{"dropping-particle":"","family":"Patriarca","given":"F.","non-dropping-particle":"","parse-names":false,"suffix":""},{"dropping-particle":"","family":"Cavattoni","given":"I.","non-dropping-particle":"","parse-names":false,"suffix":""},{"dropping-particle":"","family":"Benedetti","given":"F.","non-dropping-particle":"","parse-names":false,"suffix":""},{"dropping-particle":"","family":"Ciceri","given":"F.","non-dropping-particle":"","parse-names":false,"suffix":""},{"dropping-particle":"","family":"Baronciani","given":"D.","non-dropping-particle":"","parse-names":false,"suffix":""},{"dropping-particle":"","family":"Scimè","given":"R.","non-dropping-particle":"","parse-names":false,"suffix":""},{"dropping-particle":"","family":"Pogliani","given":"E.","non-dropping-particle":"","parse-names":false,"suffix":""},{"dropping-particle":"","family":"Rambaldi","given":"A.","non-dropping-particle":"","parse-names":false,"suffix":""},{"dropping-particle":"","family":"Bonifazi","given":"F.","non-dropping-particle":"","parse-names":false,"suffix":""},{"dropping-particle":"","family":"Dalto","given":"S.","non-dropping-particle":"","parse-names":false,"suffix":""},{"dropping-particle":"","family":"Bruno","given":"B.","non-dropping-particle":"","parse-names":false,"suffix":""},{"dropping-particle":"","family":"Corradini","given":"P.","non-dropping-particle":"","parse-names":false,"suffix":""}],"container-title":"Leukemia","id":"ITEM-8","issue":"3","issued":{"date-parts":[["2012","3"]]},"page":"520-526","title":"Allogeneic transplantation following a reduced-intensity conditioning regimen in relapsed/refractory peripheral T-cell lymphomas: Long-term remissions and response to donor lymphocyte infusions support the role of a graft-versus-lymphoma effect","type":"article-journal","volume":"26"},"uris":["http://www.mendeley.com/documents/?uuid=8ad53d48-7db6-38d8-b014-8b652cecefe0"]}],"mendeley":{"formattedCitation":"[45–52]","plainTextFormattedCitation":"[45–52]","previouslyFormattedCitation":"[45–52]"},"properties":{"noteIndex":0},"schema":"https://github.com/citation-style-language/schema/raw/master/csl-citation.json"}</w:instrText>
      </w:r>
      <w:r w:rsidRPr="007A7B3D">
        <w:fldChar w:fldCharType="separate"/>
      </w:r>
      <w:r w:rsidR="006D7B4F" w:rsidRPr="006D7B4F">
        <w:rPr>
          <w:noProof/>
        </w:rPr>
        <w:t>[45–52]</w:t>
      </w:r>
      <w:r w:rsidRPr="007A7B3D">
        <w:fldChar w:fldCharType="end"/>
      </w:r>
      <w:r w:rsidRPr="007A7B3D">
        <w:t>.</w:t>
      </w:r>
    </w:p>
    <w:p w14:paraId="4F139628" w14:textId="77777777" w:rsidR="00043202" w:rsidRPr="007A7B3D" w:rsidRDefault="00043202" w:rsidP="004962DC">
      <w:pPr>
        <w:pStyle w:val="afff9"/>
      </w:pPr>
      <w:r w:rsidRPr="007A7B3D">
        <w:t xml:space="preserve">Уровень убедительности рекомендаций </w:t>
      </w:r>
      <w:r w:rsidR="00347A28" w:rsidRPr="007A7B3D">
        <w:t>С</w:t>
      </w:r>
      <w:r w:rsidRPr="007A7B3D">
        <w:t xml:space="preserve"> (уровень достоверности доказательств </w:t>
      </w:r>
      <w:r w:rsidR="00F52400" w:rsidRPr="007A7B3D">
        <w:t>4</w:t>
      </w:r>
      <w:r w:rsidRPr="007A7B3D">
        <w:t>).</w:t>
      </w:r>
    </w:p>
    <w:p w14:paraId="3D745998" w14:textId="77777777" w:rsidR="009417DC" w:rsidRPr="007A7B3D" w:rsidRDefault="009417DC" w:rsidP="00875062">
      <w:pPr>
        <w:contextualSpacing/>
        <w:rPr>
          <w:b/>
        </w:rPr>
      </w:pPr>
      <w:r w:rsidRPr="007A7B3D">
        <w:rPr>
          <w:b/>
        </w:rPr>
        <w:t>Комментарий:</w:t>
      </w:r>
      <w:r w:rsidRPr="007A7B3D">
        <w:rPr>
          <w:bCs/>
        </w:rPr>
        <w:t xml:space="preserve"> </w:t>
      </w:r>
      <w:r w:rsidRPr="007A7B3D">
        <w:rPr>
          <w:bCs/>
          <w:i/>
          <w:iCs/>
        </w:rPr>
        <w:t xml:space="preserve">детям до 18 лет с ранними рецидивами АККЛ, после достижения ремиссии, показана только аллогенная ТГСК </w:t>
      </w:r>
    </w:p>
    <w:p w14:paraId="339DE6A0" w14:textId="53F7A927" w:rsidR="00043202" w:rsidRPr="007A7B3D" w:rsidRDefault="00043202" w:rsidP="004962DC">
      <w:pPr>
        <w:pStyle w:val="a"/>
      </w:pPr>
      <w:r w:rsidRPr="007A7B3D">
        <w:t>Пациентам с рецидивами или рефрактерными формами ПТКЛ, за ис</w:t>
      </w:r>
      <w:r w:rsidR="00EB0681" w:rsidRPr="007A7B3D">
        <w:t>к</w:t>
      </w:r>
      <w:r w:rsidRPr="007A7B3D">
        <w:t>лючением пациентов, которым показана и</w:t>
      </w:r>
      <w:r w:rsidR="00871548" w:rsidRPr="007A7B3D">
        <w:t xml:space="preserve"> может быть </w:t>
      </w:r>
      <w:r w:rsidRPr="007A7B3D">
        <w:t>проведена терапия брентуксимабом ведотином</w:t>
      </w:r>
      <w:r w:rsidR="00E70C25" w:rsidRPr="007A7B3D">
        <w:t>**</w:t>
      </w:r>
      <w:r w:rsidRPr="007A7B3D">
        <w:t xml:space="preserve">, </w:t>
      </w:r>
      <w:r w:rsidRPr="007A7B3D">
        <w:rPr>
          <w:b/>
        </w:rPr>
        <w:t>рекомендуется</w:t>
      </w:r>
      <w:r w:rsidRPr="007A7B3D">
        <w:t xml:space="preserve"> проведение химиотерапии рецидива по одной из схем терапии второй линии на выбор лечащего врача</w:t>
      </w:r>
      <w:r w:rsidR="00EB0681" w:rsidRPr="007A7B3D">
        <w:t xml:space="preserve"> либо (в случае планирования ауто- или алло-ТГСК) по рекомендации трансплантаци</w:t>
      </w:r>
      <w:r w:rsidR="00285B5C" w:rsidRPr="007A7B3D">
        <w:t>о</w:t>
      </w:r>
      <w:r w:rsidR="00EB0681" w:rsidRPr="007A7B3D">
        <w:t>нного центра</w:t>
      </w:r>
      <w:r w:rsidRPr="007A7B3D">
        <w:t xml:space="preserve"> (описание режимов - см. приложение А3.1) </w:t>
      </w:r>
      <w:r w:rsidRPr="007A7B3D">
        <w:fldChar w:fldCharType="begin" w:fldLock="1"/>
      </w:r>
      <w:r w:rsidR="005E52C2">
        <w:instrText>ADDIN CSL_CITATION {"citationItems":[{"id":"ITEM-1","itemData":{"author":[{"dropping-particle":"","family":"Horwitz","given":"Steven M","non-dropping-particle":"","parse-names":false,"suffix":""},{"dropping-particle":"","family":"Ansell","given":"Stephen","non-dropping-particle":"","parse-names":false,"suffix":""},{"dropping-particle":"","family":"Ai","given":"Weiyun Z.","non-dropping-particle":"","parse-names":false,"suffix":""},{"dropping-particle":"","family":"Barnes","given":"Jeffrey","non-dropping-particle":"","parse-names":false,"suffix":""},{"dropping-particle":"","family":"Barta","given":"Stefan K.","non-dropping-particle":"","parse-names":false,"suffix":""},{"dropping-particle":"","family":"Clemens","given":"Mark W.","non-dropping-particle":"","parse-names":false,"suffix":""},{"dropping-particle":"","family":"Dogan","given":"Ahmet","non-dropping-particle":"","parse-names":false,"suffix":""},{"dropping-particle":"","family":"Foss","given":"Francine M.","non-dropping-particle":"","parse-names":false,"suffix":""},{"dropping-particle":"","family":"Goodman","given":"Aaron M.","non-dropping-particle":"","parse-names":false,"suffix":""}],"id":"ITEM-1","issued":{"date-parts":[["2019"]]},"title":"T-Cell Lymphomas. NCCN Clinical Practice Guidelines in Oncology (NCCN Guidelines). Version 2.2019","type":"article"},"uris":["http://www.mendeley.com/documents/?uuid=4fc44e06-9d2c-4987-a19b-cde45acc2d8e"]}],"mendeley":{"formattedCitation":"[38]","plainTextFormattedCitation":"[38]","previouslyFormattedCitation":"[38]"},"properties":{"noteIndex":0},"schema":"https://github.com/citation-style-language/schema/raw/master/csl-citation.json"}</w:instrText>
      </w:r>
      <w:r w:rsidRPr="007A7B3D">
        <w:fldChar w:fldCharType="separate"/>
      </w:r>
      <w:r w:rsidR="006D7B4F" w:rsidRPr="006D7B4F">
        <w:rPr>
          <w:noProof/>
        </w:rPr>
        <w:t>[38]</w:t>
      </w:r>
      <w:r w:rsidRPr="007A7B3D">
        <w:fldChar w:fldCharType="end"/>
      </w:r>
      <w:r w:rsidRPr="007A7B3D">
        <w:t>:</w:t>
      </w:r>
    </w:p>
    <w:p w14:paraId="4BA549C3" w14:textId="7EF1E7FC" w:rsidR="00043202" w:rsidRPr="007A7B3D" w:rsidRDefault="00043202" w:rsidP="004962DC">
      <w:pPr>
        <w:pStyle w:val="afe"/>
        <w:numPr>
          <w:ilvl w:val="1"/>
          <w:numId w:val="11"/>
        </w:numPr>
        <w:spacing w:after="120"/>
      </w:pPr>
      <w:r w:rsidRPr="007A7B3D">
        <w:rPr>
          <w:lang w:val="en-US"/>
        </w:rPr>
        <w:t xml:space="preserve">DHAP </w:t>
      </w:r>
      <w:r w:rsidRPr="007A7B3D">
        <w:rPr>
          <w:lang w:val="en-US"/>
        </w:rPr>
        <w:fldChar w:fldCharType="begin" w:fldLock="1"/>
      </w:r>
      <w:r w:rsidR="005E52C2">
        <w:rPr>
          <w:lang w:val="en-US"/>
        </w:rPr>
        <w:instrText>ADDIN CSL_CITATION {"citationItems":[{"id":"ITEM-1","itemData":{"DOI":"10.1182/blood.v71.1.117.bloodjournal711117","ISSN":"00064971","PMID":"3334893","abstract":"Ninety patients with progressive recurrent lymphoma were treated with a combination of cisplatin 100 mg/m2 intravenously (IV) by continuous infusion over 24 hours, followed by cytosine arabinoside in two pulses each at a dose of 2 g/m2 given 12 hours apart. Dexamethasone, 40 mg orally or IV, was given on days 1 through 4. Vigorous hydration was reinforced by routine use of mannitol. Treatments were repeated at 3- to 4-week intervals for six to ten courses. Most patients had not achieved complete remission (CR) with prior therapies, which included Adriamycin (all patients) and methotrexate and VP-16 (58 patients). Median patient age was 55 years. Intermediate-grade lymphoma was the most frequent pathologic diagnosis. Seven patients died within two weeks of therapy; of the remaining 83 patients, 28 (34%) or 31% if all patients are considered, achieved CR, and 22 (26.5%) achieved partial remission (PR). Response was evident after the first two cycles of chemotherapy and appeared to be independent on the histopathologic type of lymphoma. To date, only eight of the complete responders have relapsed at a median follow-up of 11 months. The overall 2-year survival is 25%. Further analysis showed that patients with low tumor burden and normal lactic acid dehydrogenase (LDH) had a high CR response rate (67%) and a survival rate of 61% at 2 years. In contrast, patients with both high tumor burden and elevated serum LDH levels had a negligible CR rate, and only 5% are surviving at 1 year. Patients with either high tumor burden with normal LDH or low tumor burden with elevated LDH had an intermediate survival. Myelosuppression-related infection was the most frequent serious complication of this regimen (31%) and the cause of death of ten patients. Acute lysis syndrome was also observed in five patients with high tumor burden and was the cause of death in three of these patients. DHAP has proven to be an effective non-crossresistant regimen for patients with relapsing or refractory lymphoma, particularly for patients who have favorable prognostic characteristics.","author":[{"dropping-particle":"","family":"Velasquez","given":"W. S.","non-dropping-particle":"","parse-names":false,"suffix":""},{"dropping-particle":"","family":"Cabanillas","given":"F.","non-dropping-particle":"","parse-names":false,"suffix":""},{"dropping-particle":"","family":"Salvador","given":"P.","non-dropping-particle":"","parse-names":false,"suffix":""},{"dropping-particle":"","family":"McLaughlin","given":"P.","non-dropping-particle":"","parse-names":false,"suffix":""},{"dropping-particle":"","family":"Fridrik","given":"M.","non-dropping-particle":"","parse-names":false,"suffix":""},{"dropping-particle":"","family":"Tucker","given":"S.","non-dropping-particle":"","parse-names":false,"suffix":""},{"dropping-particle":"","family":"Jagannath","given":"S.","non-dropping-particle":"","parse-names":false,"suffix":""},{"dropping-particle":"","family":"Hagemeister","given":"F. B.","non-dropping-particle":"","parse-names":false,"suffix":""},{"dropping-particle":"","family":"Redman","given":"J. R.","non-dropping-particle":"","parse-names":false,"suffix":""},{"dropping-particle":"","family":"Swan","given":"F.","non-dropping-particle":"","parse-names":false,"suffix":""},{"dropping-particle":"","family":"Barlogie","given":"B.","non-dropping-particle":"","parse-names":false,"suffix":""}],"container-title":"Blood","id":"ITEM-1","issue":"1","issued":{"date-parts":[["1988"]]},"page":"117-122","title":"Effective salvagae therapy for lymphoma with cisplatin in combination with high-dose ara-C and dexamethasone (DHAP)","type":"article-journal","volume":"71"},"uris":["http://www.mendeley.com/documents/?uuid=7b62cd20-b859-3ac9-a1e7-600b7c90146e"]}],"mendeley":{"formattedCitation":"[53]","plainTextFormattedCitation":"[53]","previouslyFormattedCitation":"[53]"},"properties":{"noteIndex":0},"schema":"https://github.com/citation-style-language/schema/raw/master/csl-citation.json"}</w:instrText>
      </w:r>
      <w:r w:rsidRPr="007A7B3D">
        <w:rPr>
          <w:lang w:val="en-US"/>
        </w:rPr>
        <w:fldChar w:fldCharType="separate"/>
      </w:r>
      <w:r w:rsidR="006D7B4F" w:rsidRPr="006D7B4F">
        <w:rPr>
          <w:noProof/>
          <w:lang w:val="en-US"/>
        </w:rPr>
        <w:t>[53]</w:t>
      </w:r>
      <w:r w:rsidRPr="007A7B3D">
        <w:rPr>
          <w:lang w:val="en-US"/>
        </w:rPr>
        <w:fldChar w:fldCharType="end"/>
      </w:r>
    </w:p>
    <w:p w14:paraId="1F0B9C2D" w14:textId="1B4CCBAE" w:rsidR="00043202" w:rsidRPr="007A7B3D" w:rsidRDefault="00043202" w:rsidP="004962DC">
      <w:pPr>
        <w:pStyle w:val="afe"/>
        <w:numPr>
          <w:ilvl w:val="1"/>
          <w:numId w:val="11"/>
        </w:numPr>
        <w:spacing w:after="120"/>
      </w:pPr>
      <w:r w:rsidRPr="007A7B3D">
        <w:rPr>
          <w:lang w:val="en-US"/>
        </w:rPr>
        <w:t>ESHAP</w:t>
      </w:r>
      <w:r w:rsidRPr="007A7B3D">
        <w:t xml:space="preserve"> </w:t>
      </w:r>
      <w:r w:rsidRPr="007A7B3D">
        <w:fldChar w:fldCharType="begin" w:fldLock="1"/>
      </w:r>
      <w:r w:rsidR="005E52C2">
        <w:instrText>ADDIN CSL_CITATION {"citationItems":[{"id":"ITEM-1","itemData":{"DOI":"10.1200/JCO.1994.12.6.1169","ISSN":"0732183X","abstract":"Purpose: This study attempted to determine the efficacy of the combination of etoposide (VP-16), methylprednisolone, and cytarabine (Ara-C) with or without cisplatin in relapsing and refractory adult lymphoma patients. Patients and Methods: The first 63 patients were randomized to receive VP-16 40 mg/m2/d for 4 days, methylprednisolone 500 mg intravenously daily for 5 days, and Ara-C 2 g/m2 intravenously over 2 to 3 hours on day 5 with or without cisplatin 25 mg/m2 IV administered by 24-hour infusion for 4 days (ESHA ± P). Markedly different responses between ESHA (33%) and ESHAP (75%) led to deletion of the ESHA arm. A total of 122 patients on the ESHAP regimen were studied. Results: Forty-five patients (37%) attained a complete remission (CR) and 33 (27%) attained a partial remission (PR), for a total response rate of 64%. The median duration of CR was 20 months, with 28% of remitters still in CR at 3 years. The overall median survival duration was 14 months; the survival rate at 3 years was 31%. Overall time to treatment failure (TTF) showed 10% of all patients to be alive and disease-free at 40 months. Response and survival rates were similar in patients with low-grade (n = 34), intermediate-grade (n = 67), transformed (n = 18), and high-grade (n = 3) lymphoma. The most significant factors for response and survival by multivariate analysis were the serum lactic dehydrogenase (LDH) level, tumor burden, and age (when analyzed as a continuous variable), while prior CR was highly significant by univariate analysis. A significant difference in survival was noted for patients with normal LDH levels and low- or intermediate-tumor burden or patients with low tumor burden and elevated LDH levels (55% 3-year survival rate) versus patients with elevated LDH levels and intermediate or high tumor burden (&lt; 20%). Major toxicities included myelosuppression, with a median granulocyte count of 500/μL and platelet count of 70,000/μL. Conclusion: ESHAP was found to be an active, tolerable chemotherapy regimen for relapsing and refractory lymphoma. Applying a prognostic model based on tumor burden and serum LDH level shows significant differences in survival in this patient population.","author":[{"dropping-particle":"","family":"Velasquez","given":"W. S.","non-dropping-particle":"","parse-names":false,"suffix":""},{"dropping-particle":"","family":"McLaughlin","given":"P.","non-dropping-particle":"","parse-names":false,"suffix":""},{"dropping-particle":"","family":"Tucker","given":"S.","non-dropping-particle":"","parse-names":false,"suffix":""},{"dropping-particle":"","family":"Hagemeister","given":"F. B.","non-dropping-particle":"","parse-names":false,"suffix":""},{"dropping-particle":"","family":"Swan","given":"F.","non-dropping-particle":"","parse-names":false,"suffix":""},{"dropping-particle":"","family":"Rodriguez","given":"M. A.","non-dropping-particle":"","parse-names":false,"suffix":""},{"dropping-particle":"","family":"Romaguera","given":"J.","non-dropping-particle":"","parse-names":false,"suffix":""},{"dropping-particle":"","family":"Rubenstein","given":"E.","non-dropping-particle":"","parse-names":false,"suffix":""},{"dropping-particle":"","family":"Cabanillas","given":"F.","non-dropping-particle":"","parse-names":false,"suffix":""}],"container-title":"Journal of Clinical Oncology","id":"ITEM-1","issue":"6","issued":{"date-parts":[["1994","6"]]},"page":"1169-1176","publisher":"American Society of Clinical Oncology","title":"ESHAP - An effective chemotherapy regimen in refractory and relapsing lymphoma: A 4-year follow-up study","type":"article-journal","volume":"12"},"uris":["http://www.mendeley.com/documents/?uuid=58c7db38-48ed-4e7d-873e-d735e5fdcf22"]}],"mendeley":{"formattedCitation":"[54]","plainTextFormattedCitation":"[54]","previouslyFormattedCitation":"[54]"},"properties":{"noteIndex":0},"schema":"https://github.com/citation-style-language/schema/raw/master/csl-citation.json"}</w:instrText>
      </w:r>
      <w:r w:rsidRPr="007A7B3D">
        <w:fldChar w:fldCharType="separate"/>
      </w:r>
      <w:r w:rsidR="006D7B4F" w:rsidRPr="006D7B4F">
        <w:rPr>
          <w:noProof/>
        </w:rPr>
        <w:t>[54]</w:t>
      </w:r>
      <w:r w:rsidRPr="007A7B3D">
        <w:fldChar w:fldCharType="end"/>
      </w:r>
    </w:p>
    <w:p w14:paraId="1B733820" w14:textId="613E8AC2" w:rsidR="00043202" w:rsidRPr="007A7B3D" w:rsidRDefault="00043202" w:rsidP="004962DC">
      <w:pPr>
        <w:pStyle w:val="afe"/>
        <w:numPr>
          <w:ilvl w:val="1"/>
          <w:numId w:val="11"/>
        </w:numPr>
        <w:spacing w:after="120"/>
      </w:pPr>
      <w:r w:rsidRPr="007A7B3D">
        <w:rPr>
          <w:lang w:val="en-US"/>
        </w:rPr>
        <w:t xml:space="preserve">GDP </w:t>
      </w:r>
      <w:r w:rsidRPr="007A7B3D">
        <w:rPr>
          <w:lang w:val="en-US"/>
        </w:rPr>
        <w:fldChar w:fldCharType="begin" w:fldLock="1"/>
      </w:r>
      <w:r w:rsidR="005E52C2">
        <w:rPr>
          <w:lang w:val="en-US"/>
        </w:rPr>
        <w:instrText>ADDIN CSL_CITATION {"citationItems":[{"id":"ITEM-1","itemData":{"DOI":"10.1007/s00277-015-2468-y","ISSN":"14320584","abstract":"There is no standard salvage chemotherapy for relapsed or refractory peripheral T-cell lymphomas (PTCLs). Gemcitabine combined with cisplatin has been known as an effective regimen for lymphoma treatment in the salvage setting. We investigated the efficacy and toxicity of gemcitabine, dexamethasone, and cisplatin (GDP) for relapsed or refractory PTCLs in search of a more effective and less toxic therapy. Patients with relapsed or refractory PTCLs with more than one previous regimen were eligible. Treatment consisted of gemcitabine 1000 mg/m 2 intravenously (i.v.) on days 1 and 8, dexamethasone 40 mg orally on days 1–4, and cisplatin 70 mg/m 2 i.v. on day 1, and then every 21 days. Patients could proceed to autologous stem cell transplantation (ASCT) after four cycles of GDP or receive up to six treatment cycles. Twenty-five eligible patients were evaluated for toxicity and response. The diagnoses of participants included 14 cases of PTCL-not otherwise specified (NOS) (56 %) and four cases of angioimmunoblastic T-cell lymphoma (16 %) among others. The median age of the patients was 59 years (range 20–75 years). After treatments with GDP, which delivered a median of four GDP cycles, there were 12 patients with complete responses (CR; 48 %) and six with partial responses (PR; 24 %). The overall response rate (RR) was 72 %. Four patients preceded to ASCT, and three patients finally achieved CR. The median progression free survival was 9.3 months (95 % confidence interval (CI); 4.1–14.6) with a median follow-up duration of 27.1 months. In a total of 86 cycles of GDP, grade 3 or 4 neutropenia and thrombocytopenia occurred in 16.3 and 12.8 % of cycles, respectively. Three patients (3.3 %) experienced febrile neutropenia. GDP is a highly effective and optimal salvage regimen for relapsed or refractory PTCLs and can be administered with acceptable toxicity.","author":[{"dropping-particle":"","family":"Park","given":"Byeong Bae","non-dropping-particle":"","parse-names":false,"suffix":""},{"dropping-particle":"","family":"Kim","given":"Won Seog","non-dropping-particle":"","parse-names":false,"suffix":""},{"dropping-particle":"","family":"Suh","given":"Cheolwon","non-dropping-particle":"","parse-names":false,"suffix":""},{"dropping-particle":"","family":"Shin","given":"Dong Yeop","non-dropping-particle":"","parse-names":false,"suffix":""},{"dropping-particle":"","family":"Kim","given":"Jeong A.","non-dropping-particle":"","parse-names":false,"suffix":""},{"dropping-particle":"","family":"Kim","given":"Hoon Gu","non-dropping-particle":"","parse-names":false,"suffix":""},{"dropping-particle":"","family":"Lee","given":"Won Sik","non-dropping-particle":"","parse-names":false,"suffix":""}],"container-title":"Annals of Hematology","id":"ITEM-1","issue":"11","issued":{"date-parts":[["2015","11","22"]]},"page":"1845-1851","publisher":"Springer Verlag","title":"Salvage chemotherapy of gemcitabine, dexamethasone, and cisplatin (GDP) for patients with relapsed or refractory peripheral T-cell lymphomas: a consortium for improving survival of lymphoma (CISL) trial","type":"article-journal","volume":"94"},"uris":["http://www.mendeley.com/documents/?uuid=4bca053e-bc23-480d-89c0-efb95a2c9ac6"]}],"mendeley":{"formattedCitation":"[55]","plainTextFormattedCitation":"[55]","previouslyFormattedCitation":"[55]"},"properties":{"noteIndex":0},"schema":"https://github.com/citation-style-language/schema/raw/master/csl-citation.json"}</w:instrText>
      </w:r>
      <w:r w:rsidRPr="007A7B3D">
        <w:rPr>
          <w:lang w:val="en-US"/>
        </w:rPr>
        <w:fldChar w:fldCharType="separate"/>
      </w:r>
      <w:r w:rsidR="006D7B4F" w:rsidRPr="006D7B4F">
        <w:rPr>
          <w:noProof/>
        </w:rPr>
        <w:t>[55]</w:t>
      </w:r>
      <w:r w:rsidRPr="007A7B3D">
        <w:rPr>
          <w:lang w:val="en-US"/>
        </w:rPr>
        <w:fldChar w:fldCharType="end"/>
      </w:r>
    </w:p>
    <w:p w14:paraId="2E3CEBEF" w14:textId="3BE46F45" w:rsidR="00043202" w:rsidRPr="007A7B3D" w:rsidRDefault="00043202" w:rsidP="004962DC">
      <w:pPr>
        <w:pStyle w:val="afe"/>
        <w:numPr>
          <w:ilvl w:val="1"/>
          <w:numId w:val="11"/>
        </w:numPr>
        <w:spacing w:after="120"/>
      </w:pPr>
      <w:r w:rsidRPr="007A7B3D">
        <w:rPr>
          <w:lang w:val="en-US"/>
        </w:rPr>
        <w:t xml:space="preserve">ICE </w:t>
      </w:r>
      <w:r w:rsidRPr="007A7B3D">
        <w:rPr>
          <w:lang w:val="en-US"/>
        </w:rPr>
        <w:fldChar w:fldCharType="begin" w:fldLock="1"/>
      </w:r>
      <w:r w:rsidR="005E52C2">
        <w:rPr>
          <w:lang w:val="en-US"/>
        </w:rPr>
        <w:instrText>ADDIN CSL_CITATION {"citationItems":[{"id":"ITEM-1","itemData":{"DOI":"10.1093/annonc/mdg703","ISSN":"09237534","abstract":"We have treated 38 transplant-eligible patients with relapsed/refractory non-Hodgkin's lymphoma and Hodgkin's disease using an outpatient-based regimen of ifosfamide, carboplatin and etoposide (ICE) for both salvage and peripheral blood stem cell mobilisation. Patients included relapsed or refractory diffuse large B-cell lymphoma (n = 17), follicular lymphoma (n = 11), T-cell lymphoma (n = 2), mantle cell lymphoma (n = 2) and Hodgkin's disease (n = 6). Seven patients with diffuse large B-cell lymphoma and three patients with follicular lymphoma (26%) were considered chemorefractory. Cycles of ICE therapy were administered every 21 days as an outpatient and consisted of ifosfamide 5000 mg/m2 intravenously (i.v.) fractionated into three equally divided doses over 3 days, carboplatin [mg dose = 5 × area under the curve (AUC)] i.v. on day 1 and etoposide 100 mg/m2 i.v. daily for 3 days. Subsequently, granulocyte colony-stimulating factor (G-CSF) 5 μg/kg subcutaneously (s.c.) was administered daily from day +5. Of the 11 follicular lymphoma patients, 10 also received rituximab with ICE therapy. Median age of patients was 52 years (range 30-65). Patients received a mean of 2.6 cycles (range 1-4) of ICE. There were no toxic deaths and no significant non-haematological toxicities secondary to ICE therapy. Grade IV thrombocytopenia and grade IV neutropenia with at least one cycle of ICE were seen in 47% and 53% of patients, respectively. Median time to peripheral blood stem cell (PBSC) harvest was 14 days (range 10-20), while the median CD34+ cell yield was 5.2 × 106 cells/kg (range 2.3 × 106-27.2 × 106). Only one of the ICE-responders failed to mobilise PBSCs. The overall response rate to ICE was 87%, comprising 14 patients (37%) who achieved a complete response (CR) and 19 (50%) who achieved a partial</w:instrText>
      </w:r>
      <w:r w:rsidR="005E52C2" w:rsidRPr="00B04182">
        <w:instrText xml:space="preserve"> </w:instrText>
      </w:r>
      <w:r w:rsidR="005E52C2">
        <w:rPr>
          <w:lang w:val="en-US"/>
        </w:rPr>
        <w:instrText>response</w:instrText>
      </w:r>
      <w:r w:rsidR="005E52C2" w:rsidRPr="00B04182">
        <w:instrText xml:space="preserve"> (</w:instrText>
      </w:r>
      <w:r w:rsidR="005E52C2">
        <w:rPr>
          <w:lang w:val="en-US"/>
        </w:rPr>
        <w:instrText>PR</w:instrText>
      </w:r>
      <w:r w:rsidR="005E52C2" w:rsidRPr="00B04182">
        <w:instrText xml:space="preserve">). </w:instrText>
      </w:r>
      <w:r w:rsidR="005E52C2">
        <w:rPr>
          <w:lang w:val="en-US"/>
        </w:rPr>
        <w:instrText>A</w:instrText>
      </w:r>
      <w:r w:rsidR="005E52C2" w:rsidRPr="00B04182">
        <w:instrText xml:space="preserve"> </w:instrText>
      </w:r>
      <w:r w:rsidR="005E52C2">
        <w:rPr>
          <w:lang w:val="en-US"/>
        </w:rPr>
        <w:instrText>total</w:instrText>
      </w:r>
      <w:r w:rsidR="005E52C2" w:rsidRPr="00B04182">
        <w:instrText xml:space="preserve"> </w:instrText>
      </w:r>
      <w:r w:rsidR="005E52C2">
        <w:rPr>
          <w:lang w:val="en-US"/>
        </w:rPr>
        <w:instrText>of</w:instrText>
      </w:r>
      <w:r w:rsidR="005E52C2" w:rsidRPr="00B04182">
        <w:instrText xml:space="preserve"> 30 </w:instrText>
      </w:r>
      <w:r w:rsidR="005E52C2">
        <w:rPr>
          <w:lang w:val="en-US"/>
        </w:rPr>
        <w:instrText>patients</w:instrText>
      </w:r>
      <w:r w:rsidR="005E52C2" w:rsidRPr="00B04182">
        <w:instrText xml:space="preserve"> </w:instrText>
      </w:r>
      <w:r w:rsidR="005E52C2">
        <w:rPr>
          <w:lang w:val="en-US"/>
        </w:rPr>
        <w:instrText>have</w:instrText>
      </w:r>
      <w:r w:rsidR="005E52C2" w:rsidRPr="00B04182">
        <w:instrText xml:space="preserve"> </w:instrText>
      </w:r>
      <w:r w:rsidR="005E52C2">
        <w:rPr>
          <w:lang w:val="en-US"/>
        </w:rPr>
        <w:instrText>undergone</w:instrText>
      </w:r>
      <w:r w:rsidR="005E52C2" w:rsidRPr="00B04182">
        <w:instrText xml:space="preserve"> </w:instrText>
      </w:r>
      <w:r w:rsidR="005E52C2">
        <w:rPr>
          <w:lang w:val="en-US"/>
        </w:rPr>
        <w:instrText>autologous</w:instrText>
      </w:r>
      <w:r w:rsidR="005E52C2" w:rsidRPr="00B04182">
        <w:instrText xml:space="preserve"> </w:instrText>
      </w:r>
      <w:r w:rsidR="005E52C2">
        <w:rPr>
          <w:lang w:val="en-US"/>
        </w:rPr>
        <w:instrText>stem</w:instrText>
      </w:r>
      <w:r w:rsidR="005E52C2" w:rsidRPr="00B04182">
        <w:instrText xml:space="preserve"> </w:instrText>
      </w:r>
      <w:r w:rsidR="005E52C2">
        <w:rPr>
          <w:lang w:val="en-US"/>
        </w:rPr>
        <w:instrText>cell</w:instrText>
      </w:r>
      <w:r w:rsidR="005E52C2" w:rsidRPr="00B04182">
        <w:instrText xml:space="preserve"> </w:instrText>
      </w:r>
      <w:r w:rsidR="005E52C2">
        <w:rPr>
          <w:lang w:val="en-US"/>
        </w:rPr>
        <w:instrText>transplantation</w:instrText>
      </w:r>
      <w:r w:rsidR="005E52C2" w:rsidRPr="00B04182">
        <w:instrText xml:space="preserve"> (</w:instrText>
      </w:r>
      <w:r w:rsidR="005E52C2">
        <w:rPr>
          <w:lang w:val="en-US"/>
        </w:rPr>
        <w:instrText>SCT</w:instrText>
      </w:r>
      <w:r w:rsidR="005E52C2" w:rsidRPr="00B04182">
        <w:instrText xml:space="preserve">) </w:instrText>
      </w:r>
      <w:r w:rsidR="005E52C2">
        <w:rPr>
          <w:lang w:val="en-US"/>
        </w:rPr>
        <w:instrText>while</w:instrText>
      </w:r>
      <w:r w:rsidR="005E52C2" w:rsidRPr="00B04182">
        <w:instrText xml:space="preserve"> </w:instrText>
      </w:r>
      <w:r w:rsidR="005E52C2">
        <w:rPr>
          <w:lang w:val="en-US"/>
        </w:rPr>
        <w:instrText>two</w:instrText>
      </w:r>
      <w:r w:rsidR="005E52C2" w:rsidRPr="00B04182">
        <w:instrText xml:space="preserve"> </w:instrText>
      </w:r>
      <w:r w:rsidR="005E52C2">
        <w:rPr>
          <w:lang w:val="en-US"/>
        </w:rPr>
        <w:instrText>follicular</w:instrText>
      </w:r>
      <w:r w:rsidR="005E52C2" w:rsidRPr="00B04182">
        <w:instrText xml:space="preserve"> </w:instrText>
      </w:r>
      <w:r w:rsidR="005E52C2">
        <w:rPr>
          <w:lang w:val="en-US"/>
        </w:rPr>
        <w:instrText>lymphoma</w:instrText>
      </w:r>
      <w:r w:rsidR="005E52C2" w:rsidRPr="00B04182">
        <w:instrText xml:space="preserve"> </w:instrText>
      </w:r>
      <w:r w:rsidR="005E52C2">
        <w:rPr>
          <w:lang w:val="en-US"/>
        </w:rPr>
        <w:instrText>patients</w:instrText>
      </w:r>
      <w:r w:rsidR="005E52C2" w:rsidRPr="00B04182">
        <w:instrText xml:space="preserve"> </w:instrText>
      </w:r>
      <w:r w:rsidR="005E52C2">
        <w:rPr>
          <w:lang w:val="en-US"/>
        </w:rPr>
        <w:instrText>have</w:instrText>
      </w:r>
      <w:r w:rsidR="005E52C2" w:rsidRPr="00B04182">
        <w:instrText xml:space="preserve"> </w:instrText>
      </w:r>
      <w:r w:rsidR="005E52C2">
        <w:rPr>
          <w:lang w:val="en-US"/>
        </w:rPr>
        <w:instrText>received</w:instrText>
      </w:r>
      <w:r w:rsidR="005E52C2" w:rsidRPr="00B04182">
        <w:instrText xml:space="preserve"> </w:instrText>
      </w:r>
      <w:r w:rsidR="005E52C2">
        <w:rPr>
          <w:lang w:val="en-US"/>
        </w:rPr>
        <w:instrText>a</w:instrText>
      </w:r>
      <w:r w:rsidR="005E52C2" w:rsidRPr="00B04182">
        <w:instrText xml:space="preserve"> </w:instrText>
      </w:r>
      <w:r w:rsidR="005E52C2">
        <w:rPr>
          <w:lang w:val="en-US"/>
        </w:rPr>
        <w:instrText>non</w:instrText>
      </w:r>
      <w:r w:rsidR="005E52C2" w:rsidRPr="00B04182">
        <w:instrText>-</w:instrText>
      </w:r>
      <w:r w:rsidR="005E52C2">
        <w:rPr>
          <w:lang w:val="en-US"/>
        </w:rPr>
        <w:instrText>myeloablative</w:instrText>
      </w:r>
      <w:r w:rsidR="005E52C2" w:rsidRPr="00B04182">
        <w:instrText xml:space="preserve"> </w:instrText>
      </w:r>
      <w:r w:rsidR="005E52C2">
        <w:rPr>
          <w:lang w:val="en-US"/>
        </w:rPr>
        <w:instrText>allogeneic</w:instrText>
      </w:r>
      <w:r w:rsidR="005E52C2" w:rsidRPr="00B04182">
        <w:instrText xml:space="preserve"> </w:instrText>
      </w:r>
      <w:r w:rsidR="005E52C2">
        <w:rPr>
          <w:lang w:val="en-US"/>
        </w:rPr>
        <w:instrText>SCT</w:instrText>
      </w:r>
      <w:r w:rsidR="005E52C2" w:rsidRPr="00B04182">
        <w:instrText xml:space="preserve">. </w:instrText>
      </w:r>
      <w:r w:rsidR="005E52C2">
        <w:rPr>
          <w:lang w:val="en-US"/>
        </w:rPr>
        <w:instrText>Follow</w:instrText>
      </w:r>
      <w:r w:rsidR="005E52C2" w:rsidRPr="00B04182">
        <w:instrText>-</w:instrText>
      </w:r>
      <w:r w:rsidR="005E52C2">
        <w:rPr>
          <w:lang w:val="en-US"/>
        </w:rPr>
        <w:instrText>up</w:instrText>
      </w:r>
      <w:r w:rsidR="005E52C2" w:rsidRPr="00B04182">
        <w:instrText xml:space="preserve"> </w:instrText>
      </w:r>
      <w:r w:rsidR="005E52C2">
        <w:rPr>
          <w:lang w:val="en-US"/>
        </w:rPr>
        <w:instrText>is</w:instrText>
      </w:r>
      <w:r w:rsidR="005E52C2" w:rsidRPr="00B04182">
        <w:instrText xml:space="preserve"> </w:instrText>
      </w:r>
      <w:r w:rsidR="005E52C2">
        <w:rPr>
          <w:lang w:val="en-US"/>
        </w:rPr>
        <w:instrText>short</w:instrText>
      </w:r>
      <w:r w:rsidR="005E52C2" w:rsidRPr="00B04182">
        <w:instrText xml:space="preserve">; </w:instrText>
      </w:r>
      <w:r w:rsidR="005E52C2">
        <w:rPr>
          <w:lang w:val="en-US"/>
        </w:rPr>
        <w:instrText>however</w:instrText>
      </w:r>
      <w:r w:rsidR="005E52C2" w:rsidRPr="00B04182">
        <w:instrText xml:space="preserve">, </w:instrText>
      </w:r>
      <w:r w:rsidR="005E52C2">
        <w:rPr>
          <w:lang w:val="en-US"/>
        </w:rPr>
        <w:instrText>the</w:instrText>
      </w:r>
      <w:r w:rsidR="005E52C2" w:rsidRPr="00B04182">
        <w:instrText xml:space="preserve"> </w:instrText>
      </w:r>
      <w:r w:rsidR="005E52C2">
        <w:rPr>
          <w:lang w:val="en-US"/>
        </w:rPr>
        <w:instrText>Kaplan</w:instrText>
      </w:r>
      <w:r w:rsidR="005E52C2" w:rsidRPr="00B04182">
        <w:instrText>-</w:instrText>
      </w:r>
      <w:r w:rsidR="005E52C2">
        <w:rPr>
          <w:lang w:val="en-US"/>
        </w:rPr>
        <w:instrText>Meier</w:instrText>
      </w:r>
      <w:r w:rsidR="005E52C2" w:rsidRPr="00B04182">
        <w:instrText xml:space="preserve"> </w:instrText>
      </w:r>
      <w:r w:rsidR="005E52C2">
        <w:rPr>
          <w:lang w:val="en-US"/>
        </w:rPr>
        <w:instrText>estimate</w:instrText>
      </w:r>
      <w:r w:rsidR="005E52C2" w:rsidRPr="00B04182">
        <w:instrText xml:space="preserve"> </w:instrText>
      </w:r>
      <w:r w:rsidR="005E52C2">
        <w:rPr>
          <w:lang w:val="en-US"/>
        </w:rPr>
        <w:instrText>of</w:instrText>
      </w:r>
      <w:r w:rsidR="005E52C2" w:rsidRPr="00B04182">
        <w:instrText xml:space="preserve"> </w:instrText>
      </w:r>
      <w:r w:rsidR="005E52C2">
        <w:rPr>
          <w:lang w:val="en-US"/>
        </w:rPr>
        <w:instrText>the</w:instrText>
      </w:r>
      <w:r w:rsidR="005E52C2" w:rsidRPr="00B04182">
        <w:instrText xml:space="preserve"> </w:instrText>
      </w:r>
      <w:r w:rsidR="005E52C2">
        <w:rPr>
          <w:lang w:val="en-US"/>
        </w:rPr>
        <w:instrText>proportion</w:instrText>
      </w:r>
      <w:r w:rsidR="005E52C2" w:rsidRPr="00B04182">
        <w:instrText xml:space="preserve"> </w:instrText>
      </w:r>
      <w:r w:rsidR="005E52C2">
        <w:rPr>
          <w:lang w:val="en-US"/>
        </w:rPr>
        <w:instrText>of</w:instrText>
      </w:r>
      <w:r w:rsidR="005E52C2" w:rsidRPr="00B04182">
        <w:instrText xml:space="preserve"> </w:instrText>
      </w:r>
      <w:r w:rsidR="005E52C2">
        <w:rPr>
          <w:lang w:val="en-US"/>
        </w:rPr>
        <w:instrText>patients</w:instrText>
      </w:r>
      <w:r w:rsidR="005E52C2" w:rsidRPr="00B04182">
        <w:instrText xml:space="preserve"> </w:instrText>
      </w:r>
      <w:r w:rsidR="005E52C2">
        <w:rPr>
          <w:lang w:val="en-US"/>
        </w:rPr>
        <w:instrText>alive</w:instrText>
      </w:r>
      <w:r w:rsidR="005E52C2" w:rsidRPr="00B04182">
        <w:instrText xml:space="preserve"> </w:instrText>
      </w:r>
      <w:r w:rsidR="005E52C2">
        <w:rPr>
          <w:lang w:val="en-US"/>
        </w:rPr>
        <w:instrText>and</w:instrText>
      </w:r>
      <w:r w:rsidR="005E52C2" w:rsidRPr="00B04182">
        <w:instrText xml:space="preserve"> </w:instrText>
      </w:r>
      <w:r w:rsidR="005E52C2">
        <w:rPr>
          <w:lang w:val="en-US"/>
        </w:rPr>
        <w:instrText>event</w:instrText>
      </w:r>
      <w:r w:rsidR="005E52C2" w:rsidRPr="00B04182">
        <w:instrText>-</w:instrText>
      </w:r>
      <w:r w:rsidR="005E52C2">
        <w:rPr>
          <w:lang w:val="en-US"/>
        </w:rPr>
        <w:instrText>free</w:instrText>
      </w:r>
      <w:r w:rsidR="005E52C2" w:rsidRPr="00B04182">
        <w:instrText xml:space="preserve"> </w:instrText>
      </w:r>
      <w:r w:rsidR="005E52C2">
        <w:rPr>
          <w:lang w:val="en-US"/>
        </w:rPr>
        <w:instrText>at</w:instrText>
      </w:r>
      <w:r w:rsidR="005E52C2" w:rsidRPr="00B04182">
        <w:instrText xml:space="preserve"> </w:instrText>
      </w:r>
      <w:r w:rsidR="005E52C2">
        <w:rPr>
          <w:lang w:val="en-US"/>
        </w:rPr>
        <w:instrText>a</w:instrText>
      </w:r>
      <w:r w:rsidR="005E52C2" w:rsidRPr="00B04182">
        <w:instrText xml:space="preserve"> </w:instrText>
      </w:r>
      <w:r w:rsidR="005E52C2">
        <w:rPr>
          <w:lang w:val="en-US"/>
        </w:rPr>
        <w:instrText>median</w:instrText>
      </w:r>
      <w:r w:rsidR="005E52C2" w:rsidRPr="00B04182">
        <w:instrText xml:space="preserve"> </w:instrText>
      </w:r>
      <w:r w:rsidR="005E52C2">
        <w:rPr>
          <w:lang w:val="en-US"/>
        </w:rPr>
        <w:instrText>follow</w:instrText>
      </w:r>
      <w:r w:rsidR="005E52C2" w:rsidRPr="00B04182">
        <w:instrText>-</w:instrText>
      </w:r>
      <w:r w:rsidR="005E52C2">
        <w:rPr>
          <w:lang w:val="en-US"/>
        </w:rPr>
        <w:instrText>up</w:instrText>
      </w:r>
      <w:r w:rsidR="005E52C2" w:rsidRPr="00B04182">
        <w:instrText xml:space="preserve"> </w:instrText>
      </w:r>
      <w:r w:rsidR="005E52C2">
        <w:rPr>
          <w:lang w:val="en-US"/>
        </w:rPr>
        <w:instrText>of</w:instrText>
      </w:r>
      <w:r w:rsidR="005E52C2" w:rsidRPr="00B04182">
        <w:instrText xml:space="preserve"> 11 </w:instrText>
      </w:r>
      <w:r w:rsidR="005E52C2">
        <w:rPr>
          <w:lang w:val="en-US"/>
        </w:rPr>
        <w:instrText>months</w:instrText>
      </w:r>
      <w:r w:rsidR="005E52C2" w:rsidRPr="00B04182">
        <w:instrText xml:space="preserve"> </w:instrText>
      </w:r>
      <w:r w:rsidR="005E52C2">
        <w:rPr>
          <w:lang w:val="en-US"/>
        </w:rPr>
        <w:instrText>is</w:instrText>
      </w:r>
      <w:r w:rsidR="005E52C2" w:rsidRPr="00B04182">
        <w:instrText xml:space="preserve"> 80% </w:instrText>
      </w:r>
      <w:r w:rsidR="005E52C2">
        <w:rPr>
          <w:lang w:val="en-US"/>
        </w:rPr>
        <w:instrText>and</w:instrText>
      </w:r>
      <w:r w:rsidR="005E52C2" w:rsidRPr="00B04182">
        <w:instrText xml:space="preserve"> 59%, </w:instrText>
      </w:r>
      <w:r w:rsidR="005E52C2">
        <w:rPr>
          <w:lang w:val="en-US"/>
        </w:rPr>
        <w:instrText>respectively</w:instrText>
      </w:r>
      <w:r w:rsidR="005E52C2" w:rsidRPr="00B04182">
        <w:instrText xml:space="preserve">. </w:instrText>
      </w:r>
      <w:r w:rsidR="005E52C2">
        <w:rPr>
          <w:lang w:val="en-US"/>
        </w:rPr>
        <w:instrText>Event</w:instrText>
      </w:r>
      <w:r w:rsidR="005E52C2" w:rsidRPr="00B04182">
        <w:instrText>-</w:instrText>
      </w:r>
      <w:r w:rsidR="005E52C2">
        <w:rPr>
          <w:lang w:val="en-US"/>
        </w:rPr>
        <w:instrText>free</w:instrText>
      </w:r>
      <w:r w:rsidR="005E52C2" w:rsidRPr="00B04182">
        <w:instrText xml:space="preserve"> </w:instrText>
      </w:r>
      <w:r w:rsidR="005E52C2">
        <w:rPr>
          <w:lang w:val="en-US"/>
        </w:rPr>
        <w:instrText>survival</w:instrText>
      </w:r>
      <w:r w:rsidR="005E52C2" w:rsidRPr="00B04182">
        <w:instrText xml:space="preserve"> </w:instrText>
      </w:r>
      <w:r w:rsidR="005E52C2">
        <w:rPr>
          <w:lang w:val="en-US"/>
        </w:rPr>
        <w:instrText>for</w:instrText>
      </w:r>
      <w:r w:rsidR="005E52C2" w:rsidRPr="00B04182">
        <w:instrText xml:space="preserve"> </w:instrText>
      </w:r>
      <w:r w:rsidR="005E52C2">
        <w:rPr>
          <w:lang w:val="en-US"/>
        </w:rPr>
        <w:instrText>patients</w:instrText>
      </w:r>
      <w:r w:rsidR="005E52C2" w:rsidRPr="00B04182">
        <w:instrText xml:space="preserve"> </w:instrText>
      </w:r>
      <w:r w:rsidR="005E52C2">
        <w:rPr>
          <w:lang w:val="en-US"/>
        </w:rPr>
        <w:instrText>who</w:instrText>
      </w:r>
      <w:r w:rsidR="005E52C2" w:rsidRPr="00B04182">
        <w:instrText xml:space="preserve"> </w:instrText>
      </w:r>
      <w:r w:rsidR="005E52C2">
        <w:rPr>
          <w:lang w:val="en-US"/>
        </w:rPr>
        <w:instrText>achieved</w:instrText>
      </w:r>
      <w:r w:rsidR="005E52C2" w:rsidRPr="00B04182">
        <w:instrText xml:space="preserve"> </w:instrText>
      </w:r>
      <w:r w:rsidR="005E52C2">
        <w:rPr>
          <w:lang w:val="en-US"/>
        </w:rPr>
        <w:instrText>a</w:instrText>
      </w:r>
      <w:r w:rsidR="005E52C2" w:rsidRPr="00B04182">
        <w:instrText xml:space="preserve"> </w:instrText>
      </w:r>
      <w:r w:rsidR="005E52C2">
        <w:rPr>
          <w:lang w:val="en-US"/>
        </w:rPr>
        <w:instrText>CR</w:instrText>
      </w:r>
      <w:r w:rsidR="005E52C2" w:rsidRPr="00B04182">
        <w:instrText xml:space="preserve"> </w:instrText>
      </w:r>
      <w:r w:rsidR="005E52C2">
        <w:rPr>
          <w:lang w:val="en-US"/>
        </w:rPr>
        <w:instrText>after</w:instrText>
      </w:r>
      <w:r w:rsidR="005E52C2" w:rsidRPr="00B04182">
        <w:instrText xml:space="preserve"> </w:instrText>
      </w:r>
      <w:r w:rsidR="005E52C2">
        <w:rPr>
          <w:lang w:val="en-US"/>
        </w:rPr>
        <w:instrText>ICE</w:instrText>
      </w:r>
      <w:r w:rsidR="005E52C2" w:rsidRPr="00B04182">
        <w:instrText xml:space="preserve"> </w:instrText>
      </w:r>
      <w:r w:rsidR="005E52C2">
        <w:rPr>
          <w:lang w:val="en-US"/>
        </w:rPr>
        <w:instrText>and</w:instrText>
      </w:r>
      <w:r w:rsidR="005E52C2" w:rsidRPr="00B04182">
        <w:instrText xml:space="preserve"> </w:instrText>
      </w:r>
      <w:r w:rsidR="005E52C2">
        <w:rPr>
          <w:lang w:val="en-US"/>
        </w:rPr>
        <w:instrText>transplantation</w:instrText>
      </w:r>
      <w:r w:rsidR="005E52C2" w:rsidRPr="00B04182">
        <w:instrText xml:space="preserve"> </w:instrText>
      </w:r>
      <w:r w:rsidR="005E52C2">
        <w:rPr>
          <w:lang w:val="en-US"/>
        </w:rPr>
        <w:instrText>is</w:instrText>
      </w:r>
      <w:r w:rsidR="005E52C2" w:rsidRPr="00B04182">
        <w:instrText xml:space="preserve"> 88% </w:instrText>
      </w:r>
      <w:r w:rsidR="005E52C2">
        <w:rPr>
          <w:lang w:val="en-US"/>
        </w:rPr>
        <w:instrText>versus</w:instrText>
      </w:r>
      <w:r w:rsidR="005E52C2" w:rsidRPr="00B04182">
        <w:instrText xml:space="preserve"> 45% </w:instrText>
      </w:r>
      <w:r w:rsidR="005E52C2">
        <w:rPr>
          <w:lang w:val="en-US"/>
        </w:rPr>
        <w:instrText>for</w:instrText>
      </w:r>
      <w:r w:rsidR="005E52C2" w:rsidRPr="00B04182">
        <w:instrText xml:space="preserve"> </w:instrText>
      </w:r>
      <w:r w:rsidR="005E52C2">
        <w:rPr>
          <w:lang w:val="en-US"/>
        </w:rPr>
        <w:instrText>those</w:instrText>
      </w:r>
      <w:r w:rsidR="005E52C2" w:rsidRPr="00B04182">
        <w:instrText xml:space="preserve"> </w:instrText>
      </w:r>
      <w:r w:rsidR="005E52C2">
        <w:rPr>
          <w:lang w:val="en-US"/>
        </w:rPr>
        <w:instrText>who</w:instrText>
      </w:r>
      <w:r w:rsidR="005E52C2" w:rsidRPr="00B04182">
        <w:instrText xml:space="preserve"> </w:instrText>
      </w:r>
      <w:r w:rsidR="005E52C2">
        <w:rPr>
          <w:lang w:val="en-US"/>
        </w:rPr>
        <w:instrText>achieved</w:instrText>
      </w:r>
      <w:r w:rsidR="005E52C2" w:rsidRPr="00B04182">
        <w:instrText xml:space="preserve"> </w:instrText>
      </w:r>
      <w:r w:rsidR="005E52C2">
        <w:rPr>
          <w:lang w:val="en-US"/>
        </w:rPr>
        <w:instrText>a</w:instrText>
      </w:r>
      <w:r w:rsidR="005E52C2" w:rsidRPr="00B04182">
        <w:instrText xml:space="preserve"> </w:instrText>
      </w:r>
      <w:r w:rsidR="005E52C2">
        <w:rPr>
          <w:lang w:val="en-US"/>
        </w:rPr>
        <w:instrText>PR</w:instrText>
      </w:r>
      <w:r w:rsidR="005E52C2" w:rsidRPr="00B04182">
        <w:instrText xml:space="preserve">. </w:instrText>
      </w:r>
      <w:r w:rsidR="005E52C2">
        <w:rPr>
          <w:lang w:val="en-US"/>
        </w:rPr>
        <w:instrText>These</w:instrText>
      </w:r>
      <w:r w:rsidR="005E52C2" w:rsidRPr="00B04182">
        <w:instrText xml:space="preserve"> </w:instrText>
      </w:r>
      <w:r w:rsidR="005E52C2">
        <w:rPr>
          <w:lang w:val="en-US"/>
        </w:rPr>
        <w:instrText>data</w:instrText>
      </w:r>
      <w:r w:rsidR="005E52C2" w:rsidRPr="00B04182">
        <w:instrText xml:space="preserve"> </w:instrText>
      </w:r>
      <w:r w:rsidR="005E52C2">
        <w:rPr>
          <w:lang w:val="en-US"/>
        </w:rPr>
        <w:instrText>confirm</w:instrText>
      </w:r>
      <w:r w:rsidR="005E52C2" w:rsidRPr="00B04182">
        <w:instrText xml:space="preserve"> </w:instrText>
      </w:r>
      <w:r w:rsidR="005E52C2">
        <w:rPr>
          <w:lang w:val="en-US"/>
        </w:rPr>
        <w:instrText>the</w:instrText>
      </w:r>
      <w:r w:rsidR="005E52C2" w:rsidRPr="00B04182">
        <w:instrText xml:space="preserve"> </w:instrText>
      </w:r>
      <w:r w:rsidR="005E52C2">
        <w:rPr>
          <w:lang w:val="en-US"/>
        </w:rPr>
        <w:instrText>efficacy</w:instrText>
      </w:r>
      <w:r w:rsidR="005E52C2" w:rsidRPr="00B04182">
        <w:instrText xml:space="preserve"> </w:instrText>
      </w:r>
      <w:r w:rsidR="005E52C2">
        <w:rPr>
          <w:lang w:val="en-US"/>
        </w:rPr>
        <w:instrText>and</w:instrText>
      </w:r>
      <w:r w:rsidR="005E52C2" w:rsidRPr="00B04182">
        <w:instrText xml:space="preserve"> </w:instrText>
      </w:r>
      <w:r w:rsidR="005E52C2">
        <w:rPr>
          <w:lang w:val="en-US"/>
        </w:rPr>
        <w:instrText>tolerability</w:instrText>
      </w:r>
      <w:r w:rsidR="005E52C2" w:rsidRPr="00B04182">
        <w:instrText xml:space="preserve"> </w:instrText>
      </w:r>
      <w:r w:rsidR="005E52C2">
        <w:rPr>
          <w:lang w:val="en-US"/>
        </w:rPr>
        <w:instrText>of</w:instrText>
      </w:r>
      <w:r w:rsidR="005E52C2" w:rsidRPr="00B04182">
        <w:instrText xml:space="preserve"> </w:instrText>
      </w:r>
      <w:r w:rsidR="005E52C2">
        <w:rPr>
          <w:lang w:val="en-US"/>
        </w:rPr>
        <w:instrText>fractionated</w:instrText>
      </w:r>
      <w:r w:rsidR="005E52C2" w:rsidRPr="00B04182">
        <w:instrText xml:space="preserve"> </w:instrText>
      </w:r>
      <w:r w:rsidR="005E52C2">
        <w:rPr>
          <w:lang w:val="en-US"/>
        </w:rPr>
        <w:instrText>ICE</w:instrText>
      </w:r>
      <w:r w:rsidR="005E52C2" w:rsidRPr="00B04182">
        <w:instrText xml:space="preserve"> </w:instrText>
      </w:r>
      <w:r w:rsidR="005E52C2">
        <w:rPr>
          <w:lang w:val="en-US"/>
        </w:rPr>
        <w:instrText>chemotherapy</w:instrText>
      </w:r>
      <w:r w:rsidR="005E52C2" w:rsidRPr="00B04182">
        <w:instrText xml:space="preserve"> </w:instrText>
      </w:r>
      <w:r w:rsidR="005E52C2">
        <w:rPr>
          <w:lang w:val="en-US"/>
        </w:rPr>
        <w:instrText>as</w:instrText>
      </w:r>
      <w:r w:rsidR="005E52C2" w:rsidRPr="00B04182">
        <w:instrText xml:space="preserve"> </w:instrText>
      </w:r>
      <w:r w:rsidR="005E52C2">
        <w:rPr>
          <w:lang w:val="en-US"/>
        </w:rPr>
        <w:instrText>both</w:instrText>
      </w:r>
      <w:r w:rsidR="005E52C2" w:rsidRPr="00B04182">
        <w:instrText xml:space="preserve"> </w:instrText>
      </w:r>
      <w:r w:rsidR="005E52C2">
        <w:rPr>
          <w:lang w:val="en-US"/>
        </w:rPr>
        <w:instrText>a</w:instrText>
      </w:r>
      <w:r w:rsidR="005E52C2" w:rsidRPr="00B04182">
        <w:instrText xml:space="preserve"> </w:instrText>
      </w:r>
      <w:r w:rsidR="005E52C2">
        <w:rPr>
          <w:lang w:val="en-US"/>
        </w:rPr>
        <w:instrText>salvage</w:instrText>
      </w:r>
      <w:r w:rsidR="005E52C2" w:rsidRPr="00B04182">
        <w:instrText xml:space="preserve"> </w:instrText>
      </w:r>
      <w:r w:rsidR="005E52C2">
        <w:rPr>
          <w:lang w:val="en-US"/>
        </w:rPr>
        <w:instrText>and</w:instrText>
      </w:r>
      <w:r w:rsidR="005E52C2" w:rsidRPr="00B04182">
        <w:instrText xml:space="preserve"> </w:instrText>
      </w:r>
      <w:r w:rsidR="005E52C2">
        <w:rPr>
          <w:lang w:val="en-US"/>
        </w:rPr>
        <w:instrText>mobilisation</w:instrText>
      </w:r>
      <w:r w:rsidR="005E52C2" w:rsidRPr="00B04182">
        <w:instrText xml:space="preserve"> </w:instrText>
      </w:r>
      <w:r w:rsidR="005E52C2">
        <w:rPr>
          <w:lang w:val="en-US"/>
        </w:rPr>
        <w:instrText>regimen</w:instrText>
      </w:r>
      <w:r w:rsidR="005E52C2" w:rsidRPr="00B04182">
        <w:instrText xml:space="preserve"> </w:instrText>
      </w:r>
      <w:r w:rsidR="005E52C2">
        <w:rPr>
          <w:lang w:val="en-US"/>
        </w:rPr>
        <w:instrText>that</w:instrText>
      </w:r>
      <w:r w:rsidR="005E52C2" w:rsidRPr="00B04182">
        <w:instrText xml:space="preserve"> </w:instrText>
      </w:r>
      <w:r w:rsidR="005E52C2">
        <w:rPr>
          <w:lang w:val="en-US"/>
        </w:rPr>
        <w:instrText>can</w:instrText>
      </w:r>
      <w:r w:rsidR="005E52C2" w:rsidRPr="00B04182">
        <w:instrText xml:space="preserve"> </w:instrText>
      </w:r>
      <w:r w:rsidR="005E52C2">
        <w:rPr>
          <w:lang w:val="en-US"/>
        </w:rPr>
        <w:instrText>be</w:instrText>
      </w:r>
      <w:r w:rsidR="005E52C2" w:rsidRPr="00B04182">
        <w:instrText xml:space="preserve"> </w:instrText>
      </w:r>
      <w:r w:rsidR="005E52C2">
        <w:rPr>
          <w:lang w:val="en-US"/>
        </w:rPr>
        <w:instrText>readily</w:instrText>
      </w:r>
      <w:r w:rsidR="005E52C2" w:rsidRPr="00B04182">
        <w:instrText xml:space="preserve"> </w:instrText>
      </w:r>
      <w:r w:rsidR="005E52C2">
        <w:rPr>
          <w:lang w:val="en-US"/>
        </w:rPr>
        <w:instrText>delivered</w:instrText>
      </w:r>
      <w:r w:rsidR="005E52C2" w:rsidRPr="00B04182">
        <w:instrText xml:space="preserve"> </w:instrText>
      </w:r>
      <w:r w:rsidR="005E52C2">
        <w:rPr>
          <w:lang w:val="en-US"/>
        </w:rPr>
        <w:instrText>in</w:instrText>
      </w:r>
      <w:r w:rsidR="005E52C2" w:rsidRPr="00B04182">
        <w:instrText xml:space="preserve"> </w:instrText>
      </w:r>
      <w:r w:rsidR="005E52C2">
        <w:rPr>
          <w:lang w:val="en-US"/>
        </w:rPr>
        <w:instrText>an</w:instrText>
      </w:r>
      <w:r w:rsidR="005E52C2" w:rsidRPr="00B04182">
        <w:instrText xml:space="preserve"> </w:instrText>
      </w:r>
      <w:r w:rsidR="005E52C2">
        <w:rPr>
          <w:lang w:val="en-US"/>
        </w:rPr>
        <w:instrText>outpatient</w:instrText>
      </w:r>
      <w:r w:rsidR="005E52C2" w:rsidRPr="00B04182">
        <w:instrText xml:space="preserve"> </w:instrText>
      </w:r>
      <w:r w:rsidR="005E52C2">
        <w:rPr>
          <w:lang w:val="en-US"/>
        </w:rPr>
        <w:instrText>setting</w:instrText>
      </w:r>
      <w:r w:rsidR="005E52C2" w:rsidRPr="00B04182">
        <w:instrText>.","</w:instrText>
      </w:r>
      <w:r w:rsidR="005E52C2">
        <w:rPr>
          <w:lang w:val="en-US"/>
        </w:rPr>
        <w:instrText>author</w:instrText>
      </w:r>
      <w:r w:rsidR="005E52C2" w:rsidRPr="00B04182">
        <w:instrText>":[{"</w:instrText>
      </w:r>
      <w:r w:rsidR="005E52C2">
        <w:rPr>
          <w:lang w:val="en-US"/>
        </w:rPr>
        <w:instrText>dropping</w:instrText>
      </w:r>
      <w:r w:rsidR="005E52C2" w:rsidRPr="00B04182">
        <w:instrText>-</w:instrText>
      </w:r>
      <w:r w:rsidR="005E52C2">
        <w:rPr>
          <w:lang w:val="en-US"/>
        </w:rPr>
        <w:instrText>particle</w:instrText>
      </w:r>
      <w:r w:rsidR="005E52C2" w:rsidRPr="00B04182">
        <w:instrText>":"","</w:instrText>
      </w:r>
      <w:r w:rsidR="005E52C2">
        <w:rPr>
          <w:lang w:val="en-US"/>
        </w:rPr>
        <w:instrText>family</w:instrText>
      </w:r>
      <w:r w:rsidR="005E52C2" w:rsidRPr="00B04182">
        <w:instrText>":"</w:instrText>
      </w:r>
      <w:r w:rsidR="005E52C2">
        <w:rPr>
          <w:lang w:val="en-US"/>
        </w:rPr>
        <w:instrText>Hertzberg</w:instrText>
      </w:r>
      <w:r w:rsidR="005E52C2" w:rsidRPr="00B04182">
        <w:instrText>","</w:instrText>
      </w:r>
      <w:r w:rsidR="005E52C2">
        <w:rPr>
          <w:lang w:val="en-US"/>
        </w:rPr>
        <w:instrText>given</w:instrText>
      </w:r>
      <w:r w:rsidR="005E52C2" w:rsidRPr="00B04182">
        <w:instrText>":"</w:instrText>
      </w:r>
      <w:r w:rsidR="005E52C2">
        <w:rPr>
          <w:lang w:val="en-US"/>
        </w:rPr>
        <w:instrText>M</w:instrText>
      </w:r>
      <w:r w:rsidR="005E52C2" w:rsidRPr="00B04182">
        <w:instrText xml:space="preserve">. </w:instrText>
      </w:r>
      <w:r w:rsidR="005E52C2">
        <w:rPr>
          <w:lang w:val="en-US"/>
        </w:rPr>
        <w:instrText>S</w:instrText>
      </w:r>
      <w:r w:rsidR="005E52C2" w:rsidRPr="00B04182">
        <w:instrText>.","</w:instrText>
      </w:r>
      <w:r w:rsidR="005E52C2">
        <w:rPr>
          <w:lang w:val="en-US"/>
        </w:rPr>
        <w:instrText>non</w:instrText>
      </w:r>
      <w:r w:rsidR="005E52C2" w:rsidRPr="00B04182">
        <w:instrText>-</w:instrText>
      </w:r>
      <w:r w:rsidR="005E52C2">
        <w:rPr>
          <w:lang w:val="en-US"/>
        </w:rPr>
        <w:instrText>dropping</w:instrText>
      </w:r>
      <w:r w:rsidR="005E52C2" w:rsidRPr="00B04182">
        <w:instrText>-</w:instrText>
      </w:r>
      <w:r w:rsidR="005E52C2">
        <w:rPr>
          <w:lang w:val="en-US"/>
        </w:rPr>
        <w:instrText>particle</w:instrText>
      </w:r>
      <w:r w:rsidR="005E52C2" w:rsidRPr="00B04182">
        <w:instrText>":"","</w:instrText>
      </w:r>
      <w:r w:rsidR="005E52C2">
        <w:rPr>
          <w:lang w:val="en-US"/>
        </w:rPr>
        <w:instrText>parse</w:instrText>
      </w:r>
      <w:r w:rsidR="005E52C2" w:rsidRPr="00B04182">
        <w:instrText>-</w:instrText>
      </w:r>
      <w:r w:rsidR="005E52C2">
        <w:rPr>
          <w:lang w:val="en-US"/>
        </w:rPr>
        <w:instrText>names</w:instrText>
      </w:r>
      <w:r w:rsidR="005E52C2" w:rsidRPr="00B04182">
        <w:instrText>":</w:instrText>
      </w:r>
      <w:r w:rsidR="005E52C2">
        <w:rPr>
          <w:lang w:val="en-US"/>
        </w:rPr>
        <w:instrText>false</w:instrText>
      </w:r>
      <w:r w:rsidR="005E52C2" w:rsidRPr="00B04182">
        <w:instrText>,"</w:instrText>
      </w:r>
      <w:r w:rsidR="005E52C2">
        <w:rPr>
          <w:lang w:val="en-US"/>
        </w:rPr>
        <w:instrText>suffix</w:instrText>
      </w:r>
      <w:r w:rsidR="005E52C2" w:rsidRPr="00B04182">
        <w:instrText>":""}],"</w:instrText>
      </w:r>
      <w:r w:rsidR="005E52C2">
        <w:rPr>
          <w:lang w:val="en-US"/>
        </w:rPr>
        <w:instrText>container</w:instrText>
      </w:r>
      <w:r w:rsidR="005E52C2" w:rsidRPr="00B04182">
        <w:instrText>-</w:instrText>
      </w:r>
      <w:r w:rsidR="005E52C2">
        <w:rPr>
          <w:lang w:val="en-US"/>
        </w:rPr>
        <w:instrText>title</w:instrText>
      </w:r>
      <w:r w:rsidR="005E52C2" w:rsidRPr="00B04182">
        <w:instrText>":"</w:instrText>
      </w:r>
      <w:r w:rsidR="005E52C2">
        <w:rPr>
          <w:lang w:val="en-US"/>
        </w:rPr>
        <w:instrText>Annals</w:instrText>
      </w:r>
      <w:r w:rsidR="005E52C2" w:rsidRPr="00B04182">
        <w:instrText xml:space="preserve"> </w:instrText>
      </w:r>
      <w:r w:rsidR="005E52C2">
        <w:rPr>
          <w:lang w:val="en-US"/>
        </w:rPr>
        <w:instrText>of</w:instrText>
      </w:r>
      <w:r w:rsidR="005E52C2" w:rsidRPr="00B04182">
        <w:instrText xml:space="preserve"> </w:instrText>
      </w:r>
      <w:r w:rsidR="005E52C2">
        <w:rPr>
          <w:lang w:val="en-US"/>
        </w:rPr>
        <w:instrText>Oncology</w:instrText>
      </w:r>
      <w:r w:rsidR="005E52C2" w:rsidRPr="00B04182">
        <w:instrText>","</w:instrText>
      </w:r>
      <w:r w:rsidR="005E52C2">
        <w:rPr>
          <w:lang w:val="en-US"/>
        </w:rPr>
        <w:instrText>id</w:instrText>
      </w:r>
      <w:r w:rsidR="005E52C2" w:rsidRPr="00B04182">
        <w:instrText>":"</w:instrText>
      </w:r>
      <w:r w:rsidR="005E52C2">
        <w:rPr>
          <w:lang w:val="en-US"/>
        </w:rPr>
        <w:instrText>ITEM</w:instrText>
      </w:r>
      <w:r w:rsidR="005E52C2" w:rsidRPr="00B04182">
        <w:instrText>-1","</w:instrText>
      </w:r>
      <w:r w:rsidR="005E52C2">
        <w:rPr>
          <w:lang w:val="en-US"/>
        </w:rPr>
        <w:instrText>issue</w:instrText>
      </w:r>
      <w:r w:rsidR="005E52C2" w:rsidRPr="00B04182">
        <w:instrText>":"90001","</w:instrText>
      </w:r>
      <w:r w:rsidR="005E52C2">
        <w:rPr>
          <w:lang w:val="en-US"/>
        </w:rPr>
        <w:instrText>issued</w:instrText>
      </w:r>
      <w:r w:rsidR="005E52C2" w:rsidRPr="00B04182">
        <w:instrText>":{"</w:instrText>
      </w:r>
      <w:r w:rsidR="005E52C2">
        <w:rPr>
          <w:lang w:val="en-US"/>
        </w:rPr>
        <w:instrText>date</w:instrText>
      </w:r>
      <w:r w:rsidR="005E52C2" w:rsidRPr="00B04182">
        <w:instrText>-</w:instrText>
      </w:r>
      <w:r w:rsidR="005E52C2">
        <w:rPr>
          <w:lang w:val="en-US"/>
        </w:rPr>
        <w:instrText>parts</w:instrText>
      </w:r>
      <w:r w:rsidR="005E52C2" w:rsidRPr="00B04182">
        <w:instrText>":[["2003","5","1"]]},"</w:instrText>
      </w:r>
      <w:r w:rsidR="005E52C2">
        <w:rPr>
          <w:lang w:val="en-US"/>
        </w:rPr>
        <w:instrText>page</w:instrText>
      </w:r>
      <w:r w:rsidR="005E52C2" w:rsidRPr="00B04182">
        <w:instrText>":"11</w:instrText>
      </w:r>
      <w:r w:rsidR="005E52C2">
        <w:rPr>
          <w:lang w:val="en-US"/>
        </w:rPr>
        <w:instrText>i</w:instrText>
      </w:r>
      <w:r w:rsidR="005E52C2" w:rsidRPr="00B04182">
        <w:instrText>-16","</w:instrText>
      </w:r>
      <w:r w:rsidR="005E52C2">
        <w:rPr>
          <w:lang w:val="en-US"/>
        </w:rPr>
        <w:instrText>publisher</w:instrText>
      </w:r>
      <w:r w:rsidR="005E52C2" w:rsidRPr="00B04182">
        <w:instrText>":"</w:instrText>
      </w:r>
      <w:r w:rsidR="005E52C2">
        <w:rPr>
          <w:lang w:val="en-US"/>
        </w:rPr>
        <w:instrText>Oxford</w:instrText>
      </w:r>
      <w:r w:rsidR="005E52C2" w:rsidRPr="00B04182">
        <w:instrText xml:space="preserve"> </w:instrText>
      </w:r>
      <w:r w:rsidR="005E52C2">
        <w:rPr>
          <w:lang w:val="en-US"/>
        </w:rPr>
        <w:instrText>University</w:instrText>
      </w:r>
      <w:r w:rsidR="005E52C2" w:rsidRPr="00B04182">
        <w:instrText xml:space="preserve"> </w:instrText>
      </w:r>
      <w:r w:rsidR="005E52C2">
        <w:rPr>
          <w:lang w:val="en-US"/>
        </w:rPr>
        <w:instrText>Press</w:instrText>
      </w:r>
      <w:r w:rsidR="005E52C2" w:rsidRPr="00B04182">
        <w:instrText xml:space="preserve"> (</w:instrText>
      </w:r>
      <w:r w:rsidR="005E52C2">
        <w:rPr>
          <w:lang w:val="en-US"/>
        </w:rPr>
        <w:instrText>OUP</w:instrText>
      </w:r>
      <w:r w:rsidR="005E52C2" w:rsidRPr="00B04182">
        <w:instrText>)","</w:instrText>
      </w:r>
      <w:r w:rsidR="005E52C2">
        <w:rPr>
          <w:lang w:val="en-US"/>
        </w:rPr>
        <w:instrText>title</w:instrText>
      </w:r>
      <w:r w:rsidR="005E52C2" w:rsidRPr="00B04182">
        <w:instrText>":"</w:instrText>
      </w:r>
      <w:r w:rsidR="005E52C2">
        <w:rPr>
          <w:lang w:val="en-US"/>
        </w:rPr>
        <w:instrText>Outpatient</w:instrText>
      </w:r>
      <w:r w:rsidR="005E52C2" w:rsidRPr="00B04182">
        <w:instrText>-</w:instrText>
      </w:r>
      <w:r w:rsidR="005E52C2">
        <w:rPr>
          <w:lang w:val="en-US"/>
        </w:rPr>
        <w:instrText>based</w:instrText>
      </w:r>
      <w:r w:rsidR="005E52C2" w:rsidRPr="00B04182">
        <w:instrText xml:space="preserve"> </w:instrText>
      </w:r>
      <w:r w:rsidR="005E52C2">
        <w:rPr>
          <w:lang w:val="en-US"/>
        </w:rPr>
        <w:instrText>ifosfamide</w:instrText>
      </w:r>
      <w:r w:rsidR="005E52C2" w:rsidRPr="00B04182">
        <w:instrText xml:space="preserve">, </w:instrText>
      </w:r>
      <w:r w:rsidR="005E52C2">
        <w:rPr>
          <w:lang w:val="en-US"/>
        </w:rPr>
        <w:instrText>carboplatin</w:instrText>
      </w:r>
      <w:r w:rsidR="005E52C2" w:rsidRPr="00B04182">
        <w:instrText xml:space="preserve"> </w:instrText>
      </w:r>
      <w:r w:rsidR="005E52C2">
        <w:rPr>
          <w:lang w:val="en-US"/>
        </w:rPr>
        <w:instrText>and</w:instrText>
      </w:r>
      <w:r w:rsidR="005E52C2" w:rsidRPr="00B04182">
        <w:instrText xml:space="preserve"> </w:instrText>
      </w:r>
      <w:r w:rsidR="005E52C2">
        <w:rPr>
          <w:lang w:val="en-US"/>
        </w:rPr>
        <w:instrText>etoposide</w:instrText>
      </w:r>
      <w:r w:rsidR="005E52C2" w:rsidRPr="00B04182">
        <w:instrText xml:space="preserve"> (</w:instrText>
      </w:r>
      <w:r w:rsidR="005E52C2">
        <w:rPr>
          <w:lang w:val="en-US"/>
        </w:rPr>
        <w:instrText>ICE</w:instrText>
      </w:r>
      <w:r w:rsidR="005E52C2" w:rsidRPr="00B04182">
        <w:instrText xml:space="preserve">) </w:instrText>
      </w:r>
      <w:r w:rsidR="005E52C2">
        <w:rPr>
          <w:lang w:val="en-US"/>
        </w:rPr>
        <w:instrText>chemotherapy</w:instrText>
      </w:r>
      <w:r w:rsidR="005E52C2" w:rsidRPr="00B04182">
        <w:instrText xml:space="preserve"> </w:instrText>
      </w:r>
      <w:r w:rsidR="005E52C2">
        <w:rPr>
          <w:lang w:val="en-US"/>
        </w:rPr>
        <w:instrText>in</w:instrText>
      </w:r>
      <w:r w:rsidR="005E52C2" w:rsidRPr="00B04182">
        <w:instrText xml:space="preserve"> </w:instrText>
      </w:r>
      <w:r w:rsidR="005E52C2">
        <w:rPr>
          <w:lang w:val="en-US"/>
        </w:rPr>
        <w:instrText>transplant</w:instrText>
      </w:r>
      <w:r w:rsidR="005E52C2" w:rsidRPr="00B04182">
        <w:instrText>-</w:instrText>
      </w:r>
      <w:r w:rsidR="005E52C2">
        <w:rPr>
          <w:lang w:val="en-US"/>
        </w:rPr>
        <w:instrText>eligible</w:instrText>
      </w:r>
      <w:r w:rsidR="005E52C2" w:rsidRPr="00B04182">
        <w:instrText xml:space="preserve"> </w:instrText>
      </w:r>
      <w:r w:rsidR="005E52C2">
        <w:rPr>
          <w:lang w:val="en-US"/>
        </w:rPr>
        <w:instrText>patients</w:instrText>
      </w:r>
      <w:r w:rsidR="005E52C2" w:rsidRPr="00B04182">
        <w:instrText xml:space="preserve"> </w:instrText>
      </w:r>
      <w:r w:rsidR="005E52C2">
        <w:rPr>
          <w:lang w:val="en-US"/>
        </w:rPr>
        <w:instrText>with</w:instrText>
      </w:r>
      <w:r w:rsidR="005E52C2" w:rsidRPr="00B04182">
        <w:instrText xml:space="preserve"> </w:instrText>
      </w:r>
      <w:r w:rsidR="005E52C2">
        <w:rPr>
          <w:lang w:val="en-US"/>
        </w:rPr>
        <w:instrText>non</w:instrText>
      </w:r>
      <w:r w:rsidR="005E52C2" w:rsidRPr="00B04182">
        <w:instrText>-</w:instrText>
      </w:r>
      <w:r w:rsidR="005E52C2">
        <w:rPr>
          <w:lang w:val="en-US"/>
        </w:rPr>
        <w:instrText>Hodgkin</w:instrText>
      </w:r>
      <w:r w:rsidR="005E52C2" w:rsidRPr="00B04182">
        <w:instrText>'</w:instrText>
      </w:r>
      <w:r w:rsidR="005E52C2">
        <w:rPr>
          <w:lang w:val="en-US"/>
        </w:rPr>
        <w:instrText>s</w:instrText>
      </w:r>
      <w:r w:rsidR="005E52C2" w:rsidRPr="00B04182">
        <w:instrText xml:space="preserve"> </w:instrText>
      </w:r>
      <w:r w:rsidR="005E52C2">
        <w:rPr>
          <w:lang w:val="en-US"/>
        </w:rPr>
        <w:instrText>lymphoma</w:instrText>
      </w:r>
      <w:r w:rsidR="005E52C2" w:rsidRPr="00B04182">
        <w:instrText xml:space="preserve"> </w:instrText>
      </w:r>
      <w:r w:rsidR="005E52C2">
        <w:rPr>
          <w:lang w:val="en-US"/>
        </w:rPr>
        <w:instrText>and</w:instrText>
      </w:r>
      <w:r w:rsidR="005E52C2" w:rsidRPr="00B04182">
        <w:instrText xml:space="preserve"> </w:instrText>
      </w:r>
      <w:r w:rsidR="005E52C2">
        <w:rPr>
          <w:lang w:val="en-US"/>
        </w:rPr>
        <w:instrText>Hodgkin</w:instrText>
      </w:r>
      <w:r w:rsidR="005E52C2" w:rsidRPr="00B04182">
        <w:instrText>'</w:instrText>
      </w:r>
      <w:r w:rsidR="005E52C2">
        <w:rPr>
          <w:lang w:val="en-US"/>
        </w:rPr>
        <w:instrText>s</w:instrText>
      </w:r>
      <w:r w:rsidR="005E52C2" w:rsidRPr="00B04182">
        <w:instrText xml:space="preserve"> </w:instrText>
      </w:r>
      <w:r w:rsidR="005E52C2">
        <w:rPr>
          <w:lang w:val="en-US"/>
        </w:rPr>
        <w:instrText>disease</w:instrText>
      </w:r>
      <w:r w:rsidR="005E52C2" w:rsidRPr="00B04182">
        <w:instrText>","</w:instrText>
      </w:r>
      <w:r w:rsidR="005E52C2">
        <w:rPr>
          <w:lang w:val="en-US"/>
        </w:rPr>
        <w:instrText>type</w:instrText>
      </w:r>
      <w:r w:rsidR="005E52C2" w:rsidRPr="00B04182">
        <w:instrText>":"</w:instrText>
      </w:r>
      <w:r w:rsidR="005E52C2">
        <w:rPr>
          <w:lang w:val="en-US"/>
        </w:rPr>
        <w:instrText>article</w:instrText>
      </w:r>
      <w:r w:rsidR="005E52C2" w:rsidRPr="00B04182">
        <w:instrText>-</w:instrText>
      </w:r>
      <w:r w:rsidR="005E52C2">
        <w:rPr>
          <w:lang w:val="en-US"/>
        </w:rPr>
        <w:instrText>journal</w:instrText>
      </w:r>
      <w:r w:rsidR="005E52C2" w:rsidRPr="00B04182">
        <w:instrText>","</w:instrText>
      </w:r>
      <w:r w:rsidR="005E52C2">
        <w:rPr>
          <w:lang w:val="en-US"/>
        </w:rPr>
        <w:instrText>volume</w:instrText>
      </w:r>
      <w:r w:rsidR="005E52C2" w:rsidRPr="00B04182">
        <w:instrText>":"14"},"</w:instrText>
      </w:r>
      <w:r w:rsidR="005E52C2">
        <w:rPr>
          <w:lang w:val="en-US"/>
        </w:rPr>
        <w:instrText>uris</w:instrText>
      </w:r>
      <w:r w:rsidR="005E52C2" w:rsidRPr="00B04182">
        <w:instrText>":["</w:instrText>
      </w:r>
      <w:r w:rsidR="005E52C2">
        <w:rPr>
          <w:lang w:val="en-US"/>
        </w:rPr>
        <w:instrText>http</w:instrText>
      </w:r>
      <w:r w:rsidR="005E52C2" w:rsidRPr="00B04182">
        <w:instrText>://</w:instrText>
      </w:r>
      <w:r w:rsidR="005E52C2">
        <w:rPr>
          <w:lang w:val="en-US"/>
        </w:rPr>
        <w:instrText>www</w:instrText>
      </w:r>
      <w:r w:rsidR="005E52C2" w:rsidRPr="00B04182">
        <w:instrText>.</w:instrText>
      </w:r>
      <w:r w:rsidR="005E52C2">
        <w:rPr>
          <w:lang w:val="en-US"/>
        </w:rPr>
        <w:instrText>mendeley</w:instrText>
      </w:r>
      <w:r w:rsidR="005E52C2" w:rsidRPr="00B04182">
        <w:instrText>.</w:instrText>
      </w:r>
      <w:r w:rsidR="005E52C2">
        <w:rPr>
          <w:lang w:val="en-US"/>
        </w:rPr>
        <w:instrText>com</w:instrText>
      </w:r>
      <w:r w:rsidR="005E52C2" w:rsidRPr="00B04182">
        <w:instrText>/</w:instrText>
      </w:r>
      <w:r w:rsidR="005E52C2">
        <w:rPr>
          <w:lang w:val="en-US"/>
        </w:rPr>
        <w:instrText>documents</w:instrText>
      </w:r>
      <w:r w:rsidR="005E52C2" w:rsidRPr="00B04182">
        <w:instrText>/?</w:instrText>
      </w:r>
      <w:r w:rsidR="005E52C2">
        <w:rPr>
          <w:lang w:val="en-US"/>
        </w:rPr>
        <w:instrText>uuid</w:instrText>
      </w:r>
      <w:r w:rsidR="005E52C2" w:rsidRPr="00B04182">
        <w:instrText>=95</w:instrText>
      </w:r>
      <w:r w:rsidR="005E52C2">
        <w:rPr>
          <w:lang w:val="en-US"/>
        </w:rPr>
        <w:instrText>de</w:instrText>
      </w:r>
      <w:r w:rsidR="005E52C2" w:rsidRPr="00B04182">
        <w:instrText>1</w:instrText>
      </w:r>
      <w:r w:rsidR="005E52C2">
        <w:rPr>
          <w:lang w:val="en-US"/>
        </w:rPr>
        <w:instrText>dd</w:instrText>
      </w:r>
      <w:r w:rsidR="005E52C2" w:rsidRPr="00B04182">
        <w:instrText>0-19</w:instrText>
      </w:r>
      <w:r w:rsidR="005E52C2">
        <w:rPr>
          <w:lang w:val="en-US"/>
        </w:rPr>
        <w:instrText>f</w:instrText>
      </w:r>
      <w:r w:rsidR="005E52C2" w:rsidRPr="00B04182">
        <w:instrText>3-3</w:instrText>
      </w:r>
      <w:r w:rsidR="005E52C2">
        <w:rPr>
          <w:lang w:val="en-US"/>
        </w:rPr>
        <w:instrText>f</w:instrText>
      </w:r>
      <w:r w:rsidR="005E52C2" w:rsidRPr="00B04182">
        <w:instrText>78-9</w:instrText>
      </w:r>
      <w:r w:rsidR="005E52C2">
        <w:rPr>
          <w:lang w:val="en-US"/>
        </w:rPr>
        <w:instrText>cc</w:instrText>
      </w:r>
      <w:r w:rsidR="005E52C2" w:rsidRPr="00B04182">
        <w:instrText>1-</w:instrText>
      </w:r>
      <w:r w:rsidR="005E52C2">
        <w:rPr>
          <w:lang w:val="en-US"/>
        </w:rPr>
        <w:instrText>b</w:instrText>
      </w:r>
      <w:r w:rsidR="005E52C2" w:rsidRPr="00B04182">
        <w:instrText>81</w:instrText>
      </w:r>
      <w:r w:rsidR="005E52C2">
        <w:rPr>
          <w:lang w:val="en-US"/>
        </w:rPr>
        <w:instrText>abae</w:instrText>
      </w:r>
      <w:r w:rsidR="005E52C2" w:rsidRPr="00B04182">
        <w:instrText>759</w:instrText>
      </w:r>
      <w:r w:rsidR="005E52C2">
        <w:rPr>
          <w:lang w:val="en-US"/>
        </w:rPr>
        <w:instrText>d</w:instrText>
      </w:r>
      <w:r w:rsidR="005E52C2" w:rsidRPr="00B04182">
        <w:instrText>4"]}],"</w:instrText>
      </w:r>
      <w:r w:rsidR="005E52C2">
        <w:rPr>
          <w:lang w:val="en-US"/>
        </w:rPr>
        <w:instrText>mendeley</w:instrText>
      </w:r>
      <w:r w:rsidR="005E52C2" w:rsidRPr="00B04182">
        <w:instrText>":{"</w:instrText>
      </w:r>
      <w:r w:rsidR="005E52C2">
        <w:rPr>
          <w:lang w:val="en-US"/>
        </w:rPr>
        <w:instrText>formattedCitation</w:instrText>
      </w:r>
      <w:r w:rsidR="005E52C2" w:rsidRPr="00B04182">
        <w:instrText>":"[56]","</w:instrText>
      </w:r>
      <w:r w:rsidR="005E52C2">
        <w:rPr>
          <w:lang w:val="en-US"/>
        </w:rPr>
        <w:instrText>plainTextFormattedCitation</w:instrText>
      </w:r>
      <w:r w:rsidR="005E52C2" w:rsidRPr="00B04182">
        <w:instrText>":"[56]","</w:instrText>
      </w:r>
      <w:r w:rsidR="005E52C2">
        <w:rPr>
          <w:lang w:val="en-US"/>
        </w:rPr>
        <w:instrText>previouslyFormattedCitation</w:instrText>
      </w:r>
      <w:r w:rsidR="005E52C2" w:rsidRPr="00B04182">
        <w:instrText>":"[56]"},"</w:instrText>
      </w:r>
      <w:r w:rsidR="005E52C2">
        <w:rPr>
          <w:lang w:val="en-US"/>
        </w:rPr>
        <w:instrText>properties</w:instrText>
      </w:r>
      <w:r w:rsidR="005E52C2" w:rsidRPr="00B04182">
        <w:instrText>":{"</w:instrText>
      </w:r>
      <w:r w:rsidR="005E52C2">
        <w:rPr>
          <w:lang w:val="en-US"/>
        </w:rPr>
        <w:instrText>noteIndex</w:instrText>
      </w:r>
      <w:r w:rsidR="005E52C2" w:rsidRPr="00B04182">
        <w:instrText>":0},"</w:instrText>
      </w:r>
      <w:r w:rsidR="005E52C2">
        <w:rPr>
          <w:lang w:val="en-US"/>
        </w:rPr>
        <w:instrText>schema</w:instrText>
      </w:r>
      <w:r w:rsidR="005E52C2" w:rsidRPr="00B04182">
        <w:instrText>":"</w:instrText>
      </w:r>
      <w:r w:rsidR="005E52C2">
        <w:rPr>
          <w:lang w:val="en-US"/>
        </w:rPr>
        <w:instrText>https</w:instrText>
      </w:r>
      <w:r w:rsidR="005E52C2" w:rsidRPr="00B04182">
        <w:instrText>://</w:instrText>
      </w:r>
      <w:r w:rsidR="005E52C2">
        <w:rPr>
          <w:lang w:val="en-US"/>
        </w:rPr>
        <w:instrText>github</w:instrText>
      </w:r>
      <w:r w:rsidR="005E52C2" w:rsidRPr="00B04182">
        <w:instrText>.</w:instrText>
      </w:r>
      <w:r w:rsidR="005E52C2">
        <w:rPr>
          <w:lang w:val="en-US"/>
        </w:rPr>
        <w:instrText>com</w:instrText>
      </w:r>
      <w:r w:rsidR="005E52C2" w:rsidRPr="00B04182">
        <w:instrText>/</w:instrText>
      </w:r>
      <w:r w:rsidR="005E52C2">
        <w:rPr>
          <w:lang w:val="en-US"/>
        </w:rPr>
        <w:instrText>citation</w:instrText>
      </w:r>
      <w:r w:rsidR="005E52C2" w:rsidRPr="00B04182">
        <w:instrText>-</w:instrText>
      </w:r>
      <w:r w:rsidR="005E52C2">
        <w:rPr>
          <w:lang w:val="en-US"/>
        </w:rPr>
        <w:instrText>style</w:instrText>
      </w:r>
      <w:r w:rsidR="005E52C2" w:rsidRPr="00B04182">
        <w:instrText>-</w:instrText>
      </w:r>
      <w:r w:rsidR="005E52C2">
        <w:rPr>
          <w:lang w:val="en-US"/>
        </w:rPr>
        <w:instrText>language</w:instrText>
      </w:r>
      <w:r w:rsidR="005E52C2" w:rsidRPr="00B04182">
        <w:instrText>/</w:instrText>
      </w:r>
      <w:r w:rsidR="005E52C2">
        <w:rPr>
          <w:lang w:val="en-US"/>
        </w:rPr>
        <w:instrText>schema</w:instrText>
      </w:r>
      <w:r w:rsidR="005E52C2" w:rsidRPr="00B04182">
        <w:instrText>/</w:instrText>
      </w:r>
      <w:r w:rsidR="005E52C2">
        <w:rPr>
          <w:lang w:val="en-US"/>
        </w:rPr>
        <w:instrText>raw</w:instrText>
      </w:r>
      <w:r w:rsidR="005E52C2" w:rsidRPr="00B04182">
        <w:instrText>/</w:instrText>
      </w:r>
      <w:r w:rsidR="005E52C2">
        <w:rPr>
          <w:lang w:val="en-US"/>
        </w:rPr>
        <w:instrText>master</w:instrText>
      </w:r>
      <w:r w:rsidR="005E52C2" w:rsidRPr="00B04182">
        <w:instrText>/</w:instrText>
      </w:r>
      <w:r w:rsidR="005E52C2">
        <w:rPr>
          <w:lang w:val="en-US"/>
        </w:rPr>
        <w:instrText>csl</w:instrText>
      </w:r>
      <w:r w:rsidR="005E52C2" w:rsidRPr="00B04182">
        <w:instrText>-</w:instrText>
      </w:r>
      <w:r w:rsidR="005E52C2">
        <w:rPr>
          <w:lang w:val="en-US"/>
        </w:rPr>
        <w:instrText>citation</w:instrText>
      </w:r>
      <w:r w:rsidR="005E52C2" w:rsidRPr="00B04182">
        <w:instrText>.</w:instrText>
      </w:r>
      <w:r w:rsidR="005E52C2">
        <w:rPr>
          <w:lang w:val="en-US"/>
        </w:rPr>
        <w:instrText>json</w:instrText>
      </w:r>
      <w:r w:rsidR="005E52C2" w:rsidRPr="00B04182">
        <w:instrText>"}</w:instrText>
      </w:r>
      <w:r w:rsidRPr="007A7B3D">
        <w:rPr>
          <w:lang w:val="en-US"/>
        </w:rPr>
        <w:fldChar w:fldCharType="separate"/>
      </w:r>
      <w:r w:rsidR="006D7B4F" w:rsidRPr="006D7B4F">
        <w:rPr>
          <w:noProof/>
        </w:rPr>
        <w:t>[56]</w:t>
      </w:r>
      <w:r w:rsidRPr="007A7B3D">
        <w:rPr>
          <w:lang w:val="en-US"/>
        </w:rPr>
        <w:fldChar w:fldCharType="end"/>
      </w:r>
    </w:p>
    <w:p w14:paraId="7233EE29" w14:textId="77777777" w:rsidR="00043202" w:rsidRPr="007A7B3D" w:rsidRDefault="00043202" w:rsidP="00043202">
      <w:pPr>
        <w:pStyle w:val="afe"/>
        <w:spacing w:before="120" w:after="120"/>
        <w:ind w:left="709" w:firstLine="0"/>
      </w:pPr>
      <w:r w:rsidRPr="007A7B3D">
        <w:rPr>
          <w:b/>
        </w:rPr>
        <w:t xml:space="preserve">Уровень убедительности рекомендаций </w:t>
      </w:r>
      <w:r w:rsidRPr="007A7B3D">
        <w:rPr>
          <w:b/>
          <w:lang w:val="en-US"/>
        </w:rPr>
        <w:t>C</w:t>
      </w:r>
      <w:r w:rsidRPr="007A7B3D">
        <w:rPr>
          <w:b/>
        </w:rPr>
        <w:t xml:space="preserve"> (уровень достоверности доказательств </w:t>
      </w:r>
      <w:r w:rsidR="00D46BC7" w:rsidRPr="007A7B3D">
        <w:rPr>
          <w:b/>
        </w:rPr>
        <w:t>4</w:t>
      </w:r>
      <w:r w:rsidRPr="007A7B3D">
        <w:rPr>
          <w:b/>
        </w:rPr>
        <w:t>).</w:t>
      </w:r>
      <w:r w:rsidRPr="007A7B3D">
        <w:t xml:space="preserve"> </w:t>
      </w:r>
    </w:p>
    <w:p w14:paraId="4D449FE4" w14:textId="02E5B584" w:rsidR="00043202" w:rsidRPr="007A7B3D" w:rsidRDefault="00043202" w:rsidP="004962DC">
      <w:pPr>
        <w:pStyle w:val="afff7"/>
      </w:pPr>
      <w:r w:rsidRPr="007A7B3D">
        <w:t xml:space="preserve">Пациентам с рецидивами или рефрактерными формами </w:t>
      </w:r>
      <w:r w:rsidRPr="007A7B3D">
        <w:rPr>
          <w:lang w:val="en-US"/>
        </w:rPr>
        <w:t>ALK</w:t>
      </w:r>
      <w:r w:rsidRPr="007A7B3D">
        <w:t xml:space="preserve">-позитивной АККЛ </w:t>
      </w:r>
      <w:r w:rsidRPr="007A7B3D">
        <w:rPr>
          <w:b/>
        </w:rPr>
        <w:t xml:space="preserve">рекомендовано </w:t>
      </w:r>
      <w:r w:rsidR="004D3BC1" w:rsidRPr="007A7B3D">
        <w:rPr>
          <w:bCs/>
        </w:rPr>
        <w:t xml:space="preserve">в качестве альтернативы цитостатической терапии применение </w:t>
      </w:r>
      <w:r w:rsidRPr="007A7B3D">
        <w:t xml:space="preserve">селективного ингибитора </w:t>
      </w:r>
      <w:r w:rsidRPr="007A7B3D">
        <w:rPr>
          <w:lang w:val="en-US"/>
        </w:rPr>
        <w:t>ALK</w:t>
      </w:r>
      <w:r w:rsidRPr="007A7B3D">
        <w:t xml:space="preserve"> (#кризотиниб** </w:t>
      </w:r>
      <w:r w:rsidR="004D3BC1" w:rsidRPr="007A7B3D">
        <w:t xml:space="preserve">250 </w:t>
      </w:r>
      <w:r w:rsidRPr="007A7B3D">
        <w:t>мг/м</w:t>
      </w:r>
      <w:r w:rsidRPr="007A7B3D">
        <w:rPr>
          <w:vertAlign w:val="superscript"/>
        </w:rPr>
        <w:t xml:space="preserve">2 </w:t>
      </w:r>
      <w:r w:rsidRPr="007A7B3D">
        <w:t>внутрь 2 раза в день</w:t>
      </w:r>
      <w:r w:rsidR="008542A6" w:rsidRPr="007A7B3D">
        <w:t xml:space="preserve"> до прогрессирования</w:t>
      </w:r>
      <w:r w:rsidRPr="007A7B3D">
        <w:t xml:space="preserve">) </w:t>
      </w:r>
      <w:r w:rsidRPr="007A7B3D">
        <w:fldChar w:fldCharType="begin" w:fldLock="1"/>
      </w:r>
      <w:r w:rsidR="005E52C2">
        <w:instrText>ADDIN CSL_CITATION {"citationItems":[{"id":"ITEM-1","itemData":{"DOI":"10.1093/jnci/djt378","ISSN":"14602105","abstract":"Anaplastic lymphoma kinase (ALK)-positive lymphomas respond to chemotherapy, but relapses, which bear a poor prognosis, occur. Crizotinib inhibits ALK in vitro and in vivo and was administered as monotherapy to 11 ALK+ lymphoma patients who were resistant/refractory to cytotoxic therapy. The overall response rate was 10 of 11 (90.9%; 95% confidence interval [CI] = 58.7% to 99.8%). Disease status at the latest follow-up is as follows: four patients are in complete response (CR) (months &gt;21, &gt;30, &gt;35, &gt;40) under continuous crizotinib administration; 4 patients had progression of disease (months 1, 2, 2, 2); 1 patient obtained CR on crizotinib, received an allogeneic bone marrow transplant, and is in CR; 2 patients (treated before and/or after allogeneic bone marrow transplant) obtained and are still in CR but they have stopped crizotinib. Overall and progression-free survival rates at 2 years are 72.7% (95% CI = 39.1% to 94.0%) and 63.7% (95% CI = 30.8% to 89.1%), respectively. ALK mutations conferring resistance to crizotinib in vitro could be identified in relapsed patients. Crizotinib exerted a potent antitumor activity with durable responses in advanced, heavily pretreated ALK+ lymphoma patients, with a benign safety profile. © The Author 2014. All rights reserved.","author":[{"dropping-particle":"","family":"Passerini","given":"Carlo Gambacorti","non-dropping-particle":"","parse-names":false,"suffix":""},{"dropping-particle":"","family":"Farina","given":"Francesca","non-dropping-particle":"","parse-names":false,"suffix":""},{"dropping-particle":"","family":"Stasia","given":"Alessandra","non-dropping-particle":"","parse-names":false,"suffix":""},{"dropping-particle":"","family":"Redaelli","given":"Sara","non-dropping-particle":"","parse-names":false,"suffix":""},{"dropping-particle":"","family":"Ceccon","given":"Monica","non-dropping-particle":"","parse-names":false,"suffix":""},{"dropping-particle":"","family":"Mologni","given":"Luca","non-dropping-particle":"","parse-names":false,"suffix":""},{"dropping-particle":"","family":"Messa","given":"Cristina","non-dropping-particle":"","parse-names":false,"suffix":""},{"dropping-particle":"","family":"Guerra","given":"Luca","non-dropping-particle":"","parse-names":false,"suffix":""},{"dropping-particle":"","family":"Giudici","given":"Giovanni","non-dropping-particle":"","parse-names":false,"suffix":""},{"dropping-particle":"","family":"Sala","given":"Elena","non-dropping-particle":"","parse-names":false,"suffix":""},{"dropping-particle":"","family":"Mussolin","given":"Lara","non-dropping-particle":"","parse-names":false,"suffix":""},{"dropping-particle":"","family":"Deeren","given":"Dries","non-dropping-particle":"","parse-names":false,"suffix":""},{"dropping-particle":"","family":"King","given":"Michael H.","non-dropping-particle":"","parse-names":false,"suffix":""},{"dropping-particle":"","family":"Steurer","given":"Michael","non-dropping-particle":"","parse-names":false,"suffix":""},{"dropping-particle":"","family":"Ordemann","given":"Rainer","non-dropping-particle":"","parse-names":false,"suffix":""},{"dropping-particle":"","family":"Cohen","given":"Amos M.","non-dropping-particle":"","parse-names":false,"suffix":""},{"dropping-particle":"","family":"Grube","given":"Matthias","non-dropping-particle":"","parse-names":false,"suffix":""},{"dropping-particle":"","family":"Bernard","given":"Lea","non-dropping-particle":"","parse-names":false,"suffix":""},{"dropping-particle":"","family":"Chiriano","given":"Gianpaolo","non-dropping-particle":"","parse-names":false,"suffix":""},{"dropping-particle":"","family":"Antolini","given":"Laura","non-dropping-particle":"","parse-names":false,"suffix":""},{"dropping-particle":"","family":"Piazza","given":"Rocco","non-dropping-particle":"","parse-names":false,"suffix":""}],"container-title":"Journal of the National Cancer Institute","id":"ITEM-1","issue":"2","issued":{"date-parts":[["2014"]]},"publisher":"Oxford University Press","title":"Crizotinib in advanced, chemoresistant anaplastic lymphoma kinase-positive lymphoma patients","type":"article-journal","volume":"106"},"uris":["http://www.mendeley.com/documents/?uuid=0a5816a6-3d67-3515-91a5-70f1d95793e2"]}],"mendeley":{"formattedCitation":"[57]","plainTextFormattedCitation":"[57]","previouslyFormattedCitation":"[57]"},"properties":{"noteIndex":0},"schema":"https://github.com/citation-style-language/schema/raw/master/csl-citation.json"}</w:instrText>
      </w:r>
      <w:r w:rsidRPr="007A7B3D">
        <w:fldChar w:fldCharType="separate"/>
      </w:r>
      <w:r w:rsidR="006D7B4F" w:rsidRPr="006D7B4F">
        <w:rPr>
          <w:noProof/>
        </w:rPr>
        <w:t>[57]</w:t>
      </w:r>
      <w:r w:rsidRPr="007A7B3D">
        <w:fldChar w:fldCharType="end"/>
      </w:r>
      <w:r w:rsidRPr="007A7B3D">
        <w:t>.</w:t>
      </w:r>
    </w:p>
    <w:p w14:paraId="5CB6D78D" w14:textId="77777777" w:rsidR="00043202" w:rsidRDefault="00043202" w:rsidP="00043202">
      <w:pPr>
        <w:ind w:left="709" w:firstLine="0"/>
        <w:contextualSpacing/>
        <w:rPr>
          <w:b/>
        </w:rPr>
      </w:pPr>
      <w:r w:rsidRPr="007A7B3D">
        <w:rPr>
          <w:b/>
        </w:rPr>
        <w:t xml:space="preserve">Уровень убедительности рекомендаций </w:t>
      </w:r>
      <w:r w:rsidR="00DF760B" w:rsidRPr="007A7B3D">
        <w:rPr>
          <w:b/>
        </w:rPr>
        <w:t xml:space="preserve">С </w:t>
      </w:r>
      <w:r w:rsidRPr="007A7B3D">
        <w:rPr>
          <w:b/>
        </w:rPr>
        <w:t xml:space="preserve">(уровень достоверности доказательств </w:t>
      </w:r>
      <w:r w:rsidR="00DF760B" w:rsidRPr="007A7B3D">
        <w:rPr>
          <w:b/>
        </w:rPr>
        <w:t>4</w:t>
      </w:r>
      <w:r w:rsidRPr="007A7B3D">
        <w:rPr>
          <w:b/>
        </w:rPr>
        <w:t>).</w:t>
      </w:r>
    </w:p>
    <w:p w14:paraId="60B0D76E" w14:textId="02B9FE21" w:rsidR="001A6C4A" w:rsidRPr="007A4CF9" w:rsidRDefault="001A6C4A" w:rsidP="007A4CF9">
      <w:pPr>
        <w:pStyle w:val="afff7"/>
        <w:tabs>
          <w:tab w:val="clear" w:pos="720"/>
        </w:tabs>
        <w:ind w:left="709" w:hanging="425"/>
      </w:pPr>
      <w:r w:rsidRPr="007A4CF9">
        <w:t>При рецидивах</w:t>
      </w:r>
      <w:r w:rsidR="007A4CF9">
        <w:t xml:space="preserve"> и/или </w:t>
      </w:r>
      <w:r w:rsidRPr="007A4CF9">
        <w:t>рефрактерном течении ангиоиммунобластной Т-клеточной лимфомы после системной терапии (в том числе, CHOP</w:t>
      </w:r>
      <w:r w:rsidR="007A4CF9">
        <w:t>/</w:t>
      </w:r>
      <w:r w:rsidRPr="007A4CF9">
        <w:t>CHOEP</w:t>
      </w:r>
      <w:r w:rsidR="007A4CF9">
        <w:t xml:space="preserve"> и </w:t>
      </w:r>
      <w:r w:rsidRPr="007A4CF9">
        <w:t>брентуксимаб</w:t>
      </w:r>
      <w:r w:rsidR="007A4CF9">
        <w:t>а</w:t>
      </w:r>
      <w:r w:rsidRPr="007A4CF9">
        <w:t xml:space="preserve"> ведотина)</w:t>
      </w:r>
      <w:r w:rsidR="007A4CF9">
        <w:t xml:space="preserve"> </w:t>
      </w:r>
      <w:r w:rsidR="007A4CF9" w:rsidRPr="00D34570">
        <w:rPr>
          <w:b/>
          <w:bCs/>
        </w:rPr>
        <w:t>рекоменд</w:t>
      </w:r>
      <w:r w:rsidR="00D34570">
        <w:rPr>
          <w:b/>
          <w:bCs/>
        </w:rPr>
        <w:t>уется</w:t>
      </w:r>
      <w:r w:rsidR="007A4CF9">
        <w:t xml:space="preserve"> применение #леналидомида </w:t>
      </w:r>
      <w:r w:rsidR="007A4CF9" w:rsidRPr="007A4CF9">
        <w:t>25 мг ежедневно 21 день 28</w:t>
      </w:r>
      <w:r w:rsidR="007A4CF9">
        <w:t>-</w:t>
      </w:r>
      <w:r w:rsidR="007A4CF9" w:rsidRPr="007A4CF9">
        <w:t>дневного цикла</w:t>
      </w:r>
      <w:r w:rsidR="007A4CF9">
        <w:t xml:space="preserve"> в </w:t>
      </w:r>
      <w:r w:rsidRPr="007A4CF9">
        <w:t>монорежиме</w:t>
      </w:r>
      <w:r w:rsidR="005E52C2">
        <w:t xml:space="preserve"> </w:t>
      </w:r>
      <w:r w:rsidR="005E52C2">
        <w:fldChar w:fldCharType="begin" w:fldLock="1"/>
      </w:r>
      <w:r w:rsidR="00875062">
        <w:instrText>ADDIN CSL_CITATION {"citationItems":[{"id":"ITEM-1","itemData":{"DOI":"10.1016/J.EJCA.2013.04.029","ISSN":"1879-0852","PMID":"23731832","abstract":"This multicentre, single-arm, open-label phase 2 trial investigated the efficacy and safety of lenalidomide monotherapy in patients with relapsed/refractory peripheral T-cell lymphoma (PTCL). Methods Patients received oral lenalidomide 25 mg once daily on days 1-21 of each 28-day cycle for a maximum of 24 months, until disease progression or development of unacceptable adverse events (AEs). The primary end-point was efficacy; safety was evaluated as a secondary end-point. This study was registered with ClinicalTrials.gov, number NCT00655668. Findings A total of 54 patients with PTCL were treated. The overall response rate was 22% (12 of 54), including complete response (CR) or unconfirmed CR (CRu) in 11% of patients; 31% of patients with angioimmunoblastic T-cell lymphoma (AITL) responded (CR/CRu in 15% of patients). The median progression-free survival and median response duration were 2.5 and 3.6 months, respectively, in the intent-to-treat population, and 4.6 and 3.5 months, respectively, in patients with AITL. Thrombocytopenia and neutropenia were the most common grade 3 or 4 haematological AEs, in 11 (20%) and 8 (15%) patients, respectively. Overall, 19 patients (35%) experienced at least 1 AE leading to study dose interruption or reduction (commonly neutropenia or thrombocytopenia). Serious AEs were observed in 54% of patients and 12 patients died during the study; lymphoma progression (n = 6); and acute respiratory distress syndrome, dyspnea, lung infiltration, neutropenic sepsis, pneumonia and cerebral ischaemia (n = 1 each). Interpretation Lenalidomide exhibited single-agent activity in heavily pretreated patients with PTCL, particularly in patients with AITL. Future development is warranted in specific histologies, such as AITL, and in combination with chemotherapy or other agents considered active in PTCL. Funding Celgene Corporation. © 2013 Elsevier Ltd. All rights reserved.","author":[{"dropping-particle":"","family":"Morschhauser","given":"Franck","non-dropping-particle":"","parse-names":false,"suffix":""},{"dropping-particle":"","family":"Fitoussi","given":"Olivier","non-dropping-particle":"","parse-names":false,"suffix":""},{"dropping-particle":"","family":"Haioun","given":"Corinne","non-dropping-particle":"","parse-names":false,"suffix":""},{"dropping-particle":"","family":"Thieblemont","given":"Catherine","non-dropping-particle":"","parse-names":false,"suffix":""},{"dropping-particle":"","family":"Quach","given":"Hang","non-dropping-particle":"","parse-names":false,"suffix":""},{"dropping-particle":"","family":"Delarue","given":"Richard","non-dropping-particle":"","parse-names":false,"suffix":""},{"dropping-particle":"","family":"Glaisner","given":"Sylvie","non-dropping-particle":"","parse-names":false,"suffix":""},{"dropping-particle":"","family":"Gabarre","given":"Jean","non-dropping-particle":"","parse-names":false,"suffix":""},{"dropping-particle":"","family":"Bosly","given":"André","non-dropping-particle":"","parse-names":false,"suffix":""},{"dropping-particle":"","family":"Lister","given":"John","non-dropping-particle":"","parse-names":false,"suffix":""},{"dropping-particle":"","family":"Li","given":"Ju","non-dropping-particle":"","parse-names":false,"suffix":""},{"dropping-particle":"","family":"Coiffier","given":"Bertrand","non-dropping-particle":"","parse-names":false,"suffix":""}],"container-title":"European journal of cancer (Oxford, England : 1990)","id":"ITEM-1","issue":"13","issued":{"date-parts":[["2013","9"]]},"page":"2869-2876","publisher":"Eur J Cancer","title":"A phase 2, multicentre, single-arm, open-label study to evaluate the safety and efficacy of single-agent lenalidomide (Revlimid) in subjects with relapsed or refractory peripheral T-cell non-Hodgkin lymphoma: the EXPECT trial","type":"article-journal","volume":"49"},"uris":["http://www.mendeley.com/documents/?uuid=402e29f1-0600-3bb0-8f65-be7c6a99da63"]},{"id":"ITEM-2","itemData":{"DOI":"10.1002/CNCR.29103","ISSN":"1097-0142","PMID":"25355245","abstract":"BACKGROUND: Patients with T-cell lymphomas face a poorer prognosis compared with patients with B-cell lymphomas. New therapeutic approaches need to be developed to improve outcomes for these patients. METHODS: Forty patients with recurrent and refractory T-cell lymphomas other than mycosis fungoides and patients with untreated T-cell lymphoma who were not candidates for combination chemotherapy were prescribed oral lenalidomide at a dose of 25 mg daily on days 1 to 21 of each 28-day cycle, with standardized dose reductions for toxicity. The primary endpoint was overall response rate (ORR), and secondary endpoints were complete and partial response rates, progression-free survival (PFS), overall survival (OS), and safety. The authors also determined duration of response (DoR). RESULTS: A total of 40 patients were enrolled in the current study; 1 patient was subsequently deemed ineligible. The ORR was 10 of 39 patients (26%); 3 patients (8%) achieved complete responses and 7 patients achieved partial responses. Three patients had stable disease for ≥ 5 cycles. The median OS was 12 months (range &lt; 1 month to ≥ 69 months), the median PFS was 4 months (range, &lt; 1 month to ≥ 50 months), and the median DoR was 13 months (range 2 months to ≥ 37 months), including 5 responses that lasted &gt; 1 year. Toxicity was in keeping with the known safety profile of lenalidomide. Among the patients who had recurrent/refractory peripheral T-cell lymphoma (29 patients), the ORR was 24%, the median OS was 12 months, the median PFS was 4 months, and the median DoR was 5 months (range, 2 months to ≥ 37 months). CONCLUSIONS: In the current study, the use of oral lenalidomide monotherapy demonstrated clinically relevant efficacy among patients with systemic T-cell lymphomas. It appears to have excellent potential as an agent in combination therapy for patients with T-cell lymphoma.","author":[{"dropping-particle":"","family":"Toumishey","given":"Ethan","non-dropping-particle":"","parse-names":false,"suffix":""},{"dropping-particle":"","family":"Prasad","given":"Angeli","non-dropping-particle":"","parse-names":false,"suffix":""},{"dropping-particle":"","family":"Dueck","given":"Greg","non-dropping-particle":"","parse-names":false,"suffix":""},{"dropping-particle":"","family":"Chua","given":"Neil","non-dropping-particle":"","parse-names":false,"suffix":""},{"dropping-particle":"","family":"Finch","given":"Daygen","non-dropping-particle":"","parse-names":false,"suffix":""},{"dropping-particle":"","family":"Johnston","given":"James","non-dropping-particle":"","parse-names":false,"suffix":""},{"dropping-particle":"","family":"Jagt","given":"Richard","non-dropping-particle":"Van Der","parse-names":false,"suffix":""},{"dropping-particle":"","family":"Stewart","given":"Doug","non-dropping-particle":"","parse-names":false,"suffix":""},{"dropping-particle":"","family":"White","given":"Darrell","non-dropping-particle":"","parse-names":false,"suffix":""},{"dropping-particle":"","family":"Belch","given":"Andrew","non-dropping-particle":"","parse-names":false,"suffix":""},{"dropping-particle":"","family":"Reiman","given":"Tony","non-dropping-particle":"","parse-names":false,"suffix":""}],"container-title":"Cancer","id":"ITEM-2","issue":"5","issued":{"date-parts":[["2015","3","1"]]},"page":"716-723","publisher":"Cancer","title":"Final report of a phase 2 clinical trial of lenalidomide monotherapy for patients with T-cell lymphoma","type":"article-journal","volume":"121"},"uris":["http://www.mendeley.com/documents/?uuid=c9829d84-75df-3f2f-a0c0-e5f8e1e3e9cf"]},{"id":"ITEM-3","itemData":{"author":[{"dropping-particle":"","family":"Горенкова","given":"Л.Г.","non-dropping-particle":"","parse-names":false,"suffix":""},{"dropping-particle":"","family":"Аль-ради","given":"Л.С.","non-dropping-particle":"","parse-names":false,"suffix":""},{"dropping-particle":"","family":"Кравченко","given":"С.К.","non-dropping-particle":"","parse-names":false,"suffix":""},{"dropping-particle":"","family":"Ковригина","given":"А.М.","non-dropping-particle":"","parse-names":false,"suffix":""}],"container-title":"Гематология и трансфузилогия","id":"ITEM-3","issue":"S1","issued":{"date-parts":[["2020"]]},"page":"67","title":"Результаты применения леналидомида в протоколах лечения ангиоиммунобластной Т-клеточной лимфомы","type":"article-journal","volume":"65"},"uris":["http://www.mendeley.com/documents/?uuid=12387043-e3f7-4df1-9a38-13103d83ab66"]}],"mendeley":{"formattedCitation":"[58–60]","plainTextFormattedCitation":"[58–60]","previouslyFormattedCitation":"[58–60]"},"properties":{"noteIndex":0},"schema":"https://github.com/citation-style-language/schema/raw/master/csl-citation.json"}</w:instrText>
      </w:r>
      <w:r w:rsidR="005E52C2">
        <w:fldChar w:fldCharType="separate"/>
      </w:r>
      <w:r w:rsidR="00D34570" w:rsidRPr="00D34570">
        <w:rPr>
          <w:noProof/>
        </w:rPr>
        <w:t>[58–60]</w:t>
      </w:r>
      <w:r w:rsidR="005E52C2">
        <w:fldChar w:fldCharType="end"/>
      </w:r>
      <w:r w:rsidRPr="007A4CF9">
        <w:t xml:space="preserve">. </w:t>
      </w:r>
    </w:p>
    <w:p w14:paraId="6D782160" w14:textId="03094FB8" w:rsidR="00043202" w:rsidRPr="007A7B3D" w:rsidRDefault="00043202" w:rsidP="00D34570">
      <w:pPr>
        <w:pStyle w:val="afff7"/>
        <w:tabs>
          <w:tab w:val="clear" w:pos="720"/>
        </w:tabs>
        <w:ind w:left="709" w:hanging="425"/>
      </w:pPr>
      <w:r w:rsidRPr="007A7B3D">
        <w:lastRenderedPageBreak/>
        <w:t xml:space="preserve">Пациентам с рецидивами или рефрактерными формами экстранодальной </w:t>
      </w:r>
      <w:r w:rsidRPr="00D34570">
        <w:t>NK</w:t>
      </w:r>
      <w:r w:rsidRPr="007A7B3D">
        <w:t>/</w:t>
      </w:r>
      <w:r w:rsidRPr="00D34570">
        <w:t>T</w:t>
      </w:r>
      <w:r w:rsidRPr="007A7B3D">
        <w:t xml:space="preserve">-клеточной лимфомы </w:t>
      </w:r>
      <w:r w:rsidRPr="00D34570">
        <w:rPr>
          <w:b/>
          <w:bCs/>
        </w:rPr>
        <w:t>рекомендуется</w:t>
      </w:r>
      <w:r w:rsidRPr="007A7B3D">
        <w:t xml:space="preserve"> проведение химиотерапии рецидива по одной из схем терапии второй линии на основе аспарагиназы (</w:t>
      </w:r>
      <w:r w:rsidRPr="00D34570">
        <w:t>AspMetDex</w:t>
      </w:r>
      <w:r w:rsidRPr="007A7B3D">
        <w:t xml:space="preserve"> или </w:t>
      </w:r>
      <w:r w:rsidRPr="00D34570">
        <w:t>SMILE</w:t>
      </w:r>
      <w:r w:rsidRPr="007A7B3D">
        <w:t xml:space="preserve">, описание режимов - см. приложение А3.1) </w:t>
      </w:r>
      <w:r w:rsidRPr="007A7B3D">
        <w:fldChar w:fldCharType="begin" w:fldLock="1"/>
      </w:r>
      <w:r w:rsidR="00875062">
        <w:instrText>ADDIN CSL_CITATION {"citationItems":[{"id":"ITEM-1","itemData":{"DOI":"10.1182/blood-2010-09-307454","ISSN":"00064971","abstract":"Extranodal NK/T-cell lymphoma, nasal type, is a rare and highly aggressive disease with a grim prognosis. No therapeutic strategy is currently identified in relapsing patients. We report the results of a French prospective phase II trial of an L-asparaginase-containing regimen in 19 patients with relapsed or refractory disease treated in 13 centers. Eleven patients were in relapse and 8 patients were refractory to their first line of treatment. L-Asparaginase-based treatment yielded objective responses in 14 of the 18 evaluable patients after 3 cycles. Eleven patients entered complete remission (61%), and only 4 of them relapsed. The median overall survival time was 1 year, with a median response duration of 12 months. The main adverse events were hepatitis, cytopenia, and allergy. The absence of antiasparaginase antibodies and the disappearance of Epstein-Barr virus serum DNA were significantly associated with a better outcome. These data confirm the excellent activity of L-asparaginase-containing regimens in extranodal NK/Tcell lymphoma. L-Asparaginase-based treatment should thus be considered for salvage therapy, especially in patients with disseminated disease. First-line L-asparaginase combination therapy for extranodal NK/T-cell lymphoma warrants evaluation in prospective trials. This trial is registered at www.clinicaltrials.gov as #NCT00283985. © 2011 by The American Society of Hematology.","author":[{"dropping-particle":"","family":"Jaccard","given":"Arnaud","non-dropping-particle":"","parse-names":false,"suffix":""},{"dropping-particle":"","family":"Gachard","given":"Nathalie","non-dropping-particle":"","parse-names":false,"suffix":""},{"dropping-particle":"","family":"Marin","given":"Benoit","non-dropping-particle":"","parse-names":false,"suffix":""},{"dropping-particle":"","family":"Rogez","given":"Sylvie","non-dropping-particle":"","parse-names":false,"suffix":""},{"dropping-particle":"","family":"Audrain","given":"Marie","non-dropping-particle":"","parse-names":false,"suffix":""},{"dropping-particle":"","family":"Suarez","given":"Felipe","non-dropping-particle":"","parse-names":false,"suffix":""},{"dropping-particle":"","family":"Tilly","given":"Hervé","non-dropping-particle":"","parse-names":false,"suffix":""},{"dropping-particle":"","family":"Morschhauser","given":"Franck","non-dropping-particle":"","parse-names":false,"suffix":""},{"dropping-particle":"","family":"Thieblemont","given":"Catherine","non-dropping-particle":"","parse-names":false,"suffix":""},{"dropping-particle":"","family":"Ysebaert","given":"Loic","non-dropping-particle":"","parse-names":false,"suffix":""},{"dropping-particle":"","family":"Devidas","given":"Alain","non-dropping-particle":"","parse-names":false,"suffix":""},{"dropping-particle":"","family":"Petit","given":"Barbara","non-dropping-particle":"","parse-names":false,"suffix":""},{"dropping-particle":"","family":"Leval","given":"Laurence","non-dropping-particle":"De","parse-names":false,"suffix":""},{"dropping-particle":"","family":"Gaulard","given":"Philippe","non-dropping-particle":"","parse-names":false,"suffix":""},{"dropping-particle":"","family":"Feuillard","given":"Jean","non-dropping-particle":"","parse-names":false,"suffix":""},{"dropping-particle":"","family":"Bordessoule","given":"Dominique","non-dropping-particle":"","parse-names":false,"suffix":""},{"dropping-particle":"","family":"Hermine","given":"Olivier","non-dropping-particle":"","parse-names":false,"suffix":""}],"container-title":"Blood","id":"ITEM-1","issue":"6","issued":{"date-parts":[["2011","2","10"]]},"page":"1834-1839","title":"Efficacy of L-asparaginase with methotrexate and dexamethasone (AspaMetDex regimen) in patients with refractory or relapsing extranodal NK/T-cell lymphoma, a phase 2 study","type":"article-journal","volume":"117"},"uris":["http://www.mendeley.com/documents/?uuid=a3760de1-080f-3d4f-8c60-d4826b16a473"]},{"id":"ITEM-2","itemData":{"DOI":"10.1182/blood-2012-05-431460","ISSN":"00064971","abstract":"Natural killer/T-cell lymphoma is rare and aggressive, with poor outcome. Optimal treatment remains unclear. A novel regimen dexamethasone, methotrexate, ifosfamide, L-asparaginase, and etoposide (SMILE) showed promise in phase 1/2 studies with restrictive recruitment criteria. To define the general applicability of SMILE, 43 newly diagnosed and 44 relapsed/ refractory patients (nasal, N = 60, nonnasal, N = 21; disseminated, N = 6; male, N = 59; female, N = 28) at a median age of 51 years (23-83 years) were treated. Poor-risk factors included stage III/IV disease (56%), international prognostic index of 3 to 5 (43%), and Korean prognostic scores of 3 to 4 (41%). A median of 3 (0-6; total = 315) courses of SMILE were administered. Significant toxicities included grade 3/4 neutropenia (N = 57; 5 sepsis-related deaths); grade 3/4 thrombocytopenia (N = 36); and nephrotoxicity (N = 15; 1 acute renal failure and death). Interim analysis after 2 to 3 cycles showed complete remission rate of 56%, partial remission rate of 22%, giving an overall response rate of 78%. On treatment completion, the overall-response rate became 81% (complete remission = 66%, partial remission = 15%). Response rates were similar for newly diagnosed or relapsed/ refractory patients. At a median follow-up of 31 months (1-84 months), the 5-year overall survival was 50% and 4-year disease-free-survival was 64%. Multivariate analysis showed that international prognostic index was the most significant factor impacting on outcome and survivals. © 2012 by The American Society of Hematology.","author":[{"dropping-particle":"","family":"Kwong","given":"Yok Lam","non-dropping-particle":"","parse-names":false,"suffix":""},{"dropping-particle":"","family":"Kim","given":"Won Seog","non-dropping-particle":"","parse-names":false,"suffix":""},{"dropping-particle":"","family":"Lim","given":"Soon Thye","non-dropping-particle":"","parse-names":false,"suffix":""},{"dropping-particle":"","family":"Kim","given":"Seok Jin","non-dropping-particle":"","parse-names":false,"suffix":""},{"dropping-particle":"","family":"Tang","given":"Tiffany","non-dropping-particle":"","parse-names":false,"suffix":""},{"dropping-particle":"","family":"Tse","given":"Eric","non-dropping-particle":"","parse-names":false,"suffix":""},{"dropping-particle":"","family":"Leung","given":"Anskar Y.H.","non-dropping-particle":"","parse-names":false,"suffix":""},{"dropping-particle":"","family":"Chim","given":"Chor Sang","non-dropping-particle":"","parse-names":false,"suffix":""}],"container-title":"Blood","id":"ITEM-2","issue":"15","issued":{"date-parts":[["2012","10","11"]]},"page":"2973-2980","title":"SMILE for natural killer/T-cell lymphoma: Analysis of safety and efficacy from the Asia Lymphoma Study Group","type":"article-journal","volume":"120"},"uris":["http://www.mendeley.com/documents/?uuid=7ceb0103-570d-32dc-8a74-7a1905681a33"]}],"mendeley":{"formattedCitation":"[61,62]","plainTextFormattedCitation":"[61,62]","previouslyFormattedCitation":"[61,62]"},"properties":{"noteIndex":0},"schema":"https://github.com/citation-style-language/schema/raw/master/csl-citation.json"}</w:instrText>
      </w:r>
      <w:r w:rsidRPr="007A7B3D">
        <w:fldChar w:fldCharType="separate"/>
      </w:r>
      <w:r w:rsidR="00D34570" w:rsidRPr="00D34570">
        <w:rPr>
          <w:noProof/>
        </w:rPr>
        <w:t>[61,62]</w:t>
      </w:r>
      <w:r w:rsidRPr="007A7B3D">
        <w:fldChar w:fldCharType="end"/>
      </w:r>
      <w:r w:rsidR="009631F9" w:rsidRPr="007A7B3D">
        <w:t>.</w:t>
      </w:r>
    </w:p>
    <w:p w14:paraId="34A541F5" w14:textId="77777777" w:rsidR="00043202" w:rsidRDefault="00043202" w:rsidP="00043202">
      <w:pPr>
        <w:pStyle w:val="afe"/>
        <w:spacing w:before="120" w:after="120"/>
        <w:ind w:left="709" w:firstLine="0"/>
      </w:pPr>
      <w:r w:rsidRPr="007A7B3D">
        <w:rPr>
          <w:b/>
        </w:rPr>
        <w:t xml:space="preserve">Уровень убедительности рекомендаций </w:t>
      </w:r>
      <w:r w:rsidR="00F94148" w:rsidRPr="007A7B3D">
        <w:rPr>
          <w:b/>
        </w:rPr>
        <w:t xml:space="preserve">С </w:t>
      </w:r>
      <w:r w:rsidRPr="007A7B3D">
        <w:rPr>
          <w:b/>
        </w:rPr>
        <w:t xml:space="preserve">(уровень достоверности доказательств </w:t>
      </w:r>
      <w:r w:rsidR="00F94148" w:rsidRPr="007A7B3D">
        <w:rPr>
          <w:b/>
        </w:rPr>
        <w:t>4</w:t>
      </w:r>
      <w:r w:rsidRPr="007A7B3D">
        <w:rPr>
          <w:b/>
        </w:rPr>
        <w:t>).</w:t>
      </w:r>
      <w:r w:rsidRPr="007A7B3D">
        <w:t xml:space="preserve"> </w:t>
      </w:r>
    </w:p>
    <w:p w14:paraId="6A57B8DB" w14:textId="7F58C9F2" w:rsidR="00B815C4" w:rsidRPr="00D34570" w:rsidRDefault="00D34570" w:rsidP="00D34570">
      <w:pPr>
        <w:pStyle w:val="afff7"/>
        <w:tabs>
          <w:tab w:val="clear" w:pos="720"/>
        </w:tabs>
        <w:ind w:left="709" w:hanging="425"/>
      </w:pPr>
      <w:r>
        <w:t xml:space="preserve">Пациентам с </w:t>
      </w:r>
      <w:r w:rsidR="00B815C4" w:rsidRPr="00D34570">
        <w:t>распространенн</w:t>
      </w:r>
      <w:r>
        <w:t>ыми</w:t>
      </w:r>
      <w:r w:rsidR="00B815C4" w:rsidRPr="00D34570">
        <w:t xml:space="preserve"> форм</w:t>
      </w:r>
      <w:r>
        <w:t>ами</w:t>
      </w:r>
      <w:r w:rsidR="00B815C4" w:rsidRPr="00D34570">
        <w:t xml:space="preserve"> и не назальн</w:t>
      </w:r>
      <w:r>
        <w:t>ым</w:t>
      </w:r>
      <w:r w:rsidR="00B815C4" w:rsidRPr="00D34570">
        <w:t xml:space="preserve"> тип</w:t>
      </w:r>
      <w:r>
        <w:t>ом</w:t>
      </w:r>
      <w:r w:rsidR="00B815C4" w:rsidRPr="00D34570">
        <w:t xml:space="preserve"> экстранодальной NK</w:t>
      </w:r>
      <w:r>
        <w:t>/</w:t>
      </w:r>
      <w:r w:rsidR="00B815C4" w:rsidRPr="00D34570">
        <w:t>T-клеточной лимфом</w:t>
      </w:r>
      <w:r>
        <w:t>ы</w:t>
      </w:r>
      <w:r w:rsidR="00B815C4" w:rsidRPr="00D34570">
        <w:t xml:space="preserve"> после неудач 2 линий терапии, включая режимы с цисплатином</w:t>
      </w:r>
      <w:r>
        <w:t xml:space="preserve"> и </w:t>
      </w:r>
      <w:r w:rsidR="00B815C4" w:rsidRPr="00D34570">
        <w:t>аспарагиназой,</w:t>
      </w:r>
      <w:r>
        <w:t xml:space="preserve"> а также с</w:t>
      </w:r>
      <w:r w:rsidR="00B815C4" w:rsidRPr="00D34570">
        <w:t xml:space="preserve"> рецидив</w:t>
      </w:r>
      <w:r>
        <w:t>ами</w:t>
      </w:r>
      <w:r w:rsidR="00B815C4" w:rsidRPr="00D34570">
        <w:t xml:space="preserve"> или прогресси</w:t>
      </w:r>
      <w:r>
        <w:t>рованием</w:t>
      </w:r>
      <w:r w:rsidR="00B815C4" w:rsidRPr="00D34570">
        <w:t xml:space="preserve"> локальных форм экстранодальной NK</w:t>
      </w:r>
      <w:r>
        <w:t>/</w:t>
      </w:r>
      <w:r w:rsidR="00B815C4" w:rsidRPr="00D34570">
        <w:t>T-клеточной лимфомы, назальный тип после лучевой и химиотерапии</w:t>
      </w:r>
      <w:r>
        <w:t xml:space="preserve">, </w:t>
      </w:r>
      <w:r w:rsidRPr="00D34570">
        <w:rPr>
          <w:b/>
          <w:bCs/>
        </w:rPr>
        <w:t>рекомендуется</w:t>
      </w:r>
      <w:r w:rsidR="00B815C4" w:rsidRPr="00D34570">
        <w:t xml:space="preserve"> применение пембролизумаб</w:t>
      </w:r>
      <w:r>
        <w:t>а</w:t>
      </w:r>
      <w:r w:rsidR="00B815C4" w:rsidRPr="00D34570">
        <w:t xml:space="preserve"> 2 мг</w:t>
      </w:r>
      <w:r>
        <w:t>/</w:t>
      </w:r>
      <w:r w:rsidR="00B815C4" w:rsidRPr="00D34570">
        <w:t>кг 1 раз в 3 недели</w:t>
      </w:r>
      <w:r>
        <w:t xml:space="preserve"> или </w:t>
      </w:r>
      <w:r w:rsidR="00B815C4" w:rsidRPr="00D34570">
        <w:t>ниволумаб</w:t>
      </w:r>
      <w:r>
        <w:t>а</w:t>
      </w:r>
      <w:r w:rsidR="00B815C4" w:rsidRPr="00D34570">
        <w:t xml:space="preserve"> 40 мг 1 раз в 14 дней</w:t>
      </w:r>
      <w:r w:rsidR="00875062">
        <w:t xml:space="preserve"> </w:t>
      </w:r>
      <w:r w:rsidR="00875062">
        <w:fldChar w:fldCharType="begin" w:fldLock="1"/>
      </w:r>
      <w:r w:rsidR="00D642D4">
        <w:instrText>ADDIN CSL_CITATION {"citationItems":[{"id":"ITEM-1","itemData":{"DOI":"10.1182/BLOOD-2016-12-756841","ISSN":"1528-0020","PMID":"28188133","abstract":"Natural killer (NK)/T-cell lymphomas failing L-asparaginse regimens have no known salvage and are almost invariably fatal. Seven male patients with NK/T-cell lymphoma (median age, 49 years; range, 31-68 years) for whom a median of 2 (range, 1-5) regimens (including L-asparaginase regimens and allogeneic hematopoietic stem-cell transplantation [HSCT] in 2 cases) failed were treated with the anti-programmed death 1 (PD1) antibody pembrolizumab. All patients responded, according to various clinical, radiologic (positron emission tomography), morphologic, and molecular (circulating Epstein-Barr virus [EBV] DNA) criteria. Two patients achieved complete response (CR) in all parameters. Three patients achieved clinical and radiologic CRs, with two having molecular remission (undetectable EBV DNA) but minimal EBV-encoded RNA-positive cells in lesions comprising predominantly CD3+CD4+ and CD3+CD8+ T cells (which ultimately disappeared, suggesting they represented pseudoprogression) and one having detectable EBV DNA despite morphologic CR. Two patients achieved partial response (PR). After a median of 7 (range, 2-13) cycles of pembrolizumab and a follow-up of a median of 6 (range, 2-10) months, all five CR patients were still in remission. The only adverse event was grade 2 skin graft-versus-host disease in one patient with previous allogeneic HSCT. Expression of the PD1 ligand was strong in 4 patients (3 achieving CR) and weak in 1 (achieving PR). PD1 blockade with pembrolizumab was a potent strategy for NK/T-cell lymphomas failing L-asparaginase regimens.","author":[{"dropping-particle":"","family":"Kwong","given":"Yok Lam","non-dropping-particle":"","parse-names":false,"suffix":""},{"dropping-particle":"","family":"Chan","given":"Thomas S.Y.","non-dropping-particle":"","parse-names":false,"suffix":""},{"dropping-particle":"","family":"Tan","given":"Daryl","non-dropping-particle":"","parse-names":false,"suffix":""},{"dropping-particle":"","family":"Kim","given":"Seok Jin","non-dropping-particle":"","parse-names":false,"suffix":""},{"dropping-particle":"","family":"Poon","given":"Li Mei","non-dropping-particle":"","parse-names":false,"suffix":""},{"dropping-particle":"","family":"Mow","given":"Benjamin","non-dropping-particle":"","parse-names":false,"suffix":""},{"dropping-particle":"","family":"Khong","given":"Pek Lan","non-dropping-particle":"","parse-names":false,"suffix":""},{"dropping-particle":"","family":"Loong","given":"Florence","non-dropping-particle":"","parse-names":false,"suffix":""},{"dropping-particle":"","family":"Au-Yeung","given":"Rex","non-dropping-particle":"","parse-names":false,"suffix":""},{"dropping-particle":"","family":"Iqbal","given":"Jabed","non-dropping-particle":"","parse-names":false,"suffix":""},{"dropping-particle":"","family":"Phipps","given":"Colin","non-dropping-particle":"","parse-names":false,"suffix":""},{"dropping-particle":"","family":"Tse","given":"Eric","non-dropping-particle":"","parse-names":false,"suffix":""}],"container-title":"Blood","id":"ITEM-1","issue":"17","issued":{"date-parts":[["2017","4","27"]]},"page":"2437-2442","publisher":"Blood","title":"PD1 blockade with pembrolizumab is highly effective in relapsed or refractory NK/T-cell lymphoma failing l-asparaginase","type":"article-journal","volume":"129"},"uris":["http://www.mendeley.com/documents/?uuid=024e89c3-f660-34bf-89ed-573a5a96b38b"]},{"id":"ITEM-2","itemData":{"DOI":"10.1007/S00277-017-3127-2","ISSN":"1432-0584","PMID":"28879531","author":[{"dropping-particle":"","family":"Chan","given":"Thomas S.Y.","non-dropping-particle":"","parse-names":false,"suffix":""},{"dropping-particle":"","family":"Li","given":"Jamilla","non-dropping-particle":"","parse-names":false,"suffix":""},{"dropping-particle":"","family":"Loong","given":"Florence","non-dropping-particle":"","parse-names":false,"suffix":""},{"dropping-particle":"","family":"Khong","given":"Pek Lan","non-dropping-particle":"","parse-names":false,"suffix":""},{"dropping-particle":"","family":"Tse","given":"Eric","non-dropping-particle":"","parse-names":false,"suffix":""},{"dropping-particle":"","family":"Kwong","given":"Yok Lam","non-dropping-particle":"","parse-names":false,"suffix":""}],"container-title":"Annals of hematology","id":"ITEM-2","issue":"1","issued":{"date-parts":[["2018","1","1"]]},"page":"193-196","publisher":"Ann Hematol","title":"PD1 blockade with low-dose nivolumab in NK/T cell lymphoma failing L-asparaginase: efficacy and safety","type":"article-journal","volume":"97"},"uris":["http://www.mendeley.com/documents/?uuid=eb208107-826a-3053-8ce6-be841a843045"]}],"mendeley":{"formattedCitation":"[63,64]","plainTextFormattedCitation":"[63,64]","previouslyFormattedCitation":"[63,64]"},"properties":{"noteIndex":0},"schema":"https://github.com/citation-style-language/schema/raw/master/csl-citation.json"}</w:instrText>
      </w:r>
      <w:r w:rsidR="00875062">
        <w:fldChar w:fldCharType="separate"/>
      </w:r>
      <w:r w:rsidR="00875062" w:rsidRPr="00875062">
        <w:rPr>
          <w:noProof/>
        </w:rPr>
        <w:t>[63,64]</w:t>
      </w:r>
      <w:r w:rsidR="00875062">
        <w:fldChar w:fldCharType="end"/>
      </w:r>
      <w:r w:rsidR="00B815C4" w:rsidRPr="00D34570">
        <w:t>.</w:t>
      </w:r>
    </w:p>
    <w:p w14:paraId="42E02500" w14:textId="77777777" w:rsidR="000578EF" w:rsidRPr="007A7B3D" w:rsidRDefault="000578EF" w:rsidP="000578EF">
      <w:pPr>
        <w:pStyle w:val="2"/>
        <w:contextualSpacing/>
      </w:pPr>
      <w:bookmarkStart w:id="39" w:name="_Toc105063856"/>
      <w:r w:rsidRPr="007A7B3D">
        <w:t>3.</w:t>
      </w:r>
      <w:r w:rsidR="00043202" w:rsidRPr="007A7B3D">
        <w:t>4</w:t>
      </w:r>
      <w:r w:rsidRPr="007A7B3D">
        <w:t xml:space="preserve"> Оценка ответа на лечение</w:t>
      </w:r>
      <w:bookmarkEnd w:id="39"/>
    </w:p>
    <w:p w14:paraId="2BF85867" w14:textId="1E089434" w:rsidR="000578EF" w:rsidRPr="007A7B3D" w:rsidRDefault="000578EF" w:rsidP="0047349C">
      <w:pPr>
        <w:pStyle w:val="afe"/>
        <w:numPr>
          <w:ilvl w:val="0"/>
          <w:numId w:val="12"/>
        </w:numPr>
        <w:spacing w:before="120" w:after="120"/>
        <w:ind w:left="709" w:hanging="709"/>
      </w:pPr>
      <w:r w:rsidRPr="007A7B3D">
        <w:t xml:space="preserve">Всем пациентам с </w:t>
      </w:r>
      <w:r w:rsidR="00973A7E" w:rsidRPr="007A7B3D">
        <w:t>ПТКЛ</w:t>
      </w:r>
      <w:r w:rsidRPr="007A7B3D">
        <w:t xml:space="preserve">, после </w:t>
      </w:r>
      <w:r w:rsidR="00665C29" w:rsidRPr="007A7B3D">
        <w:t>3</w:t>
      </w:r>
      <w:r w:rsidRPr="007A7B3D">
        <w:t xml:space="preserve"> циклов химиотерапии</w:t>
      </w:r>
      <w:r w:rsidR="00973A7E" w:rsidRPr="007A7B3D">
        <w:t xml:space="preserve"> </w:t>
      </w:r>
      <w:r w:rsidRPr="007A7B3D">
        <w:t>и после завершения всей программы лечения,</w:t>
      </w:r>
      <w:r w:rsidRPr="007A7B3D">
        <w:rPr>
          <w:b/>
        </w:rPr>
        <w:t xml:space="preserve"> рекомендуется</w:t>
      </w:r>
      <w:r w:rsidRPr="007A7B3D">
        <w:t xml:space="preserve"> оценка ответа на терапию в соответствии со стандартными критериями ответа на лечение лимфом (см. </w:t>
      </w:r>
      <w:r w:rsidR="007A344D" w:rsidRPr="007A7B3D">
        <w:t>раздел 7.</w:t>
      </w:r>
      <w:r w:rsidR="00A4325F" w:rsidRPr="007A7B3D">
        <w:t>5</w:t>
      </w:r>
      <w:r w:rsidR="007A344D" w:rsidRPr="007A7B3D">
        <w:t xml:space="preserve"> данных рекомендаций</w:t>
      </w:r>
      <w:r w:rsidRPr="007A7B3D">
        <w:t>)</w:t>
      </w:r>
      <w:r w:rsidR="001D28F8" w:rsidRPr="007A7B3D">
        <w:t xml:space="preserve"> </w:t>
      </w:r>
      <w:r w:rsidR="001D28F8" w:rsidRPr="007A7B3D">
        <w:fldChar w:fldCharType="begin" w:fldLock="1"/>
      </w:r>
      <w:r w:rsidR="00D642D4">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Oncology","id":"ITEM-2","issue":"5","issued":{"date-parts":[["2007"]]},"page":"579-586","title":"Revised response criteria for malignant lymphoma","type":"article","volume":"25"},"uris":["http://www.mendeley.com/documents/?uuid=54621e2a-fa6c-3787-a396-2fbb20883fe7"]}],"mendeley":{"formattedCitation":"[1,65]","plainTextFormattedCitation":"[1,65]","previouslyFormattedCitation":"[1,65]"},"properties":{"noteIndex":0},"schema":"https://github.com/citation-style-language/schema/raw/master/csl-citation.json"}</w:instrText>
      </w:r>
      <w:r w:rsidR="001D28F8" w:rsidRPr="007A7B3D">
        <w:fldChar w:fldCharType="separate"/>
      </w:r>
      <w:r w:rsidR="00875062" w:rsidRPr="00875062">
        <w:rPr>
          <w:noProof/>
        </w:rPr>
        <w:t>[1,65]</w:t>
      </w:r>
      <w:r w:rsidR="001D28F8" w:rsidRPr="007A7B3D">
        <w:fldChar w:fldCharType="end"/>
      </w:r>
      <w:r w:rsidRPr="007A7B3D">
        <w:t xml:space="preserve">. </w:t>
      </w:r>
    </w:p>
    <w:p w14:paraId="7164345E" w14:textId="77777777" w:rsidR="000578EF" w:rsidRPr="007A7B3D" w:rsidRDefault="000578EF" w:rsidP="001D28F8">
      <w:pPr>
        <w:ind w:left="709" w:firstLine="0"/>
        <w:rPr>
          <w:b/>
        </w:rPr>
      </w:pPr>
      <w:r w:rsidRPr="007A7B3D">
        <w:rPr>
          <w:b/>
        </w:rPr>
        <w:t>Уровень убедительности рекомендаций С (уровень достоверности доказательств 5).</w:t>
      </w:r>
    </w:p>
    <w:p w14:paraId="2C39E8E5" w14:textId="77777777" w:rsidR="001D28F8" w:rsidRPr="007A7B3D" w:rsidRDefault="001D28F8" w:rsidP="001D28F8">
      <w:pPr>
        <w:pStyle w:val="2"/>
        <w:contextualSpacing/>
      </w:pPr>
      <w:bookmarkStart w:id="40" w:name="_Toc105063857"/>
      <w:r w:rsidRPr="007A7B3D">
        <w:t>3.</w:t>
      </w:r>
      <w:r w:rsidR="003A661A" w:rsidRPr="007A7B3D">
        <w:t>5</w:t>
      </w:r>
      <w:r w:rsidRPr="007A7B3D">
        <w:t xml:space="preserve"> Сопутствующая и сопроводительная терапия</w:t>
      </w:r>
      <w:bookmarkEnd w:id="40"/>
    </w:p>
    <w:p w14:paraId="3CCC7A7E" w14:textId="53CDB4E7" w:rsidR="00D642D4" w:rsidRPr="00AB22BC" w:rsidRDefault="00D642D4" w:rsidP="00D642D4">
      <w:pPr>
        <w:pStyle w:val="a"/>
        <w:spacing w:before="0"/>
        <w:ind w:left="709"/>
        <w:rPr>
          <w:b/>
        </w:rPr>
      </w:pPr>
      <w:bookmarkStart w:id="41" w:name="_Toc24546444"/>
      <w:r w:rsidRPr="009D170B">
        <w:rPr>
          <w:color w:val="000000" w:themeColor="text1"/>
        </w:rPr>
        <w:t>Пациентам с</w:t>
      </w:r>
      <w:r>
        <w:rPr>
          <w:color w:val="000000" w:themeColor="text1"/>
        </w:rPr>
        <w:t xml:space="preserve"> </w:t>
      </w:r>
      <w:r>
        <w:t>ПТКЛ с массивным опухолевым поражением р</w:t>
      </w:r>
      <w:r w:rsidRPr="00AB22BC">
        <w:rPr>
          <w:b/>
        </w:rPr>
        <w:t>екомендуется</w:t>
      </w:r>
      <w:r w:rsidRPr="00AB22BC">
        <w:t xml:space="preserve"> профилактик</w:t>
      </w:r>
      <w:r>
        <w:t>а</w:t>
      </w:r>
      <w:r w:rsidRPr="00AB22BC">
        <w:t xml:space="preserve"> и лечение синдрома массивного лизиса опухоли: аллопуринол** 10 мг/кг/сут и инфузионная терапия 3 л/м</w:t>
      </w:r>
      <w:r w:rsidRPr="00AB22BC">
        <w:rPr>
          <w:vertAlign w:val="superscript"/>
        </w:rPr>
        <w:t>2</w:t>
      </w:r>
      <w:r w:rsidRPr="00AB22BC">
        <w:t xml:space="preserve">/сут с защелачиванием раствора натрия гидрокарбоната** 40–80 ммоль/л под контролем диуреза и плановым назначением фуросемида**, лабораторным контролем кислотно-основного состояния </w:t>
      </w:r>
      <w:r w:rsidRPr="00AB22BC">
        <w:fldChar w:fldCharType="begin" w:fldLock="1"/>
      </w:r>
      <w:r w:rsidR="00747909">
        <w:instrText>ADDIN CSL_CITATION {"citationItems":[{"id":"ITEM-1","itemData":{"author":[{"dropping-particle":"","family":"Барях","given":"Е.А.","non-dropping-particle":"","parse-names":false,"suffix":""},{"dropping-particle":"","family":"Мякова","given":"Н.В.","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Савченко.","id":"ITEM-1","issued":{"date-parts":[["2018"]]},"page":"251-253","title":"Профилактика и лечение синдрома лизиса опухоли","type":"chapter"},"uris":["http://www.mendeley.com/documents/?uuid=f076f62d-bb83-43f7-ada9-fd1c459dafc9"]},{"id":"ITEM-2","itemData":{"author":[{"dropping-particle":"","family":"Барях","given":"Е.А.","non-dropping-particle":"","parse-names":false,"suffix":""},{"dropping-particle":"","family":"Кравченко","given":"С.К.","non-dropping-particle":"","parse-names":false,"suffix":""},{"dropping-particle":"","family":"Кременецкая","given":"А.М.","non-dropping-particle":"","parse-names":false,"suffix":""},{"dropping-particle":"","family":"Звонков","given":"Е.Е.","non-dropping-particle":"","parse-names":false,"suffix":""},{"dropping-particle":"","family":"Магомедова","given":"А.У.","non-dropping-particle":"","parse-names":false,"suffix":""},{"dropping-particle":"","family":"Обухова","given":"Т.Н.","non-dropping-particle":"","parse-names":false,"suffix":""},{"dropping-particle":"","family":"Попова","given":"Ю.Ю.","non-dropping-particle":"","parse-names":false,"suffix":""},{"dropping-particle":"","family":"Финк","given":"О.С.","non-dropping-particle":"","parse-names":false,"suffix":""},{"dropping-particle":"","family":"Клясова","given":"Г.А.","non-dropping-particle":"","parse-names":false,"suffix":""},{"dropping-particle":"","family":"Шулутко","given":"Е.М.","non-dropping-particle":"","parse-names":false,"suffix":""},{"dropping-particle":"","family":"Галстян","given":"Г.М.","non-dropping-particle":"","parse-names":false,"suffix":""},{"dropping-particle":"","family":"Капланская","given":"И.Б.","non-dropping-particle":"","parse-names":false,"suffix":""},{"dropping-particle":"","family":"Воробьев","given":"И.А.","non-dropping-particle":"","parse-names":false,"suffix":""},{"dropping-particle":"","family":"Воробьев","given":"А.И.","non-dropping-particle":"","parse-names":false,"suffix":""}],"container-title":"Клиническая онкогематология. Фундаментальные исследования и клиническая практика","id":"ITEM-2","issue":"2","issued":{"date-parts":[["2010"]]},"page":"138-143","title":"Лейкоз/лимфома Беркитта: клинические особенности, диагностические критерии, терапевтическая тактика","type":"article-journal","volume":"3"},"uris":["http://www.mendeley.com/documents/?uuid=ca97d2c7-6100-4926-b460-c64743fdc29b"]}],"mendeley":{"formattedCitation":"[66,67]","plainTextFormattedCitation":"[66,67]","previouslyFormattedCitation":"[66,67]"},"properties":{"noteIndex":0},"schema":"https://github.com/citation-style-language/schema/raw/master/csl-citation.json"}</w:instrText>
      </w:r>
      <w:r w:rsidRPr="00AB22BC">
        <w:fldChar w:fldCharType="separate"/>
      </w:r>
      <w:r w:rsidRPr="00D642D4">
        <w:rPr>
          <w:noProof/>
        </w:rPr>
        <w:t>[66,67]</w:t>
      </w:r>
      <w:r w:rsidRPr="00AB22BC">
        <w:fldChar w:fldCharType="end"/>
      </w:r>
      <w:r w:rsidRPr="00AB22BC">
        <w:t xml:space="preserve">. </w:t>
      </w:r>
    </w:p>
    <w:p w14:paraId="0B841542" w14:textId="77777777" w:rsidR="00D642D4" w:rsidRPr="00AB22BC" w:rsidRDefault="00D642D4" w:rsidP="00D642D4">
      <w:pPr>
        <w:pStyle w:val="afff9"/>
      </w:pPr>
      <w:r w:rsidRPr="00AB22BC">
        <w:t>Уровень убедительности рекомендаций – С (уровень достоверности доказательств – 5).</w:t>
      </w:r>
    </w:p>
    <w:p w14:paraId="65304484" w14:textId="65D3E3BC" w:rsidR="00D642D4" w:rsidRPr="00E8072E" w:rsidRDefault="00D642D4" w:rsidP="00D642D4">
      <w:pPr>
        <w:pStyle w:val="a"/>
        <w:spacing w:before="0"/>
        <w:ind w:left="709"/>
        <w:rPr>
          <w:i/>
        </w:rPr>
      </w:pPr>
      <w:r w:rsidRPr="00E8072E">
        <w:rPr>
          <w:rStyle w:val="affb"/>
          <w:i w:val="0"/>
        </w:rPr>
        <w:t xml:space="preserve">Пациентам </w:t>
      </w:r>
      <w:r>
        <w:t>с ПТКЛ</w:t>
      </w:r>
      <w:r w:rsidRPr="00E8072E">
        <w:rPr>
          <w:rStyle w:val="affb"/>
          <w:i w:val="0"/>
        </w:rPr>
        <w:t xml:space="preserve"> на фоне </w:t>
      </w:r>
      <w:r>
        <w:rPr>
          <w:rStyle w:val="affb"/>
          <w:i w:val="0"/>
        </w:rPr>
        <w:t xml:space="preserve">приема глюкокортикостероидов </w:t>
      </w:r>
      <w:r w:rsidRPr="00E8072E">
        <w:rPr>
          <w:rStyle w:val="affb"/>
          <w:b/>
          <w:i w:val="0"/>
        </w:rPr>
        <w:t>рекомендуется</w:t>
      </w:r>
      <w:r w:rsidRPr="00E8072E">
        <w:rPr>
          <w:rStyle w:val="affb"/>
          <w:i w:val="0"/>
        </w:rPr>
        <w:t xml:space="preserve"> проведение профилактики язвенной болезни желудка и 12-перстной кишки</w:t>
      </w:r>
      <w:r w:rsidRPr="0057254D">
        <w:rPr>
          <w:rStyle w:val="affb"/>
          <w:i w:val="0"/>
        </w:rPr>
        <w:t xml:space="preserve"> </w:t>
      </w:r>
      <w:r>
        <w:rPr>
          <w:rStyle w:val="affb"/>
          <w:i w:val="0"/>
        </w:rPr>
        <w:fldChar w:fldCharType="begin" w:fldLock="1"/>
      </w:r>
      <w:r w:rsidR="00747909">
        <w:rPr>
          <w:rStyle w:val="affb"/>
          <w:i w:val="0"/>
        </w:rPr>
        <w:instrText>ADDIN CSL_CITATION {"citationItems":[{"id":"ITEM-1","itemData":{"PMID":"24833682","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Open","id":"ITEM-1","issue":"5","issued":{"date-parts":[["2014","5","1"]]},"page":"e004587","title":"Corticosteroids and risk of gastrointestinal bleeding: A systematic review and meta-analysis","type":"article-journal","volume":"4"},"uris":["http://www.mendeley.com/documents/?uuid=926ef8e8-8aa3-4855-829a-14142b61de3e"]}],"mendeley":{"formattedCitation":"[68]","plainTextFormattedCitation":"[68]","previouslyFormattedCitation":"[68]"},"properties":{"noteIndex":0},"schema":"https://github.com/citation-style-language/schema/raw/master/csl-citation.json"}</w:instrText>
      </w:r>
      <w:r>
        <w:rPr>
          <w:rStyle w:val="affb"/>
          <w:i w:val="0"/>
        </w:rPr>
        <w:fldChar w:fldCharType="separate"/>
      </w:r>
      <w:r w:rsidRPr="00D642D4">
        <w:rPr>
          <w:rStyle w:val="affb"/>
          <w:i w:val="0"/>
          <w:noProof/>
        </w:rPr>
        <w:t>[68]</w:t>
      </w:r>
      <w:r>
        <w:rPr>
          <w:rStyle w:val="affb"/>
          <w:i w:val="0"/>
        </w:rPr>
        <w:fldChar w:fldCharType="end"/>
      </w:r>
      <w:r w:rsidRPr="00E8072E">
        <w:rPr>
          <w:rStyle w:val="affb"/>
          <w:i w:val="0"/>
        </w:rPr>
        <w:t>.</w:t>
      </w:r>
    </w:p>
    <w:p w14:paraId="07C156FF" w14:textId="77777777" w:rsidR="00D642D4" w:rsidRPr="00E8072E" w:rsidRDefault="00D642D4" w:rsidP="00D642D4">
      <w:pPr>
        <w:pStyle w:val="afd"/>
        <w:spacing w:beforeAutospacing="0" w:afterAutospacing="0" w:line="360" w:lineRule="auto"/>
        <w:ind w:left="709" w:firstLine="0"/>
        <w:contextualSpacing/>
        <w:rPr>
          <w:b/>
        </w:rPr>
      </w:pPr>
      <w:r w:rsidRPr="00E8072E">
        <w:rPr>
          <w:b/>
        </w:rPr>
        <w:lastRenderedPageBreak/>
        <w:t>Уровень убедительности рекомендаций С (уровень достоверности доказательств 5)</w:t>
      </w:r>
    </w:p>
    <w:p w14:paraId="1F331C5A" w14:textId="77777777" w:rsidR="00D642D4" w:rsidRPr="00E8072E" w:rsidRDefault="00D642D4" w:rsidP="00D642D4">
      <w:r w:rsidRPr="00E8072E">
        <w:rPr>
          <w:rStyle w:val="affb"/>
          <w:b/>
          <w:i w:val="0"/>
          <w:iCs w:val="0"/>
        </w:rPr>
        <w:t>Комментарии:</w:t>
      </w:r>
      <w:r w:rsidRPr="00E8072E">
        <w:t xml:space="preserve"> </w:t>
      </w:r>
      <w:r w:rsidRPr="00E8072E">
        <w:rPr>
          <w:rStyle w:val="affb"/>
          <w:bCs/>
        </w:rPr>
        <w:t>язва желудка или двенадцатиперстной кишки является одним из серьёзных побочных эффектов терапии ГКС (включены в профилактику осложнений АТГ**).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В связи с ульцерогенностью, при использовании ГКС необходимо проводить антисекреторную терапию с целью профилактики стероидных язв</w:t>
      </w:r>
    </w:p>
    <w:p w14:paraId="06D36684" w14:textId="53609600" w:rsidR="00D642D4" w:rsidRPr="00E8072E" w:rsidRDefault="00D642D4" w:rsidP="00D642D4">
      <w:pPr>
        <w:rPr>
          <w:i/>
          <w:iCs/>
        </w:rPr>
      </w:pPr>
      <w:r w:rsidRPr="00E8072E">
        <w:rPr>
          <w:i/>
          <w:iCs/>
        </w:rPr>
        <w:t xml:space="preserve">По результатам мета-анализа 300 работ </w:t>
      </w:r>
      <w:r w:rsidRPr="00E8072E">
        <w:rPr>
          <w:i/>
          <w:iCs/>
        </w:rPr>
        <w:fldChar w:fldCharType="begin" w:fldLock="1"/>
      </w:r>
      <w:r w:rsidR="00747909">
        <w:rPr>
          <w:i/>
          <w:iCs/>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[69]","plainTextFormattedCitation":"[69]","previouslyFormattedCitation":"[69]"},"properties":{"noteIndex":0},"schema":"https://github.com/citation-style-language/schema/raw/master/csl-citation.json"}</w:instrText>
      </w:r>
      <w:r w:rsidRPr="00E8072E">
        <w:rPr>
          <w:i/>
          <w:iCs/>
        </w:rPr>
        <w:fldChar w:fldCharType="separate"/>
      </w:r>
      <w:r w:rsidRPr="00D642D4">
        <w:rPr>
          <w:iCs/>
          <w:noProof/>
        </w:rPr>
        <w:t>[69]</w:t>
      </w:r>
      <w:r w:rsidRPr="00E8072E">
        <w:rPr>
          <w:i/>
          <w:iCs/>
        </w:rPr>
        <w:fldChar w:fldCharType="end"/>
      </w:r>
      <w:r w:rsidRPr="00E8072E">
        <w:rPr>
          <w:i/>
          <w:iCs/>
        </w:rPr>
        <w:t xml:space="preserve">,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протонноого насоса (ИПН). Согласно одному из последних мета-анализов, при использовании ИПН или блокаторов Н2-гистаминовых рецепторов достоверно эффективнее достигается рубцевание язвенного дефекта, а также снижается риск повторного кровотечения.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771083CE" w14:textId="674D4190" w:rsidR="00D642D4" w:rsidRPr="00E8072E" w:rsidRDefault="00D642D4" w:rsidP="00D642D4">
      <w:pPr>
        <w:rPr>
          <w:i/>
          <w:iCs/>
        </w:rPr>
      </w:pPr>
      <w:r w:rsidRPr="00E8072E">
        <w:rPr>
          <w:i/>
          <w:iCs/>
        </w:rPr>
        <w:t xml:space="preserve">В настоящее время с антисекреторной целью для профилактики язвенной болезни желудка и двенадцатиперстной кишки, в том числе на фоне терапии глюкокортикостероидами, применяются два класса препаратов: ингибиторы протонной помпы и блокаторы Н2-гистаминовых рецепторов </w:t>
      </w:r>
      <w:r w:rsidRPr="00E8072E">
        <w:rPr>
          <w:i/>
          <w:iCs/>
        </w:rPr>
        <w:fldChar w:fldCharType="begin" w:fldLock="1"/>
      </w:r>
      <w:r w:rsidR="00747909">
        <w:rPr>
          <w:i/>
          <w:iCs/>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[70,71]","plainTextFormattedCitation":"[70,71]","previouslyFormattedCitation":"[70,71]"},"properties":{"noteIndex":0},"schema":"https://github.com/citation-style-language/schema/raw/master/csl-citation.json"}</w:instrText>
      </w:r>
      <w:r w:rsidRPr="00E8072E">
        <w:rPr>
          <w:i/>
          <w:iCs/>
        </w:rPr>
        <w:fldChar w:fldCharType="separate"/>
      </w:r>
      <w:r w:rsidRPr="00D642D4">
        <w:rPr>
          <w:iCs/>
          <w:noProof/>
        </w:rPr>
        <w:t>[70,71]</w:t>
      </w:r>
      <w:r w:rsidRPr="00E8072E">
        <w:rPr>
          <w:i/>
          <w:iCs/>
        </w:rPr>
        <w:fldChar w:fldCharType="end"/>
      </w:r>
      <w:r w:rsidRPr="00E8072E">
        <w:rPr>
          <w:i/>
          <w:iCs/>
        </w:rPr>
        <w:t>.</w:t>
      </w:r>
    </w:p>
    <w:p w14:paraId="4F9D7C55" w14:textId="1B39EED1" w:rsidR="00D642D4" w:rsidRPr="001071EC" w:rsidRDefault="00D642D4" w:rsidP="00D642D4">
      <w:pPr>
        <w:pStyle w:val="a"/>
        <w:spacing w:before="0"/>
        <w:ind w:left="709"/>
        <w:rPr>
          <w:bCs/>
        </w:rPr>
      </w:pPr>
      <w:r>
        <w:t>П</w:t>
      </w:r>
      <w:r w:rsidRPr="000322E4">
        <w:t xml:space="preserve">ациентам </w:t>
      </w:r>
      <w:r w:rsidRPr="000322E4">
        <w:rPr>
          <w:lang w:val="en-US"/>
        </w:rPr>
        <w:t>c</w:t>
      </w:r>
      <w:r>
        <w:t xml:space="preserve"> ПТКЛ</w:t>
      </w:r>
      <w:r w:rsidRPr="000322E4">
        <w:t xml:space="preserve">, получающим противоопухолевую химио- или лучевую терапию, </w:t>
      </w:r>
      <w:r w:rsidRPr="000322E4">
        <w:rPr>
          <w:b/>
        </w:rPr>
        <w:t xml:space="preserve">рекомендована </w:t>
      </w:r>
      <w:r w:rsidRPr="001071EC">
        <w:rPr>
          <w:bCs/>
        </w:rPr>
        <w:t xml:space="preserve">для профилактики тошноты и рвоты применение противорвотных препаратов (блокаторы 5-НТ3 серотониновых рецепторов, антагонистами NK-1 рецепторов), дексаметазона, стимуляторов моторики желудочно-кишечного тракта (метоклопрамид), анксиолитиков, антипсихотических препаратов, ингибиторов протонной помпы, блокаторов Н2 гистаминовых рецепторов </w:t>
      </w:r>
      <w:r>
        <w:rPr>
          <w:bCs/>
        </w:rPr>
        <w:fldChar w:fldCharType="begin" w:fldLock="1"/>
      </w:r>
      <w:r w:rsidR="00747909">
        <w:rPr>
          <w:bCs/>
        </w:rPr>
        <w:instrText>ADDIN CSL_CITATION {"citationItems":[{"id":"ITEM-1","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онкологии.","id":"ITEM-1","issued":{"date-parts":[["2018"]]},"page":"502-511","title":"Практические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больных","type":"chapter"},"uris":["http://www.mendeley.com/documents/?uuid=78a86b9f-7e15-4d77-b54b-a16387fd5e97"]},{"id":"ITEM-2","itemData":{"DOI":"10.1016/J.SUPONC.2011.05.002","ISSN":"1544-6794","PMID":"22024310","abstract":"Background: The purpose of the study was to compare the effectiveness of olanzapine (OLN) and aprepitant (APR) for the prevention of chemotherapy-induced nausea and vomiting (CINV) in patients receiving highly emetogenic chemotherapy. Methods: A phase III trial was performed in chemotherapy-naive patients receiving cisplatin ≥70 mg/m 2 or cyclophosphamide ≥500 mg/m 2 and doxorubicin ≥50 mg/m 2, comparing OLN to APR in combination with palonosetron (PAL) and dexamethasone (DEX). The OLN, PAL, DEX (OPD) regimen was 10 mg of oral OLN, 0.25 mg of IV PAL, and 20 mg of IV DEX prechemotherapy, day 1, and 10 mg/day of oral OLN alone on days 2-4 postchemotherapy. The APR, PAL, DEX (APD) regimen was 125 mg of oral APR, 0.25 mg of IV PAL, and 12 mg of IV DEX, day 1, and 80 mg of oral APR, days 2 and 3, and 4 mg of DEX BID, days 2-4. Two hundred fifty-one patients consented to the protocol and were randomized. Two hundred forty-one patients were evaluable. Results: Complete response (CR) (no emesis, no rescue) was 97% for the acute period (24 hours postchemotherapy), 77% for the delayed period (days 2-5 postchemotherapy), and 77% for the overall period (0-120 hours) for 121 patients receiving the OPD regimen. CR was 87% for the acute period, 73% for the delayed period, and 73% for the overall period in 120 patients receiving the APD regimen. Patients without nausea (0, scale 0-10, MD Anderson Symptom Inventory) were OPD: 87% acute, 69% delayed, and 69% overall; APD: 87% acute, 38% delayed, and 38% overall. There were no grade 3 or 4 toxicities. CR and control of nausea in subsequent chemotherapy cycles were equal to or greater than cycle 1 for both regimens. OPD was comparable to APD in the control of CINV. Nausea was better controlled with OPD. Discussion: In this study, OLN combined with a single dose of DEX and a single dose of PAL was very effective at controlling acute and delayed CINV in patients receiving highly emetogenic chemotherapy. CR rates were not significantly different from a similar group of patients receiving highly emetogenic chemotherapy and an antiemetic regimen consisting of APR, PAL, and DEX. © 2011 Elsevier Inc.","author":[{"dropping-particle":"","family":"Navari","given":"Rudolph M.","non-dropping-particle":"","parse-names":false,"suffix":""},{"dropping-particle":"","family":"Gray","given":"Sarah E.","non-dropping-particle":"","parse-names":false,"suffix":""},{"dropping-particle":"","family":"Kerr","given":"Andrew C.","non-dropping-particle":"","parse-names":false,"suffix":""}],"container-title":"The journal of supportive oncology","id":"ITEM-2","issue":"5","issued":{"date-parts":[["2011","9"]]},"page":"188-195","publisher":"J Support Oncol","title":"Olanzapine versus aprepitant for the prevention of chemotherapy-induced nausea and vomiting: a randomized phase III trial","type":"article-journal","volume":"9"},"uris":["http://www.mendeley.com/documents/?uuid=81bd1ac1-c314-39c6-970d-d293df131ee7"]},{"id":"ITEM-3","itemData":{"DOI":"10.1056/nejmra1515442","ISSN":"0028-4793","PMID":"27050207","abstract":"One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Medicine","id":"ITEM-3","issue":"14","issued":{"date-parts":[["2016","4","7"]]},"page":"1356-1367","publisher":"New England Journal of Medicine (NEJM/MMS)","title":"Antiemetic Prophylaxis for Chemotherapy-Induced Nausea and Vomiting","type":"article-journal","volume":"374"},"uris":["http://www.mendeley.com/documents/?uuid=29ca644e-1c2a-3fa9-8d3e-90c52d8c3c4f"]}],"mendeley":{"formattedCitation":"[72–74]","plainTextFormattedCitation":"[72–74]","previouslyFormattedCitation":"[72–74]"},"properties":{"noteIndex":0},"schema":"https://github.com/citation-style-language/schema/raw/master/csl-citation.json"}</w:instrText>
      </w:r>
      <w:r>
        <w:rPr>
          <w:bCs/>
        </w:rPr>
        <w:fldChar w:fldCharType="separate"/>
      </w:r>
      <w:r w:rsidRPr="00D642D4">
        <w:rPr>
          <w:bCs/>
          <w:noProof/>
        </w:rPr>
        <w:t>[72–74]</w:t>
      </w:r>
      <w:r>
        <w:rPr>
          <w:bCs/>
        </w:rPr>
        <w:fldChar w:fldCharType="end"/>
      </w:r>
      <w:r w:rsidRPr="001071EC">
        <w:rPr>
          <w:bCs/>
        </w:rPr>
        <w:t>.</w:t>
      </w:r>
    </w:p>
    <w:p w14:paraId="67B7A484" w14:textId="77777777" w:rsidR="00D642D4" w:rsidRDefault="00D642D4" w:rsidP="00D642D4">
      <w:pPr>
        <w:ind w:left="709" w:firstLine="0"/>
        <w:contextualSpacing/>
        <w:rPr>
          <w:b/>
        </w:rPr>
      </w:pPr>
      <w:r w:rsidRPr="001071EC">
        <w:rPr>
          <w:b/>
        </w:rPr>
        <w:t xml:space="preserve">Уровень убедительности рекомендаций </w:t>
      </w:r>
      <w:r>
        <w:rPr>
          <w:b/>
          <w:lang w:val="en-US"/>
        </w:rPr>
        <w:t>C</w:t>
      </w:r>
      <w:r w:rsidRPr="001071EC">
        <w:rPr>
          <w:b/>
        </w:rPr>
        <w:t xml:space="preserve"> (уровень достоверности доказательств – 5)</w:t>
      </w:r>
    </w:p>
    <w:p w14:paraId="0B2F3B6A" w14:textId="77777777" w:rsidR="00D642D4" w:rsidRPr="001071EC" w:rsidRDefault="00D642D4" w:rsidP="00D642D4">
      <w:pPr>
        <w:contextualSpacing/>
        <w:rPr>
          <w:b/>
        </w:rPr>
      </w:pPr>
      <w:r w:rsidRPr="001071EC">
        <w:rPr>
          <w:b/>
        </w:rPr>
        <w:lastRenderedPageBreak/>
        <w:t xml:space="preserve">Комментарии: </w:t>
      </w:r>
      <w:r w:rsidRPr="001071EC">
        <w:rPr>
          <w:bCs/>
          <w:i/>
          <w:iCs/>
        </w:rPr>
        <w:t>выбор метода профилактики тошноты и рвоты определяется эметогенностью режима терапии, индивидуальным порогом тошноты и рвоты, сопутствующими заболеваниями.</w:t>
      </w:r>
      <w:r w:rsidRPr="001071EC">
        <w:rPr>
          <w:b/>
        </w:rPr>
        <w:t xml:space="preserve"> </w:t>
      </w:r>
    </w:p>
    <w:p w14:paraId="2E0714B8" w14:textId="606D8E45" w:rsidR="00D642D4" w:rsidRPr="000322E4" w:rsidRDefault="00D642D4" w:rsidP="00D642D4">
      <w:pPr>
        <w:pStyle w:val="a"/>
        <w:spacing w:before="0"/>
        <w:ind w:left="709" w:hanging="357"/>
      </w:pPr>
      <w:r>
        <w:t>П</w:t>
      </w:r>
      <w:r w:rsidRPr="000322E4">
        <w:t xml:space="preserve">ациентам </w:t>
      </w:r>
      <w:r w:rsidRPr="009513DB">
        <w:rPr>
          <w:lang w:val="en-US"/>
        </w:rPr>
        <w:t>c</w:t>
      </w:r>
      <w:r>
        <w:t xml:space="preserve"> ПТКЛ</w:t>
      </w:r>
      <w:r w:rsidRPr="000322E4">
        <w:t xml:space="preserve"> </w:t>
      </w:r>
      <w:r w:rsidRPr="009513DB">
        <w:t>при проведении курсов химиоиммунотерапии с высоким риском фебрильной нейтропении, превышающем 20%</w:t>
      </w:r>
      <w:r>
        <w:t xml:space="preserve">, </w:t>
      </w:r>
      <w:r w:rsidRPr="009513DB">
        <w:t>или с промежуточным риском ФН 10-20% с наличием факторов риска</w:t>
      </w:r>
      <w:r>
        <w:t xml:space="preserve"> </w:t>
      </w:r>
      <w:r w:rsidRPr="00C2696C">
        <w:t>(возраст ˃ 65 лет; тяжелые сопутствующие заболевания; почечная, печеночная недостаточность; гемоглобин менее 12 г/дл; недостаточное питание; длительная нейтропения или ФН в анамнезе; отсутствие антимикробной профилактики; ECOG ≥2; открытые раны или раневая инфекция; недавние обширные хирургические вмешательства; женский пол; химиолучевая терапия; цитопения вследствие опухолевого поражения костного мозга; ВИЧ инфекция)</w:t>
      </w:r>
      <w:r w:rsidRPr="009513DB">
        <w:t xml:space="preserve"> </w:t>
      </w:r>
      <w:r w:rsidRPr="009513DB">
        <w:rPr>
          <w:b/>
          <w:bCs/>
        </w:rPr>
        <w:t>рекомендована</w:t>
      </w:r>
      <w:r w:rsidRPr="009513DB">
        <w:t xml:space="preserve"> первичная профилактика фебрильной нейтропении препаратами Г-КСФ группы L03AA по ATX классификации</w:t>
      </w:r>
      <w:r w:rsidRPr="000322E4">
        <w:t xml:space="preserve"> </w:t>
      </w:r>
      <w:r w:rsidRPr="000322E4">
        <w:fldChar w:fldCharType="begin" w:fldLock="1"/>
      </w:r>
      <w:r w:rsidR="00747909">
        <w:instrText>ADDIN CSL_CITATION {"citationItems":[{"id":"ITEM-1","itemData":{"author":[{"dropping-particle":"","family":"Roy","given":"Vivek","non-dropping-particle":"","parse-names":false,"suffix":""},{"dropping-particle":"","family":"Chair","given":"Vice","non-dropping-particle":"","parse-names":false,"suffix":""},{"dropping-particle":"","family":"Alwan","given":"Laura","non-dropping-particle":"","parse-names":false,"suffix":""},{"dropping-particle":"","family":"Bachiashvili","given":"Kimo","non-dropping-particle":"","parse-names":false,"suffix":""},{"dropping-particle":"","family":"Baird","given":"John","non-dropping-particle":"","parse-names":false,"suffix":""},{"dropping-particle":"","family":"Cool","given":"Rita","non-dropping-particle":"","parse-names":false,"suffix":""},{"dropping-particle":"","family":"Dinner","given":"Shira","non-dropping-particle":"","parse-names":false,"suffix":""},{"dropping-particle":"","family":"Lurie","given":"Robert H","non-dropping-particle":"","parse-names":false,"suffix":""},{"dropping-particle":"","family":"Geyer","given":"Mark","non-dropping-particle":"","parse-names":false,"suffix":""},{"dropping-particle":"","family":"Glaspy","given":"John","non-dropping-particle":"","parse-names":false,"suffix":""},{"dropping-particle":"","family":"Gojo","given":"Ivana","non-dropping-particle":"","parse-names":false,"suffix":""},{"dropping-particle":"","family":"Hicks","given":"Ashley","non-dropping-particle":"","parse-names":false,"suffix":""},{"dropping-particle":"","family":"Kallam","given":"Avyakta","non-dropping-particle":"","parse-names":false,"suffix":""},{"dropping-particle":"","family":"Fred","given":"Þ","non-dropping-particle":"","parse-names":false,"suffix":""},{"dropping-particle":"","family":"Buffett Cancer Center Wajih Zaheer Kidwai","given":"Pamela","non-dropping-particle":"","parse-names":false,"suffix":""},{"dropping-particle":"","family":"Kloth","given":"Dwight D","non-dropping-particle":"","parse-names":false,"suffix":""},{"dropping-particle":"","family":"Kraut","given":"Eric H","non-dropping-particle":"","parse-names":false,"suffix":""},{"dropping-particle":"","family":"Landsburg","given":"Daniel","non-dropping-particle":"","parse-names":false,"suffix":""},{"dropping-particle":"","family":"Lyman","given":"Gary H","non-dropping-particle":"","parse-names":false,"suffix":""},{"dropping-particle":"","family":"Mahajan","given":"Anjlee","non-dropping-particle":"","parse-names":false,"suffix":""},{"dropping-particle":"","family":"Miller","given":"Ryan","non-dropping-particle":"","parse-names":false,"suffix":""},{"dropping-particle":"","family":"Nachar","given":"Victoria","non-dropping-particle":"","parse-names":false,"suffix":""},{"dropping-particle":"","family":"Patel","given":"Seema","non-dropping-particle":"","parse-names":false,"suffix":""},{"dropping-particle":"","family":"Patel","given":"Shiven","non-dropping-particle":"","parse-names":false,"suffix":""},{"dropping-particle":"","family":"Perez","given":"Lia E","non-dropping-particle":"","parse-names":false,"suffix":""},{"dropping-particle":"","family":"Poust","given":"Adam","non-dropping-particle":"","parse-names":false,"suffix":""},{"dropping-particle":"","family":"Riaz","given":"Fauzia","non-dropping-particle":"","parse-names":false,"suffix":""},{"dropping-particle":"","family":"Rosovsky","given":"Rachel","non-dropping-particle":"","parse-names":false,"suffix":""},{"dropping-particle":"","family":"Rugo","given":"Hope S","non-dropping-particle":"","parse-names":false,"suffix":""},{"dropping-particle":"","family":"Simon","given":"Shayna","non-dropping-particle":"","parse-names":false,"suffix":""},{"dropping-particle":"","family":"Vasu","given":"Sumithira","non-dropping-particle":"","parse-names":false,"suffix":""},{"dropping-particle":"","family":"Wadleigh","given":"Martha","non-dropping-particle":"","parse-names":false,"suffix":""},{"dropping-particle":"","family":"Westbrook","given":"Kelly","non-dropping-particle":"","parse-names":false,"suffix":""},{"dropping-particle":"","family":"Westervelt","given":"Peter","non-dropping-particle":"","parse-names":false,"suffix":""},{"dropping-particle":"","family":"Ryan Berardi","given":"NCCN","non-dropping-particle":"","parse-names":false,"suffix":""},{"dropping-particle":"","family":"Pluchino","given":"Lenora","non-dropping-particle":"","parse-names":false,"suffix":""}],"id":"ITEM-1","issued":{"date-parts":[["2022"]]},"title":"Hematopoietic Growth Factors. NCCN Guidelines. Ver 1.2022","type":"article-journal"},"uris":["http://www.mendeley.com/documents/?uuid=903dad7a-7a53-3672-82e0-4ac0336a89c4"]}],"mendeley":{"formattedCitation":"[75]","plainTextFormattedCitation":"[75]","previouslyFormattedCitation":"[75]"},"properties":{"noteIndex":0},"schema":"https://github.com/citation-style-language/schema/raw/master/csl-citation.json"}</w:instrText>
      </w:r>
      <w:r w:rsidRPr="000322E4">
        <w:fldChar w:fldCharType="separate"/>
      </w:r>
      <w:r w:rsidRPr="00D642D4">
        <w:rPr>
          <w:noProof/>
        </w:rPr>
        <w:t>[75]</w:t>
      </w:r>
      <w:r w:rsidRPr="000322E4">
        <w:fldChar w:fldCharType="end"/>
      </w:r>
    </w:p>
    <w:p w14:paraId="60B2AE0F" w14:textId="77777777" w:rsidR="00D642D4" w:rsidRDefault="00D642D4" w:rsidP="00D642D4">
      <w:pPr>
        <w:ind w:left="709" w:firstLine="0"/>
        <w:contextualSpacing/>
        <w:rPr>
          <w:b/>
        </w:rPr>
      </w:pPr>
      <w:r w:rsidRPr="000322E4">
        <w:rPr>
          <w:b/>
        </w:rPr>
        <w:t>Уровень убедительности рекомендаций С (уровень достоверности доказательств 5).</w:t>
      </w:r>
    </w:p>
    <w:p w14:paraId="41CC5FC6" w14:textId="77777777" w:rsidR="00D642D4" w:rsidRDefault="00D642D4" w:rsidP="00D642D4">
      <w:pPr>
        <w:contextualSpacing/>
        <w:rPr>
          <w:b/>
        </w:rPr>
      </w:pPr>
      <w:r w:rsidRPr="000322E4">
        <w:rPr>
          <w:b/>
        </w:rPr>
        <w:t>Комментарии:</w:t>
      </w:r>
      <w:r>
        <w:t xml:space="preserve"> </w:t>
      </w:r>
      <w:r w:rsidRPr="009513DB">
        <w:rPr>
          <w:i/>
          <w:iCs/>
        </w:rPr>
        <w:t>профилактическое назначение гранулоцитарного</w:t>
      </w:r>
      <w:r>
        <w:rPr>
          <w:i/>
          <w:iCs/>
        </w:rPr>
        <w:t xml:space="preserve"> </w:t>
      </w:r>
      <w:r w:rsidRPr="009513DB">
        <w:rPr>
          <w:i/>
          <w:iCs/>
        </w:rPr>
        <w:t>колониестимулирующего фактора (Г-КСФ): филграстим 5</w:t>
      </w:r>
      <w:r w:rsidRPr="00D714AB">
        <w:rPr>
          <w:i/>
          <w:iCs/>
        </w:rPr>
        <w:t xml:space="preserve"> </w:t>
      </w:r>
      <w:r w:rsidRPr="009513DB">
        <w:rPr>
          <w:i/>
          <w:iCs/>
        </w:rPr>
        <w:t>мкг/кг подкожно (п/к) через 24-72 часа после окончания введенияхимиопрепаратов и до восстановления нормального числанейтрофилов после надира или пэгфилграстим в дозе 6 мг или эмпэгфилграстим в дозе 7,5 мг подкожно, однократно, не менее чем через 24 часа после окончания введения химиопрепаратов в соответствии с инструкцией по медицинскому применению с целью предупреждения развития и лечения нейтропении, вызванной цитотоксической химиотерапией опухолей.</w:t>
      </w:r>
    </w:p>
    <w:p w14:paraId="5882FF1A" w14:textId="11A5C9D4" w:rsidR="00D642D4" w:rsidRPr="000322E4" w:rsidRDefault="00D642D4" w:rsidP="00D642D4">
      <w:pPr>
        <w:pStyle w:val="a"/>
        <w:spacing w:before="0"/>
        <w:ind w:left="709"/>
      </w:pPr>
      <w:r>
        <w:t>П</w:t>
      </w:r>
      <w:r w:rsidRPr="000322E4">
        <w:t xml:space="preserve">ациентам </w:t>
      </w:r>
      <w:r w:rsidRPr="009513DB">
        <w:rPr>
          <w:lang w:val="en-US"/>
        </w:rPr>
        <w:t>c</w:t>
      </w:r>
      <w:r>
        <w:t xml:space="preserve"> ПТКЛ</w:t>
      </w:r>
      <w:r w:rsidRPr="000322E4">
        <w:t xml:space="preserve"> </w:t>
      </w:r>
      <w:r w:rsidRPr="00D714AB">
        <w:t xml:space="preserve">после зафиксированного ранее эпизода ФН, дозолимитирующей афебрильной нейтропении (после единственного эпизода удлинения интервалов между курсами и/или редукции дозы) </w:t>
      </w:r>
      <w:r w:rsidRPr="00D714AB">
        <w:rPr>
          <w:b/>
          <w:bCs/>
        </w:rPr>
        <w:t>рекомендована</w:t>
      </w:r>
      <w:r w:rsidRPr="00D714AB">
        <w:t xml:space="preserve"> вторичная профилактика фебрильной нейтропении препаратами Г-КСФ группы L03AA по ATX классификации</w:t>
      </w:r>
      <w:r w:rsidRPr="000322E4">
        <w:t xml:space="preserve"> </w:t>
      </w:r>
      <w:r w:rsidRPr="000322E4">
        <w:fldChar w:fldCharType="begin" w:fldLock="1"/>
      </w:r>
      <w:r w:rsidR="00747909">
        <w:instrText>ADDIN CSL_CITATION {"citationItems":[{"id":"ITEM-1","itemData":{"author":[{"dropping-particle":"","family":"Roy","given":"Vivek","non-dropping-particle":"","parse-names":false,"suffix":""},{"dropping-particle":"","family":"Chair","given":"Vice","non-dropping-particle":"","parse-names":false,"suffix":""},{"dropping-particle":"","family":"Alwan","given":"Laura","non-dropping-particle":"","parse-names":false,"suffix":""},{"dropping-particle":"","family":"Bachiashvili","given":"Kimo","non-dropping-particle":"","parse-names":false,"suffix":""},{"dropping-particle":"","family":"Baird","given":"John","non-dropping-particle":"","parse-names":false,"suffix":""},{"dropping-particle":"","family":"Cool","given":"Rita","non-dropping-particle":"","parse-names":false,"suffix":""},{"dropping-particle":"","family":"Dinner","given":"Shira","non-dropping-particle":"","parse-names":false,"suffix":""},{"dropping-particle":"","family":"Lurie","given":"Robert H","non-dropping-particle":"","parse-names":false,"suffix":""},{"dropping-particle":"","family":"Geyer","given":"Mark","non-dropping-particle":"","parse-names":false,"suffix":""},{"dropping-particle":"","family":"Glaspy","given":"John","non-dropping-particle":"","parse-names":false,"suffix":""},{"dropping-particle":"","family":"Gojo","given":"Ivana","non-dropping-particle":"","parse-names":false,"suffix":""},{"dropping-particle":"","family":"Hicks","given":"Ashley","non-dropping-particle":"","parse-names":false,"suffix":""},{"dropping-particle":"","family":"Kallam","given":"Avyakta","non-dropping-particle":"","parse-names":false,"suffix":""},{"dropping-particle":"","family":"Fred","given":"Þ","non-dropping-particle":"","parse-names":false,"suffix":""},{"dropping-particle":"","family":"Buffett Cancer Center Wajih Zaheer Kidwai","given":"Pamela","non-dropping-particle":"","parse-names":false,"suffix":""},{"dropping-particle":"","family":"Kloth","given":"Dwight D","non-dropping-particle":"","parse-names":false,"suffix":""},{"dropping-particle":"","family":"Kraut","given":"Eric H","non-dropping-particle":"","parse-names":false,"suffix":""},{"dropping-particle":"","family":"Landsburg","given":"Daniel","non-dropping-particle":"","parse-names":false,"suffix":""},{"dropping-particle":"","family":"Lyman","given":"Gary H","non-dropping-particle":"","parse-names":false,"suffix":""},{"dropping-particle":"","family":"Mahajan","given":"Anjlee","non-dropping-particle":"","parse-names":false,"suffix":""},{"dropping-particle":"","family":"Miller","given":"Ryan","non-dropping-particle":"","parse-names":false,"suffix":""},{"dropping-particle":"","family":"Nachar","given":"Victoria","non-dropping-particle":"","parse-names":false,"suffix":""},{"dropping-particle":"","family":"Patel","given":"Seema","non-dropping-particle":"","parse-names":false,"suffix":""},{"dropping-particle":"","family":"Patel","given":"Shiven","non-dropping-particle":"","parse-names":false,"suffix":""},{"dropping-particle":"","family":"Perez","given":"Lia E","non-dropping-particle":"","parse-names":false,"suffix":""},{"dropping-particle":"","family":"Poust","given":"Adam","non-dropping-particle":"","parse-names":false,"suffix":""},{"dropping-particle":"","family":"Riaz","given":"Fauzia","non-dropping-particle":"","parse-names":false,"suffix":""},{"dropping-particle":"","family":"Rosovsky","given":"Rachel","non-dropping-particle":"","parse-names":false,"suffix":""},{"dropping-particle":"","family":"Rugo","given":"Hope S","non-dropping-particle":"","parse-names":false,"suffix":""},{"dropping-particle":"","family":"Simon","given":"Shayna","non-dropping-particle":"","parse-names":false,"suffix":""},{"dropping-particle":"","family":"Vasu","given":"Sumithira","non-dropping-particle":"","parse-names":false,"suffix":""},{"dropping-particle":"","family":"Wadleigh","given":"Martha","non-dropping-particle":"","parse-names":false,"suffix":""},{"dropping-particle":"","family":"Westbrook","given":"Kelly","non-dropping-particle":"","parse-names":false,"suffix":""},{"dropping-particle":"","family":"Westervelt","given":"Peter","non-dropping-particle":"","parse-names":false,"suffix":""},{"dropping-particle":"","family":"Ryan Berardi","given":"NCCN","non-dropping-particle":"","parse-names":false,"suffix":""},{"dropping-particle":"","family":"Pluchino","given":"Lenora","non-dropping-particle":"","parse-names":false,"suffix":""}],"id":"ITEM-1","issued":{"date-parts":[["2022"]]},"title":"Hematopoietic Growth Factors. NCCN Guidelines. Ver 1.2022","type":"article-journal"},"uris":["http://www.mendeley.com/documents/?uuid=903dad7a-7a53-3672-82e0-4ac0336a89c4"]}],"mendeley":{"formattedCitation":"[75]","plainTextFormattedCitation":"[75]","previouslyFormattedCitation":"[75]"},"properties":{"noteIndex":0},"schema":"https://github.com/citation-style-language/schema/raw/master/csl-citation.json"}</w:instrText>
      </w:r>
      <w:r w:rsidRPr="000322E4">
        <w:fldChar w:fldCharType="separate"/>
      </w:r>
      <w:r w:rsidRPr="00D642D4">
        <w:rPr>
          <w:noProof/>
        </w:rPr>
        <w:t>[75]</w:t>
      </w:r>
      <w:r w:rsidRPr="000322E4">
        <w:fldChar w:fldCharType="end"/>
      </w:r>
    </w:p>
    <w:p w14:paraId="34816FEC" w14:textId="77777777" w:rsidR="00D642D4" w:rsidRDefault="00D642D4" w:rsidP="00D642D4">
      <w:pPr>
        <w:ind w:left="709" w:firstLine="0"/>
        <w:contextualSpacing/>
        <w:rPr>
          <w:b/>
        </w:rPr>
      </w:pPr>
      <w:r w:rsidRPr="000322E4">
        <w:rPr>
          <w:b/>
        </w:rPr>
        <w:t>Уровень убедительности рекомендаций С (уровень достоверности доказательств 5).</w:t>
      </w:r>
    </w:p>
    <w:p w14:paraId="64AF84A7" w14:textId="77777777" w:rsidR="00D642D4" w:rsidRPr="00C2696C" w:rsidRDefault="00D642D4" w:rsidP="00D642D4">
      <w:pPr>
        <w:contextualSpacing/>
        <w:rPr>
          <w:b/>
        </w:rPr>
      </w:pPr>
      <w:r w:rsidRPr="000322E4">
        <w:rPr>
          <w:b/>
        </w:rPr>
        <w:t>Комментарии:</w:t>
      </w:r>
      <w:r>
        <w:t xml:space="preserve"> </w:t>
      </w:r>
      <w:r w:rsidRPr="00D714AB">
        <w:rPr>
          <w:i/>
          <w:iCs/>
        </w:rPr>
        <w:t xml:space="preserve">профилактическое назначение гранулоцитарного колониестимулирующего фактора (Г-КСФ): филграстим 5 мкг/кг подкожно (п/к) через 24-72 часа после окончания введенияхимиопрепаратов и до восстановления </w:t>
      </w:r>
      <w:r w:rsidRPr="00D714AB">
        <w:rPr>
          <w:i/>
          <w:iCs/>
        </w:rPr>
        <w:lastRenderedPageBreak/>
        <w:t>нормального числанейтрофилов после надира или пэгфилграстим в дозе 6 мг или эмпэгфилграстим в дозе 7,5 мг подкожно, однократно, неменее чем через 24 часа после окончания введения химиопрепаратов в соответствии с инструкцией по медицинскому применению с целью предупреждения развития и лечения нейтропении, вызванной цитотоксической химиотерапией опухолей</w:t>
      </w:r>
      <w:r>
        <w:rPr>
          <w:i/>
          <w:iCs/>
        </w:rPr>
        <w:t>.</w:t>
      </w:r>
    </w:p>
    <w:p w14:paraId="3C80E54B" w14:textId="6C30C102" w:rsidR="00D642D4" w:rsidRPr="00320416" w:rsidRDefault="00D642D4" w:rsidP="00D642D4">
      <w:pPr>
        <w:pStyle w:val="a"/>
        <w:spacing w:before="0"/>
        <w:ind w:left="709" w:hanging="357"/>
        <w:rPr>
          <w:i/>
          <w:color w:val="000000" w:themeColor="text1"/>
        </w:rPr>
      </w:pPr>
      <w:r w:rsidRPr="00320416">
        <w:rPr>
          <w:color w:val="000000" w:themeColor="text1"/>
        </w:rPr>
        <w:t xml:space="preserve">Пациентам </w:t>
      </w:r>
      <w:r w:rsidRPr="00320416">
        <w:rPr>
          <w:color w:val="000000" w:themeColor="text1"/>
          <w:lang w:val="en-US"/>
        </w:rPr>
        <w:t>c</w:t>
      </w:r>
      <w:r w:rsidRPr="00320416">
        <w:rPr>
          <w:color w:val="000000" w:themeColor="text1"/>
        </w:rPr>
        <w:t xml:space="preserve"> </w:t>
      </w:r>
      <w:r>
        <w:rPr>
          <w:color w:val="000000" w:themeColor="text1"/>
        </w:rPr>
        <w:t>ПТКЛ</w:t>
      </w:r>
      <w:r w:rsidRPr="00320416">
        <w:rPr>
          <w:color w:val="000000" w:themeColor="text1"/>
        </w:rPr>
        <w:t xml:space="preserve"> </w:t>
      </w:r>
      <w:r w:rsidRPr="00320416">
        <w:rPr>
          <w:rStyle w:val="affb"/>
          <w:i w:val="0"/>
          <w:color w:val="000000" w:themeColor="text1"/>
        </w:rPr>
        <w:t>на фоне проведения химиотерапии и в ме</w:t>
      </w:r>
      <w:r w:rsidR="009B1C4F">
        <w:rPr>
          <w:rStyle w:val="affb"/>
          <w:i w:val="0"/>
          <w:color w:val="000000" w:themeColor="text1"/>
        </w:rPr>
        <w:t>ж</w:t>
      </w:r>
      <w:r w:rsidRPr="00320416">
        <w:rPr>
          <w:rStyle w:val="affb"/>
          <w:i w:val="0"/>
          <w:color w:val="000000" w:themeColor="text1"/>
        </w:rPr>
        <w:t xml:space="preserve">курсовых интервалах </w:t>
      </w:r>
      <w:r w:rsidRPr="00320416">
        <w:rPr>
          <w:rStyle w:val="affb"/>
          <w:b/>
          <w:i w:val="0"/>
          <w:color w:val="000000" w:themeColor="text1"/>
        </w:rPr>
        <w:t>рекомендуется</w:t>
      </w:r>
      <w:r w:rsidRPr="00320416">
        <w:rPr>
          <w:rStyle w:val="affb"/>
          <w:i w:val="0"/>
          <w:color w:val="000000" w:themeColor="text1"/>
        </w:rPr>
        <w:t xml:space="preserve"> проведение профилактики пневмоцистной пневмонии </w:t>
      </w:r>
      <w:r w:rsidRPr="00320416">
        <w:rPr>
          <w:rStyle w:val="affb"/>
          <w:i w:val="0"/>
          <w:color w:val="000000" w:themeColor="text1"/>
        </w:rPr>
        <w:fldChar w:fldCharType="begin" w:fldLock="1"/>
      </w:r>
      <w:r w:rsidR="00747909">
        <w:rPr>
          <w:rStyle w:val="affb"/>
          <w:i w:val="0"/>
          <w:color w:val="000000" w:themeColor="text1"/>
        </w:rPr>
        <w:instrText>ADDIN CSL_CITATION {"citationItems":[{"id":"ITEM-1","itemData":{"DOI":"10.1007/s00277-013-1698-0","ISSN":"09395555","abstract":"Bacterial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Hematology","id":"ITEM-1","issue":"4","issued":{"date-parts":[["2013","4"]]},"page":"433-442","publisher":"Ann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300b3a3c-d6fd-4873-aabf-5d8646d68ed5"]}],"mendeley":{"formattedCitation":"[76]","plainTextFormattedCitation":"[76]","previouslyFormattedCitation":"[76]"},"properties":{"noteIndex":0},"schema":"https://github.com/citation-style-language/schema/raw/master/csl-citation.json"}</w:instrText>
      </w:r>
      <w:r w:rsidRPr="00320416">
        <w:rPr>
          <w:rStyle w:val="affb"/>
          <w:i w:val="0"/>
          <w:color w:val="000000" w:themeColor="text1"/>
        </w:rPr>
        <w:fldChar w:fldCharType="separate"/>
      </w:r>
      <w:r w:rsidRPr="00D642D4">
        <w:rPr>
          <w:rStyle w:val="affb"/>
          <w:i w:val="0"/>
          <w:noProof/>
          <w:color w:val="000000" w:themeColor="text1"/>
        </w:rPr>
        <w:t>[76]</w:t>
      </w:r>
      <w:r w:rsidRPr="00320416">
        <w:rPr>
          <w:rStyle w:val="affb"/>
          <w:i w:val="0"/>
          <w:color w:val="000000" w:themeColor="text1"/>
        </w:rPr>
        <w:fldChar w:fldCharType="end"/>
      </w:r>
      <w:r w:rsidRPr="00320416">
        <w:rPr>
          <w:rStyle w:val="affb"/>
          <w:i w:val="0"/>
          <w:color w:val="000000" w:themeColor="text1"/>
        </w:rPr>
        <w:t>.</w:t>
      </w:r>
    </w:p>
    <w:p w14:paraId="37E933EE" w14:textId="77777777" w:rsidR="00D642D4" w:rsidRPr="00320416" w:rsidRDefault="00D642D4" w:rsidP="00D642D4">
      <w:pPr>
        <w:pStyle w:val="afd"/>
        <w:spacing w:beforeAutospacing="0" w:afterAutospacing="0" w:line="360" w:lineRule="auto"/>
        <w:ind w:left="709" w:firstLine="0"/>
        <w:contextualSpacing/>
        <w:rPr>
          <w:b/>
          <w:color w:val="000000" w:themeColor="text1"/>
        </w:rPr>
      </w:pPr>
      <w:r w:rsidRPr="00320416">
        <w:rPr>
          <w:b/>
          <w:color w:val="000000" w:themeColor="text1"/>
        </w:rPr>
        <w:t>Уровень убедительности рекомендаций С (уровень достоверности доказательств 5)</w:t>
      </w:r>
    </w:p>
    <w:p w14:paraId="087A0875" w14:textId="77777777" w:rsidR="00D642D4" w:rsidRPr="00320416" w:rsidRDefault="00D642D4" w:rsidP="00D642D4">
      <w:pPr>
        <w:ind w:right="49" w:firstLine="708"/>
        <w:contextualSpacing/>
        <w:rPr>
          <w:i/>
          <w:iCs/>
          <w:color w:val="000000" w:themeColor="text1"/>
        </w:rPr>
      </w:pPr>
      <w:r w:rsidRPr="00320416">
        <w:rPr>
          <w:rStyle w:val="affb"/>
          <w:b/>
          <w:i w:val="0"/>
          <w:iCs w:val="0"/>
          <w:color w:val="000000" w:themeColor="text1"/>
        </w:rPr>
        <w:t>Комментарии:</w:t>
      </w:r>
      <w:r w:rsidRPr="00320416">
        <w:rPr>
          <w:color w:val="000000" w:themeColor="text1"/>
        </w:rPr>
        <w:t xml:space="preserve"> </w:t>
      </w:r>
      <w:r w:rsidRPr="00320416">
        <w:rPr>
          <w:i/>
          <w:iCs/>
          <w:color w:val="000000" w:themeColor="text1"/>
        </w:rPr>
        <w:t>препаратом выбора для профилактики пневмоцистной пневмонии является ко-тримоксазол [сульфаметоксазол+триметоприм]**</w:t>
      </w:r>
      <w:proofErr w:type="gramStart"/>
      <w:r w:rsidRPr="00320416">
        <w:rPr>
          <w:i/>
          <w:iCs/>
          <w:color w:val="000000" w:themeColor="text1"/>
        </w:rPr>
        <w:t>,  назначают</w:t>
      </w:r>
      <w:proofErr w:type="gramEnd"/>
      <w:r w:rsidRPr="00320416">
        <w:rPr>
          <w:i/>
          <w:iCs/>
          <w:color w:val="000000" w:themeColor="text1"/>
        </w:rPr>
        <w:t xml:space="preserve"> по 480 мг ежедневно. Использование ко-тримоксазола [сульфаметоксазол+триметоприм]** ежедневно одновременно предупреждает инфекции, вызываемые Toxoplasma gondii, Listeria monocytogenes, Nocardia asteroides. Пациенты, инфицированные Pneumocystis jirovecii, не должны находиться в одной палате с другими иммунокомпрометированными пациентами.</w:t>
      </w:r>
    </w:p>
    <w:p w14:paraId="4CA31F8F" w14:textId="07D86930" w:rsidR="00D642D4" w:rsidRPr="006E1902" w:rsidRDefault="00D642D4" w:rsidP="00D642D4">
      <w:pPr>
        <w:pStyle w:val="a"/>
        <w:spacing w:before="0"/>
        <w:ind w:left="709"/>
      </w:pPr>
      <w:r w:rsidRPr="006E1902">
        <w:rPr>
          <w:color w:val="000000" w:themeColor="text1"/>
        </w:rPr>
        <w:t xml:space="preserve">Пациентам </w:t>
      </w:r>
      <w:r w:rsidRPr="006E1902">
        <w:rPr>
          <w:color w:val="000000" w:themeColor="text1"/>
          <w:lang w:val="en-US"/>
        </w:rPr>
        <w:t>c</w:t>
      </w:r>
      <w:r w:rsidRPr="006E1902">
        <w:rPr>
          <w:color w:val="000000" w:themeColor="text1"/>
        </w:rPr>
        <w:t xml:space="preserve"> </w:t>
      </w:r>
      <w:r>
        <w:rPr>
          <w:color w:val="000000" w:themeColor="text1"/>
        </w:rPr>
        <w:t>ПТКЛ</w:t>
      </w:r>
      <w:r w:rsidRPr="006E1902">
        <w:rPr>
          <w:color w:val="000000" w:themeColor="text1"/>
        </w:rPr>
        <w:t xml:space="preserve"> с планируемыми интенсивными режимами химиотерапии </w:t>
      </w:r>
      <w:r w:rsidRPr="006E1902">
        <w:rPr>
          <w:b/>
          <w:color w:val="000000" w:themeColor="text1"/>
        </w:rPr>
        <w:t>рекомендуется</w:t>
      </w:r>
      <w:r w:rsidRPr="006E1902">
        <w:rPr>
          <w:color w:val="000000" w:themeColor="text1"/>
        </w:rPr>
        <w:t xml:space="preserve"> устанавливать центральный венозный катетер для проведения ХТ и сопроводительной терапии</w:t>
      </w:r>
      <w:r w:rsidRPr="006E1902">
        <w:t xml:space="preserve"> (см. раздел 7.11) </w:t>
      </w:r>
      <w:r w:rsidRPr="006E1902">
        <w:fldChar w:fldCharType="begin" w:fldLock="1"/>
      </w:r>
      <w:r w:rsidR="00747909">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[77]","plainTextFormattedCitation":"[77]","previouslyFormattedCitation":"[77]"},"properties":{"noteIndex":0},"schema":"https://github.com/citation-style-language/schema/raw/master/csl-citation.json"}</w:instrText>
      </w:r>
      <w:r w:rsidRPr="006E1902">
        <w:fldChar w:fldCharType="separate"/>
      </w:r>
      <w:r w:rsidRPr="00D642D4">
        <w:rPr>
          <w:noProof/>
        </w:rPr>
        <w:t>[77]</w:t>
      </w:r>
      <w:r w:rsidRPr="006E1902">
        <w:fldChar w:fldCharType="end"/>
      </w:r>
      <w:r w:rsidRPr="006E1902">
        <w:t>.</w:t>
      </w:r>
    </w:p>
    <w:p w14:paraId="28FE8D7D" w14:textId="77777777" w:rsidR="00D642D4" w:rsidRPr="00E26299" w:rsidRDefault="00D642D4" w:rsidP="00D642D4">
      <w:pPr>
        <w:pStyle w:val="afff9"/>
        <w:rPr>
          <w:rFonts w:eastAsia="Arial Unicode MS"/>
          <w:color w:val="FF0000"/>
        </w:rPr>
      </w:pPr>
      <w:r w:rsidRPr="0044108E">
        <w:t xml:space="preserve">Уровень убедительности рекомендаций – </w:t>
      </w:r>
      <w:r w:rsidRPr="0044108E">
        <w:rPr>
          <w:lang w:val="en-US"/>
        </w:rPr>
        <w:t>C</w:t>
      </w:r>
      <w:r w:rsidRPr="0044108E">
        <w:t xml:space="preserve"> (уровень </w:t>
      </w:r>
      <w:r w:rsidRPr="0044108E">
        <w:rPr>
          <w:spacing w:val="-1"/>
        </w:rPr>
        <w:t xml:space="preserve">достоверности доказательств </w:t>
      </w:r>
      <w:r w:rsidRPr="0044108E">
        <w:t>– 5).</w:t>
      </w:r>
      <w:r>
        <w:t xml:space="preserve"> </w:t>
      </w:r>
    </w:p>
    <w:p w14:paraId="4886B466" w14:textId="29768F87" w:rsidR="00D642D4" w:rsidRPr="009B1C4F" w:rsidRDefault="00D642D4" w:rsidP="00D642D4">
      <w:pPr>
        <w:pStyle w:val="a"/>
        <w:spacing w:before="0"/>
        <w:ind w:left="709"/>
        <w:rPr>
          <w:highlight w:val="yellow"/>
        </w:rPr>
      </w:pPr>
      <w:r w:rsidRPr="009B1C4F">
        <w:rPr>
          <w:highlight w:val="yellow"/>
        </w:rPr>
        <w:t xml:space="preserve">Пациентам с ПТКЛ с выявленной симптоматической гипогаммаглобулинемией (перенесенная тяжелая инфекция, </w:t>
      </w:r>
      <w:r w:rsidRPr="009B1C4F">
        <w:rPr>
          <w:highlight w:val="yellow"/>
          <w:lang w:val="en-US"/>
        </w:rPr>
        <w:t>IgG</w:t>
      </w:r>
      <w:r w:rsidRPr="009B1C4F">
        <w:rPr>
          <w:highlight w:val="yellow"/>
        </w:rPr>
        <w:t xml:space="preserve"> &lt; 4 г/л) </w:t>
      </w:r>
      <w:r w:rsidRPr="009B1C4F">
        <w:rPr>
          <w:b/>
          <w:highlight w:val="yellow"/>
        </w:rPr>
        <w:t xml:space="preserve">рекомендовано </w:t>
      </w:r>
      <w:r w:rsidRPr="009B1C4F">
        <w:rPr>
          <w:highlight w:val="yellow"/>
        </w:rPr>
        <w:t xml:space="preserve">проведение заместительной терапии #иммуноглобулином человека нормальным 0,2-0,4 г/кг в/в каждые 3-4 недели в течение 12 месяцев для лечения вторичного иммунодефицита </w:t>
      </w:r>
      <w:r w:rsidRPr="009B1C4F">
        <w:rPr>
          <w:highlight w:val="yellow"/>
        </w:rPr>
        <w:fldChar w:fldCharType="begin" w:fldLock="1"/>
      </w:r>
      <w:r w:rsidR="00747909" w:rsidRPr="009B1C4F">
        <w:rPr>
          <w:highlight w:val="yellow"/>
        </w:rPr>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заболеваниями.","type":"chapter"},"uris":["http://www.mendeley.com/documents/?uuid=b8826e3f-ec9d-405b-84e4-56b1a1300212"]},{"id":"ITEM-2","itemData":{"DOI":"10.7861/clinmedicine.16-6-571","ISSN":"14734893","abstract":"Antibody defi ciencies can occur in the context of primary disorders due to inherited genetic defects; however, secondary immune disorders are far more prevalent and can be caused by various diseases and their treatment, certain medications and surgical procedures. Immunoglobulin replacement therapy has been shown to be effective in reducing infections, morbidity and mortality in primary antibody defi ciencies but secondary antibody defi ciencies are in general poorly defi ned and there are no guidelines for the management of patients with this condition. Clinical decisions are based on experience from primary antibody defi ciencies. Both primary and secondary antibody defi ciencies can be associated with infections, immune dysregulation and end-organ damage, causing signifi cant morbidity and mortality. Therefore, it is important to diagnose and treat these patients promptly to minimise adverse effects and improve quality of life. We focus on secondary antibody defi ciency and describe the causes, diagnosis and treatment of this disorder.","author":[{"dropping-particle":"","family":"Srivastava","given":"Sapna","non-dropping-particle":"","parse-names":false,"suffix":""},{"dropping-particle":"","family":"Wood","given":"Philip","non-dropping-particle":"","parse-names":false,"suffix":""}],"container-title":"Clinical Medicine, Journal of the Royal College of Physicians of London","id":"ITEM-2","issued":{"date-parts":[["2016"]]},"title":"Secondary antibody deficiency-causes and approach to diagnosis","type":"article-journal"},"uris":["http://www.mendeley.com/documents/?uuid=122c5237-a104-392a-be50-9d92c8764a3d"]}],"mendeley":{"formattedCitation":"[16,78]","plainTextFormattedCitation":"[16,78]","previouslyFormattedCitation":"[16,78]"},"properties":{"noteIndex":0},"schema":"https://github.com/citation-style-language/schema/raw/master/csl-citation.json"}</w:instrText>
      </w:r>
      <w:r w:rsidRPr="009B1C4F">
        <w:rPr>
          <w:highlight w:val="yellow"/>
        </w:rPr>
        <w:fldChar w:fldCharType="separate"/>
      </w:r>
      <w:r w:rsidRPr="009B1C4F">
        <w:rPr>
          <w:noProof/>
          <w:highlight w:val="yellow"/>
        </w:rPr>
        <w:t>[16,78]</w:t>
      </w:r>
      <w:r w:rsidRPr="009B1C4F">
        <w:rPr>
          <w:highlight w:val="yellow"/>
        </w:rPr>
        <w:fldChar w:fldCharType="end"/>
      </w:r>
      <w:r w:rsidRPr="009B1C4F">
        <w:rPr>
          <w:highlight w:val="yellow"/>
        </w:rPr>
        <w:t>.</w:t>
      </w:r>
    </w:p>
    <w:p w14:paraId="72C38B89" w14:textId="77777777" w:rsidR="00D642D4" w:rsidRPr="009B1C4F" w:rsidRDefault="00D642D4" w:rsidP="00D642D4">
      <w:pPr>
        <w:ind w:left="709" w:firstLine="0"/>
        <w:contextualSpacing/>
        <w:rPr>
          <w:b/>
          <w:highlight w:val="yellow"/>
        </w:rPr>
      </w:pPr>
      <w:r w:rsidRPr="009B1C4F">
        <w:rPr>
          <w:b/>
          <w:highlight w:val="yellow"/>
        </w:rPr>
        <w:t>Уровень убедительности рекомендаций С (уровень достоверности доказательств 5).</w:t>
      </w:r>
    </w:p>
    <w:p w14:paraId="52CD08D8" w14:textId="1BABB01C" w:rsidR="00D642D4" w:rsidRPr="004A70A9" w:rsidRDefault="00D642D4" w:rsidP="00D642D4">
      <w:pPr>
        <w:contextualSpacing/>
        <w:rPr>
          <w:i/>
          <w:color w:val="FF0000"/>
        </w:rPr>
      </w:pPr>
      <w:r w:rsidRPr="009B1C4F">
        <w:rPr>
          <w:b/>
          <w:highlight w:val="yellow"/>
        </w:rPr>
        <w:t xml:space="preserve">Комментарий: </w:t>
      </w:r>
      <w:r w:rsidRPr="009B1C4F">
        <w:rPr>
          <w:i/>
          <w:highlight w:val="yellow"/>
        </w:rPr>
        <w:t xml:space="preserve">терапия проводится под контролем уровня </w:t>
      </w:r>
      <w:r w:rsidRPr="009B1C4F">
        <w:rPr>
          <w:i/>
          <w:highlight w:val="yellow"/>
          <w:lang w:val="en-US"/>
        </w:rPr>
        <w:t>IgG</w:t>
      </w:r>
      <w:r w:rsidRPr="009B1C4F">
        <w:rPr>
          <w:i/>
          <w:highlight w:val="yellow"/>
        </w:rPr>
        <w:t xml:space="preserve"> каждые 6 месяцев, пересмотр дозы #иммуноглобулина человека нормального каждые 6 месяцев. После завершения терапии проводится пожизненное мониторирование уровня </w:t>
      </w:r>
      <w:r w:rsidRPr="009B1C4F">
        <w:rPr>
          <w:i/>
          <w:highlight w:val="yellow"/>
          <w:lang w:val="en-US"/>
        </w:rPr>
        <w:t>IgG</w:t>
      </w:r>
      <w:r w:rsidRPr="009B1C4F">
        <w:rPr>
          <w:i/>
          <w:highlight w:val="yellow"/>
        </w:rPr>
        <w:t xml:space="preserve"> 1 раз в год, в случае повторного снижения </w:t>
      </w:r>
      <w:r w:rsidRPr="009B1C4F">
        <w:rPr>
          <w:i/>
          <w:highlight w:val="yellow"/>
          <w:lang w:val="en-US"/>
        </w:rPr>
        <w:t>IgG</w:t>
      </w:r>
      <w:r w:rsidRPr="009B1C4F">
        <w:rPr>
          <w:i/>
          <w:highlight w:val="yellow"/>
        </w:rPr>
        <w:t xml:space="preserve"> </w:t>
      </w:r>
      <w:proofErr w:type="gramStart"/>
      <w:r w:rsidRPr="009B1C4F">
        <w:rPr>
          <w:i/>
          <w:highlight w:val="yellow"/>
        </w:rPr>
        <w:t>&lt; 4</w:t>
      </w:r>
      <w:proofErr w:type="gramEnd"/>
      <w:r w:rsidRPr="009B1C4F">
        <w:rPr>
          <w:i/>
          <w:highlight w:val="yellow"/>
        </w:rPr>
        <w:t xml:space="preserve"> г/л проводятся повторные курсы </w:t>
      </w:r>
      <w:r w:rsidRPr="009B1C4F">
        <w:rPr>
          <w:i/>
          <w:highlight w:val="yellow"/>
        </w:rPr>
        <w:lastRenderedPageBreak/>
        <w:t>заместительной терапии аналогичным препаратом в аналогичном режиме в течение 12 месяцев.</w:t>
      </w:r>
      <w:r w:rsidR="009B1C4F">
        <w:rPr>
          <w:i/>
        </w:rPr>
        <w:t xml:space="preserve"> – </w:t>
      </w:r>
      <w:r w:rsidR="009B1C4F">
        <w:rPr>
          <w:i/>
          <w:color w:val="FF0000"/>
        </w:rPr>
        <w:t>может убрать?</w:t>
      </w:r>
      <w:r w:rsidR="004A70A9" w:rsidRPr="004A70A9">
        <w:rPr>
          <w:i/>
          <w:color w:val="FF0000"/>
        </w:rPr>
        <w:t>(</w:t>
      </w:r>
      <w:r w:rsidR="004A70A9">
        <w:rPr>
          <w:i/>
          <w:color w:val="FF0000"/>
        </w:rPr>
        <w:t>Горенкова Л.Г.)</w:t>
      </w:r>
    </w:p>
    <w:p w14:paraId="1ED92CE6" w14:textId="74C90B1B" w:rsidR="00D642D4" w:rsidRPr="005E4671" w:rsidRDefault="00D642D4" w:rsidP="00D642D4">
      <w:pPr>
        <w:pStyle w:val="afe"/>
        <w:numPr>
          <w:ilvl w:val="0"/>
          <w:numId w:val="11"/>
        </w:numPr>
        <w:ind w:left="709"/>
        <w:rPr>
          <w:iCs/>
        </w:rPr>
      </w:pPr>
      <w:r w:rsidRPr="005E4671">
        <w:rPr>
          <w:iCs/>
        </w:rPr>
        <w:t xml:space="preserve">Пациентам с </w:t>
      </w:r>
      <w:r>
        <w:t>ПТКЛ</w:t>
      </w:r>
      <w:r w:rsidRPr="005E4671">
        <w:rPr>
          <w:iCs/>
        </w:rPr>
        <w:t xml:space="preserve"> и факторами риска тр</w:t>
      </w:r>
      <w:r>
        <w:rPr>
          <w:iCs/>
        </w:rPr>
        <w:t>о</w:t>
      </w:r>
      <w:r w:rsidRPr="005E4671">
        <w:rPr>
          <w:iCs/>
        </w:rPr>
        <w:t xml:space="preserve">мботических осложнений с целью профилактики венозных тромбоэмболических осложнений </w:t>
      </w:r>
      <w:r w:rsidRPr="005E4671">
        <w:rPr>
          <w:b/>
          <w:bCs/>
          <w:iCs/>
        </w:rPr>
        <w:t>рекомендуется</w:t>
      </w:r>
      <w:r w:rsidRPr="005E4671">
        <w:rPr>
          <w:iCs/>
        </w:rPr>
        <w:t xml:space="preserve"> применение антикоагулянт</w:t>
      </w:r>
      <w:r>
        <w:rPr>
          <w:iCs/>
        </w:rPr>
        <w:t>ов (В01 по АТХ классификации)</w:t>
      </w:r>
      <w:r w:rsidRPr="005E4671">
        <w:rPr>
          <w:iCs/>
        </w:rPr>
        <w:t>, методов физического воздействия (компрессионный трикотаж, пневмомассаж конечностей)</w:t>
      </w:r>
      <w:r>
        <w:rPr>
          <w:iCs/>
        </w:rPr>
        <w:t xml:space="preserve"> </w:t>
      </w:r>
      <w:r>
        <w:rPr>
          <w:iCs/>
        </w:rPr>
        <w:fldChar w:fldCharType="begin" w:fldLock="1"/>
      </w:r>
      <w:r w:rsidR="00747909">
        <w:rPr>
          <w:iCs/>
        </w:rPr>
        <w:instrText>ADDIN CSL_CITATION {"citationItems":[{"id":"ITEM-1","itemData":{"author":[{"dropping-particle":"","family":"Сомонова","given":"О. В.","non-dropping-particle":"","parse-names":false,"suffix":""},{"dropping-particle":"","family":"Антух","given":"Э. А.","non-dropping-particle":"","parse-names":false,"suffix":""},{"dropping-particle":"","family":"Долгушин","given":"Б. И.","non-dropping-particle":"","parse-names":false,"suffix":""},{"dropping-particle":"","family":"Елизарова","given":"А. Л.","non-dropping-particle":"","parse-names":false,"suffix":""},{"dropping-particle":"","family":"Сакаева","given":"Д. Д.","non-dropping-particle":"","parse-names":false,"suffix":""},{"dropping-particle":"","family":"Сельчук","given":"В. Ю.","non-dropping-particle":"","parse-names":false,"suffix":""},{"dropping-particle":"","family":"Трякин","given":"А. А.","non-dropping-particle":"","parse-names":false,"suffix":""},{"dropping-particle":"","family":"Черкасов","given":"В. А.","non-dropping-particle":"","parse-names":false,"suffix":""}],"container-title":"Злокачественные опухоли: Практические рекомендации RUSSCO","id":"ITEM-1","issue":"3S2","issued":{"date-parts":[["2021"]]},"page":"47","title":"Практические рекомендации по профилактике и лечению тромбоэмболических осложнений у онкологических больных","type":"article-journal","volume":"11"},"uris":["http://www.mendeley.com/documents/?uuid=dfa74c01-1634-4fb4-9a4c-37cce5c44944"]},{"id":"ITEM-2","itemData":{"DOI":"10.1182/BLOODADVANCES.2020003442","ISSN":"2473-9537","PMID":"33570602","abstract":"Background: Venous thromboembolism (VTE) is a common complication among patients with cancer. Patients with cancer and VTE are at a markedly increased risk for morbidity and mortality. Objective: These evidence-based guidelines of the American Society of Hematology (ASH) are intended to support patients, clinicians, and other health care professionals in their decisions about the prevention and treatment of VTE in patients with cancer. Methods: ASH formed a multidisciplinary guideline panel balanced to minimize potential bias from conflicts of interest. The guideline development process was supported by updated or new systematic evidence reviews. The Grading of Recommendations Assessment, Development, and Evaluation (GRADE) approach was used to assess evidence and make recommendations. Results: Recommendations address mechanical and pharmacological prophylaxis in hospitalized medical patients with cancer, those undergoing a surgical procedure, and ambulatory patients receiving cancer chemotherapy. The recommendations also address the use of anticoagulation for the initial, short-term, and long-term treatment of VTE in patients with cancer. Conclusions: Strong recommendations include not using thromboprophylaxis in ambulatory patients receiving cancer chemotherapy at low risk of VTE and to use low-molecular-weight heparin (LMWH) for initial treatment of VTE in patients with cancer. Conditional recommendations include using thromboprophylaxis in hospitalized medical patients with cancer, LMWH or fondaparinux for surgical patients with cancer, LMWH or direct oral anticoagulants (DOAC) in ambulatory patients with cancer receiving systemic therapy at high risk of VTE and LMWH or DOAC for initial treatment of VTE, DOAC for the short-term treatment of VTE, and LMWH or DOAC for the long-term treatment of VTE in patients with cancer.","author":[{"dropping-particle":"","family":"Lyman","given":"Gary H.","non-dropping-particle":"","parse-names":false,"suffix":""},{"dropping-particle":"","family":"Carrier","given":"Marc","non-dropping-particle":"","parse-names":false,"suffix":""},{"dropping-particle":"","family":"Ay","given":"Cihan","non-dropping-particle":"","parse-names":false,"suffix":""},{"dropping-particle":"Di","family":"Nisio","given":"Marcello","non-dropping-particle":"","parse-names":false,"suffix":""},{"dropping-particle":"","family":"Hicks","given":"Lisa K.","non-dropping-particle":"","parse-names":false,"suffix":""},{"dropping-particle":"","family":"Khorana","given":"Alok A.","non-dropping-particle":"","parse-names":false,"suffix":""},{"dropping-particle":"","family":"Leavitt","given":"Andrew D.","non-dropping-particle":"","parse-names":false,"suffix":""},{"dropping-particle":"","family":"Lee","given":"Agnes Y.Y.","non-dropping-particle":"","parse-names":false,"suffix":""},{"dropping-particle":"","family":"MacBeth","given":"Fergus","non-dropping-particle":"","parse-names":false,"suffix":""},{"dropping-particle":"","family":"Morgan","given":"Rebecca L.","non-dropping-particle":"","parse-names":false,"suffix":""},{"dropping-particle":"","family":"Noble","given":"Simon","non-dropping-particle":"","parse-names":false,"suffix":""},{"dropping-particle":"","family":"Sexton","given":"Elizabeth A.","non-dropping-particle":"","parse-names":false,"suffix":""},{"dropping-particle":"","family":"Stenehjem","given":"David","non-dropping-particle":"","parse-names":false,"suffix":""},{"dropping-particle":"","family":"Wiercioch","given":"Wojtek","non-dropping-particle":"","parse-names":false,"suffix":""},{"dropping-particle":"","family":"Kahale","given":"Lara A.","non-dropping-particle":"","parse-names":false,"suffix":""},{"dropping-particle":"","family":"Alonso-Coello","given":"Pablo","non-dropping-particle":"","parse-names":false,"suffix":""}],"container-title":"Blood advances","id":"ITEM-2","issue":"4","issued":{"date-parts":[["2021","2","23"]]},"page":"927-974","publisher":"Blood Adv","title":"American Society of Hematology 2021 guidelines for management of venous thromboembolism: prevention and treatment in patients with cancer","type":"article-journal","volume":"5"},"uris":["http://www.mendeley.com/documents/?uuid=53f2d840-a30d-3215-9801-32c68697c08f"]}],"mendeley":{"formattedCitation":"[79,80]","plainTextFormattedCitation":"[79,80]","previouslyFormattedCitation":"[79,80]"},"properties":{"noteIndex":0},"schema":"https://github.com/citation-style-language/schema/raw/master/csl-citation.json"}</w:instrText>
      </w:r>
      <w:r>
        <w:rPr>
          <w:iCs/>
        </w:rPr>
        <w:fldChar w:fldCharType="separate"/>
      </w:r>
      <w:r w:rsidRPr="00D642D4">
        <w:rPr>
          <w:iCs/>
          <w:noProof/>
        </w:rPr>
        <w:t>[79,80]</w:t>
      </w:r>
      <w:r>
        <w:rPr>
          <w:iCs/>
        </w:rPr>
        <w:fldChar w:fldCharType="end"/>
      </w:r>
      <w:r w:rsidRPr="005E4671">
        <w:rPr>
          <w:iCs/>
        </w:rPr>
        <w:t>.</w:t>
      </w:r>
    </w:p>
    <w:p w14:paraId="0C9C32A6" w14:textId="77777777" w:rsidR="00D642D4" w:rsidRDefault="00D642D4" w:rsidP="00D642D4">
      <w:pPr>
        <w:ind w:left="709" w:firstLine="0"/>
        <w:contextualSpacing/>
        <w:rPr>
          <w:b/>
          <w:bCs/>
          <w:iCs/>
        </w:rPr>
      </w:pPr>
      <w:r w:rsidRPr="005E4671">
        <w:rPr>
          <w:b/>
          <w:bCs/>
          <w:iCs/>
        </w:rPr>
        <w:t xml:space="preserve">Уровень убедительности рекомендаций </w:t>
      </w:r>
      <w:r>
        <w:rPr>
          <w:b/>
          <w:bCs/>
          <w:iCs/>
        </w:rPr>
        <w:t>С</w:t>
      </w:r>
      <w:r w:rsidRPr="005E4671">
        <w:rPr>
          <w:b/>
          <w:bCs/>
          <w:iCs/>
        </w:rPr>
        <w:t xml:space="preserve"> (уровень достоверности доказательств – </w:t>
      </w:r>
      <w:r>
        <w:rPr>
          <w:b/>
          <w:bCs/>
          <w:iCs/>
        </w:rPr>
        <w:t>5</w:t>
      </w:r>
      <w:r w:rsidRPr="005E4671">
        <w:rPr>
          <w:b/>
          <w:bCs/>
          <w:iCs/>
        </w:rPr>
        <w:t>)</w:t>
      </w:r>
    </w:p>
    <w:p w14:paraId="5F4FBB88" w14:textId="3938CC30" w:rsidR="00D642D4" w:rsidRPr="00927D4F" w:rsidRDefault="00D642D4" w:rsidP="00D642D4">
      <w:pPr>
        <w:pStyle w:val="afe"/>
        <w:numPr>
          <w:ilvl w:val="0"/>
          <w:numId w:val="11"/>
        </w:numPr>
        <w:ind w:left="709"/>
        <w:rPr>
          <w:iCs/>
        </w:rPr>
      </w:pPr>
      <w:r w:rsidRPr="00927D4F">
        <w:rPr>
          <w:iCs/>
        </w:rPr>
        <w:t xml:space="preserve">Пациентам с </w:t>
      </w:r>
      <w:r>
        <w:rPr>
          <w:iCs/>
        </w:rPr>
        <w:t>ПТКЛ</w:t>
      </w:r>
      <w:r w:rsidRPr="00927D4F">
        <w:rPr>
          <w:iCs/>
        </w:rPr>
        <w:t xml:space="preserve"> при проведении цитотоксической химиотерапии</w:t>
      </w:r>
      <w:r>
        <w:rPr>
          <w:iCs/>
        </w:rPr>
        <w:t xml:space="preserve"> при риске развития мукозита или при развитии мукозита</w:t>
      </w:r>
      <w:r w:rsidRPr="00927D4F">
        <w:rPr>
          <w:b/>
          <w:bCs/>
          <w:iCs/>
        </w:rPr>
        <w:t xml:space="preserve"> рекомендуется </w:t>
      </w:r>
      <w:r>
        <w:rPr>
          <w:iCs/>
        </w:rPr>
        <w:t xml:space="preserve">с профилактической и </w:t>
      </w:r>
      <w:r w:rsidRPr="00927D4F">
        <w:rPr>
          <w:iCs/>
        </w:rPr>
        <w:t>лече</w:t>
      </w:r>
      <w:r>
        <w:rPr>
          <w:iCs/>
        </w:rPr>
        <w:t xml:space="preserve">бной целью </w:t>
      </w:r>
      <w:r w:rsidRPr="009B1C4F">
        <w:rPr>
          <w:iCs/>
          <w:highlight w:val="yellow"/>
        </w:rPr>
        <w:t xml:space="preserve">применение </w:t>
      </w:r>
      <w:r w:rsidRPr="004A70A9">
        <w:rPr>
          <w:iCs/>
        </w:rPr>
        <w:t>кортикостероидов</w:t>
      </w:r>
      <w:r w:rsidR="009B1C4F" w:rsidRPr="004A70A9">
        <w:rPr>
          <w:iCs/>
        </w:rPr>
        <w:t xml:space="preserve"> </w:t>
      </w:r>
      <w:r w:rsidR="009B1C4F" w:rsidRPr="004A70A9">
        <w:rPr>
          <w:i/>
          <w:iCs/>
          <w:color w:val="FF0000"/>
        </w:rPr>
        <w:t>(мы не применяем никогда</w:t>
      </w:r>
      <w:r w:rsidR="004A70A9" w:rsidRPr="004A70A9">
        <w:rPr>
          <w:i/>
          <w:iCs/>
          <w:color w:val="FF0000"/>
        </w:rPr>
        <w:t>; Горенкова Л.Г.</w:t>
      </w:r>
      <w:r w:rsidR="009B1C4F" w:rsidRPr="004A70A9">
        <w:rPr>
          <w:i/>
          <w:iCs/>
          <w:color w:val="FF0000"/>
        </w:rPr>
        <w:t>)</w:t>
      </w:r>
      <w:r w:rsidRPr="004A70A9">
        <w:rPr>
          <w:i/>
          <w:iCs/>
          <w:color w:val="FF0000"/>
        </w:rPr>
        <w:t>,</w:t>
      </w:r>
      <w:bookmarkStart w:id="42" w:name="_GoBack"/>
      <w:bookmarkEnd w:id="42"/>
      <w:r w:rsidRPr="00927D4F">
        <w:rPr>
          <w:iCs/>
        </w:rPr>
        <w:t xml:space="preserve"> аналог</w:t>
      </w:r>
      <w:r>
        <w:rPr>
          <w:iCs/>
        </w:rPr>
        <w:t>ов</w:t>
      </w:r>
      <w:r w:rsidRPr="00927D4F">
        <w:rPr>
          <w:iCs/>
        </w:rPr>
        <w:t xml:space="preserve"> соматостатина синтетически</w:t>
      </w:r>
      <w:r>
        <w:rPr>
          <w:iCs/>
        </w:rPr>
        <w:t>х</w:t>
      </w:r>
      <w:r w:rsidRPr="00927D4F">
        <w:rPr>
          <w:iCs/>
        </w:rPr>
        <w:t>, противодиарейны</w:t>
      </w:r>
      <w:r>
        <w:rPr>
          <w:iCs/>
        </w:rPr>
        <w:t>х</w:t>
      </w:r>
      <w:r w:rsidRPr="00927D4F">
        <w:rPr>
          <w:iCs/>
        </w:rPr>
        <w:t xml:space="preserve"> средств, противопротозойны</w:t>
      </w:r>
      <w:r>
        <w:rPr>
          <w:iCs/>
        </w:rPr>
        <w:t>х</w:t>
      </w:r>
      <w:r w:rsidRPr="00927D4F">
        <w:rPr>
          <w:iCs/>
        </w:rPr>
        <w:t xml:space="preserve"> препарат</w:t>
      </w:r>
      <w:r>
        <w:rPr>
          <w:iCs/>
        </w:rPr>
        <w:t>ов</w:t>
      </w:r>
      <w:r w:rsidRPr="00927D4F">
        <w:rPr>
          <w:iCs/>
        </w:rPr>
        <w:t xml:space="preserve"> с антибактериальной активностью, гликопептид</w:t>
      </w:r>
      <w:r>
        <w:rPr>
          <w:iCs/>
        </w:rPr>
        <w:t>ов</w:t>
      </w:r>
      <w:r w:rsidRPr="00927D4F">
        <w:rPr>
          <w:iCs/>
        </w:rPr>
        <w:t>, местн</w:t>
      </w:r>
      <w:r>
        <w:rPr>
          <w:iCs/>
        </w:rPr>
        <w:t>ых</w:t>
      </w:r>
      <w:r w:rsidRPr="00927D4F">
        <w:rPr>
          <w:iCs/>
        </w:rPr>
        <w:t xml:space="preserve"> анестетик</w:t>
      </w:r>
      <w:r>
        <w:rPr>
          <w:iCs/>
        </w:rPr>
        <w:t>ов</w:t>
      </w:r>
      <w:r w:rsidRPr="00927D4F">
        <w:rPr>
          <w:iCs/>
        </w:rPr>
        <w:t>, антидепрессант</w:t>
      </w:r>
      <w:r>
        <w:rPr>
          <w:iCs/>
        </w:rPr>
        <w:t>ов</w:t>
      </w:r>
      <w:r w:rsidRPr="00927D4F">
        <w:rPr>
          <w:iCs/>
        </w:rPr>
        <w:t>, установк</w:t>
      </w:r>
      <w:r>
        <w:rPr>
          <w:iCs/>
        </w:rPr>
        <w:t>а</w:t>
      </w:r>
      <w:r w:rsidRPr="00927D4F">
        <w:rPr>
          <w:iCs/>
        </w:rPr>
        <w:t xml:space="preserve"> назогастрального зонда</w:t>
      </w:r>
      <w:r>
        <w:rPr>
          <w:iCs/>
        </w:rPr>
        <w:t xml:space="preserve"> </w:t>
      </w:r>
      <w:r>
        <w:rPr>
          <w:iCs/>
        </w:rPr>
        <w:fldChar w:fldCharType="begin" w:fldLock="1"/>
      </w:r>
      <w:r w:rsidR="00747909">
        <w:rPr>
          <w:iCs/>
        </w:rPr>
        <w:instrText>ADDIN CSL_CITATION {"citationItems":[{"id":"ITEM-1","itemData":{"author":[{"dropping-particle":"","family":"Семиглазова","given":"Т.Ю.","non-dropping-particle":"","parse-names":false,"suffix":""},{"dropping-particle":"","family":"Беляк","given":"Н.П.","non-dropping-particle":"","parse-names":false,"suffix":""},{"dropping-particle":"","family":"Владимирова","given":"Л.Ю.","non-dropping-particle":"","parse-names":false,"suffix":""},{"dropping-particle":"","family":"Корниецкая","given":"А.Л.","non-dropping-particle":"","parse-names":false,"suffix":""},{"dropping-particle":"","family":"Королева","given":"И.А.","non-dropping-particle":"","parse-names":false,"suffix":""},{"dropping-particle":"","family":"Нечаева","given":"М.Н.","non-dropping-particle":"","parse-names":false,"suffix":""},{"dropping-particle":"","family":"Раджабова","given":"З.А.","non-dropping-particle":"","parse-names":false,"suffix":""},{"dropping-particle":"","family":"Телетаева","given":"Г.М.","non-dropping-particle":"","parse-names":false,"suffix":""},{"dropping-particle":"","family":"Ткаченко","given":"Е.В.","non-dropping-particle":"","parse-names":false,"suffix":""}],"container-title":"Злокачественные опухоли: Практические рекомендации RUSSCO","id":"ITEM-1","issue":"3s2","issued":{"date-parts":[["2021"]]},"page":"51","title":"Практические рекомендации по лечению и профилактике мукозитов","type":"article-journal","volume":"11"},"uris":["http://www.mendeley.com/documents/?uuid=b917adf0-8c0b-4492-bfee-0b53d7b77f13"]},{"id":"ITEM-2","itemData":{"DOI":"10.1093/ANNONC/MDR391","ISSN":"1569-8041","PMID":"21908510","author":[{"dropping-particle":"","family":"Peterson","given":"D. E.","non-dropping-particle":"","parse-names":false,"suffix":""},{"dropping-particle":"","family":"Bensadoun","given":"R. J.","non-dropping-particle":"","parse-names":false,"suffix":""},{"dropping-particle":"","family":"Roila","given":"F.","non-dropping-particle":"","parse-names":false,"suffix":""}],"container-title":"Annals of oncology : official journal of the European Society for Medical Oncology","id":"ITEM-2","issue":"Suppl 6","issued":{"date-parts":[["2011"]]},"publisher":"Ann Oncol","title":"Management of oral and gastrointestinal mucositis: ESMO Clinical Practice Guidelines","type":"article-journal","volume":"22 Suppl 6"},"uris":["http://www.mendeley.com/documents/?uuid=38bc0f88-4108-3866-98de-6da572e36295"]}],"mendeley":{"formattedCitation":"[81,82]","plainTextFormattedCitation":"[81,82]","previouslyFormattedCitation":"[81,82]"},"properties":{"noteIndex":0},"schema":"https://github.com/citation-style-language/schema/raw/master/csl-citation.json"}</w:instrText>
      </w:r>
      <w:r>
        <w:rPr>
          <w:iCs/>
        </w:rPr>
        <w:fldChar w:fldCharType="separate"/>
      </w:r>
      <w:r w:rsidRPr="00D642D4">
        <w:rPr>
          <w:iCs/>
          <w:noProof/>
        </w:rPr>
        <w:t>[81,82]</w:t>
      </w:r>
      <w:r>
        <w:rPr>
          <w:iCs/>
        </w:rPr>
        <w:fldChar w:fldCharType="end"/>
      </w:r>
      <w:r>
        <w:rPr>
          <w:iCs/>
          <w:lang w:val="en-US"/>
        </w:rPr>
        <w:t>.</w:t>
      </w:r>
    </w:p>
    <w:p w14:paraId="10DA3736" w14:textId="77777777" w:rsidR="00D642D4" w:rsidRPr="00927D4F" w:rsidRDefault="00D642D4" w:rsidP="004D26C8">
      <w:pPr>
        <w:ind w:left="709" w:firstLine="0"/>
        <w:contextualSpacing/>
        <w:rPr>
          <w:b/>
          <w:bCs/>
          <w:iCs/>
        </w:rPr>
      </w:pPr>
      <w:r w:rsidRPr="00927D4F">
        <w:rPr>
          <w:b/>
          <w:bCs/>
          <w:iCs/>
        </w:rPr>
        <w:t>Уровень убедительности рекомендаций C (уровень достоверности доказательств – 3)</w:t>
      </w:r>
    </w:p>
    <w:p w14:paraId="1E84CE30" w14:textId="77777777" w:rsidR="00D642D4" w:rsidRDefault="00D642D4" w:rsidP="00D642D4">
      <w:pPr>
        <w:contextualSpacing/>
        <w:rPr>
          <w:i/>
        </w:rPr>
      </w:pPr>
      <w:r w:rsidRPr="00927D4F">
        <w:rPr>
          <w:b/>
          <w:bCs/>
          <w:iCs/>
        </w:rPr>
        <w:t xml:space="preserve">Комментарии: </w:t>
      </w:r>
      <w:r w:rsidRPr="00B95E2C">
        <w:rPr>
          <w:i/>
        </w:rPr>
        <w:t>выбор метода профилактики и лечения мукозита определяется степенью тяжести и локализацией поражения.</w:t>
      </w:r>
    </w:p>
    <w:p w14:paraId="67E6CA6C" w14:textId="1B7CFDA2" w:rsidR="00D642D4" w:rsidRPr="003045CE" w:rsidRDefault="00D642D4" w:rsidP="00D642D4">
      <w:pPr>
        <w:pStyle w:val="afe"/>
        <w:numPr>
          <w:ilvl w:val="0"/>
          <w:numId w:val="11"/>
        </w:numPr>
        <w:ind w:left="709"/>
        <w:rPr>
          <w:b/>
          <w:bCs/>
          <w:iCs/>
        </w:rPr>
      </w:pPr>
      <w:r w:rsidRPr="003045CE">
        <w:rPr>
          <w:iCs/>
        </w:rPr>
        <w:t xml:space="preserve">Пациентам с </w:t>
      </w:r>
      <w:r w:rsidR="004D26C8">
        <w:t>ПТКЛ</w:t>
      </w:r>
      <w:r w:rsidRPr="003045CE">
        <w:rPr>
          <w:iCs/>
        </w:rPr>
        <w:t xml:space="preserve"> при проведении цитотоксической химиотерапии для профилактики водно-электролитных нарушений</w:t>
      </w:r>
      <w:r w:rsidRPr="003045CE">
        <w:rPr>
          <w:b/>
          <w:bCs/>
          <w:iCs/>
        </w:rPr>
        <w:t xml:space="preserve"> рекомендуется </w:t>
      </w:r>
      <w:r w:rsidRPr="003045CE">
        <w:rPr>
          <w:iCs/>
        </w:rPr>
        <w:t xml:space="preserve">нутритивная поддержка комплексами микроэлементов для парентерального введения, растворами кристаллических аминокислот, растворами углеводов, жировыми эмульсиями, готовыми сбалансированными смесями для перорального приёма (полимерные, олигомерные) в зависимости от вида нарушения питания </w:t>
      </w:r>
      <w:r>
        <w:rPr>
          <w:iCs/>
        </w:rPr>
        <w:fldChar w:fldCharType="begin" w:fldLock="1"/>
      </w:r>
      <w:r w:rsidR="00747909">
        <w:rPr>
          <w:iCs/>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больных","type":"article-journal"},"uris":["http://www.mendeley.com/documents/?uuid=a6673349-099e-4c86-922d-b6b69b73ee38"]},{"id":"ITEM-2","itemData":{"DOI":"10.1093/ANNONC/MDY114","ISSN":"1569-8041","PMID":"29788170","abstract":"Background: Driven by reduced nutritional intakes and metabolic alterations, malnutrition in cancer patients adversely affects quality of life, treatment tolerance and survival. We examined evidence for oral nutritional interventions during chemo(radio)therapy. Design: We carried out a systematic review of randomized controlled trials (RCT) with either dietary counseling (DC), highenergy oral nutritional supplements (ONS) aiming at improving intakes or ONS enriched with protein and n-3 polyunsaturated fatty acids (PUFA) additionally aiming for modulation of cancer-related metabolic alterations. Meta-analyses were carried out on body weight (BW) response to nutritional interventions, with subgroup analyses for DC and/or high-energy ONS or high-protein n-3 PUFA-enriched ONS. Results: Eleven studies were identified. Meta-analysis showed overall benefit of interventions on BW during chemo(radio)therapy (+1.31 kg, 95% CI 0.24-2.38, P=0.02, heterogeneity Q=21.1, P=0.007). Subgroup analysis showed no effect of DC and/or high-energy ONS (+0.80 kg, 95% CI -1.14 to 2.74, P=0.32; Q=10.5, P=0.03), possibly due to limited compliance and intakes falling short of intake goals. A significant effect was observed for high-protein n-3 PUFA-enriched intervention compared with isocaloric controls (+1.89 kg, 95% CI 0.51-3.27, P=0.02; Q=3.1 P=0.37). High-protein, n-3 PUFA-enriched ONS studies showed attenuation of lean body mass loss (N=2 studies) and improvement of some quality of life domains (N=3 studies). Overall, studies were limited in number, heterogeneous, and inadequately powered to show effects on treatment toxicity or survival. Conclusion: This systematic review suggests an overall positive effect of nutritional interventions during chemo(radio)therapy on BW. Subgroup analyses showed effects were driven by high-protein n-3 PUFA-enriched ONS, suggesting the benefit of targeting metabolic alterations. DC and/or high-energy ONS were less effective, likely due to cumulative caloric deficits despite interventions. We highlight the need and provide recommendations for well-designed RCT to determine the effect of nutritional interventions on clinical outcomes, with specific focus on reaching nutritional goals and providing the right nutrients, as part of an integral supportive care approach.","author":[{"dropping-particle":"","family":"van der Schueren","given":"Marian A.E.","non-dropping-particle":"de","parse-names":false,"suffix":""},{"dropping-particle":"","family":"Laviano","given":"A.","non-dropping-particle":"","parse-names":false,"suffix":""},{"dropping-particle":"","family":"Blanchard","given":"H.","non-dropping-particle":"","parse-names":false,"suffix":""},{"dropping-particle":"","family":"Jourdan","given":"M.","non-dropping-particle":"","parse-names":false,"suffix":""},{"dropping-particle":"","family":"Arends","given":"J.","non-dropping-particle":"","parse-names":false,"suffix":""},{"dropping-particle":"","family":"Baracos","given":"V. E.","non-dropping-particle":"","parse-names":false,"suffix":""}],"container-title":"Annals of oncology : official journal of the European Society for Medical Oncology","id":"ITEM-2","issue":"5","issued":{"date-parts":[["2018","5","1"]]},"page":"1141-1153","publisher":"Ann Oncol","title":"Systematic review and meta-analysis of the evidence for oral nutritional intervention on nutritional and clinical outcomes during chemo(radio)therapy: current evidence and guidance for design of future trials","type":"article-journal","volume":"29"},"uris":["http://www.mendeley.com/documents/?uuid=e2170dcb-53ce-3833-9a9b-87d2813189d3"]}],"mendeley":{"formattedCitation":"[83,84]","plainTextFormattedCitation":"[83,84]","previouslyFormattedCitation":"[83,84]"},"properties":{"noteIndex":0},"schema":"https://github.com/citation-style-language/schema/raw/master/csl-citation.json"}</w:instrText>
      </w:r>
      <w:r>
        <w:rPr>
          <w:iCs/>
        </w:rPr>
        <w:fldChar w:fldCharType="separate"/>
      </w:r>
      <w:r w:rsidRPr="00D642D4">
        <w:rPr>
          <w:iCs/>
          <w:noProof/>
        </w:rPr>
        <w:t>[83,84]</w:t>
      </w:r>
      <w:r>
        <w:rPr>
          <w:iCs/>
        </w:rPr>
        <w:fldChar w:fldCharType="end"/>
      </w:r>
      <w:r>
        <w:rPr>
          <w:iCs/>
          <w:lang w:val="en-US"/>
        </w:rPr>
        <w:t>.</w:t>
      </w:r>
    </w:p>
    <w:p w14:paraId="1BF079E9" w14:textId="77777777" w:rsidR="00D642D4" w:rsidRPr="005E4671" w:rsidRDefault="00D642D4" w:rsidP="004D26C8">
      <w:pPr>
        <w:ind w:left="709" w:firstLine="0"/>
        <w:contextualSpacing/>
        <w:rPr>
          <w:b/>
          <w:bCs/>
          <w:iCs/>
        </w:rPr>
      </w:pPr>
      <w:r w:rsidRPr="003045CE">
        <w:rPr>
          <w:b/>
          <w:bCs/>
          <w:iCs/>
        </w:rPr>
        <w:t xml:space="preserve">Уровень убедительности рекомендаций </w:t>
      </w:r>
      <w:r>
        <w:rPr>
          <w:b/>
          <w:bCs/>
          <w:iCs/>
          <w:lang w:val="en-US"/>
        </w:rPr>
        <w:t>C</w:t>
      </w:r>
      <w:r w:rsidRPr="003045CE">
        <w:rPr>
          <w:b/>
          <w:bCs/>
          <w:iCs/>
        </w:rPr>
        <w:t xml:space="preserve"> (уровень достоверности доказательств – 5)</w:t>
      </w:r>
    </w:p>
    <w:p w14:paraId="7381AFF7" w14:textId="605AFE10" w:rsidR="00D642D4" w:rsidRPr="000322E4" w:rsidRDefault="00D642D4" w:rsidP="00D642D4">
      <w:pPr>
        <w:pStyle w:val="a"/>
        <w:spacing w:before="0"/>
        <w:ind w:left="709"/>
      </w:pPr>
      <w:r w:rsidRPr="000322E4">
        <w:rPr>
          <w:bCs/>
        </w:rPr>
        <w:t>Для пациент</w:t>
      </w:r>
      <w:r>
        <w:rPr>
          <w:bCs/>
        </w:rPr>
        <w:t>ов</w:t>
      </w:r>
      <w:r w:rsidRPr="000322E4">
        <w:rPr>
          <w:bCs/>
        </w:rPr>
        <w:t xml:space="preserve"> с </w:t>
      </w:r>
      <w:r w:rsidR="004D26C8">
        <w:t>ПТКЛ</w:t>
      </w:r>
      <w:r w:rsidRPr="000322E4">
        <w:rPr>
          <w:bCs/>
        </w:rPr>
        <w:t xml:space="preserve"> </w:t>
      </w:r>
      <w:r>
        <w:rPr>
          <w:bCs/>
        </w:rPr>
        <w:t xml:space="preserve">детородного возраста </w:t>
      </w:r>
      <w:r w:rsidRPr="000322E4">
        <w:rPr>
          <w:b/>
        </w:rPr>
        <w:t>рекомендуется</w:t>
      </w:r>
      <w:r w:rsidRPr="000322E4">
        <w:t xml:space="preserve"> </w:t>
      </w:r>
      <w:r w:rsidRPr="007E22B4">
        <w:t>обсуждать вопрос о возможности криоконсервации спермы или ооцитов/эмбрионов перед началом терапии</w:t>
      </w:r>
      <w:r w:rsidRPr="000322E4">
        <w:t xml:space="preserve"> </w:t>
      </w:r>
      <w:r w:rsidRPr="000322E4">
        <w:fldChar w:fldCharType="begin" w:fldLock="1"/>
      </w:r>
      <w:r w:rsidR="00747909">
        <w:instrText>ADDIN CSL_CITATION {"citationItems":[{"id":"ITEM-1","itemData":{"DOI":"10.1200/JCO.2018.78.1914","ISSN":"1527-7755","PMID":"29620997","abstract":"Purpose To provide current recommendations about fertility preservation for adults and children with cancer. Methods A systematic review of the literature published from January 2013 to March 2017 was completed using PubMed and the Cochrane Library. An Update Panel reviewed the identified publications. Results There were 61 publications identified and reviewed. None of these publications prompted a significant change in the 2013 recommendations. Recommendations Health care providers should initiate the discussion on the possibility of infertility with patients with cancer treated during their reproductive years or with parents/guardians of children as early as possible. Providers should be prepared to discuss fertility preservation options and/or to refer all potential patients to appropriate reproductive specialists. Although patients may be focused initially on their cancer diagnosis, providers should advise patients regarding potential threats to fertility as early as possible in the treatment process so as to allow for the widest array of options for fertility preservation. The discussion should be documented. Sperm, oocyte, and embryo cryopreservation are considered standard practice and are widely available. There is conflicting evidence to recommend gonadotrophin-releasing hormone agonists (GnRHa) and other means of ovarian suppression for fertility preservation. The Panel recognizes that, when proven fertility preservation methods are not feasible, and in the setting of young women with breast cancer, GnRHa may be offered to patients in the hope of reducing the likelihood of chemotherapy-induced ovarian insufficiency. GnRHa should not be used in place of proven fertility preservation methods. The panel notes that the field of ovarian tissue cryopreservation is advancing quickly and may evolve to become standard therapy in the future. Additional information is available at www.asco.org/survivorship-guidelines.","author":[{"dropping-particle":"","family":"Oktay","given":"Kutluk","non-dropping-particle":"","parse-names":false,"suffix":""},{"dropping-particle":"","family":"Harvey","given":"Brittany E.","non-dropping-particle":"","parse-names":false,"suffix":""},{"dropping-particle":"","family":"Partridge","given":"Ann H.","non-dropping-particle":"","parse-names":false,"suffix":""},{"dropping-particle":"","family":"Quinn","given":"Gwendolyn P.","non-dropping-particle":"","parse-names":false,"suffix":""},{"dropping-particle":"","family":"Reinecke","given":"Joyce","non-dropping-particle":"","parse-names":false,"suffix":""},{"dropping-particle":"","family":"Taylor","given":"Hugh S.","non-dropping-particle":"","parse-names":false,"suffix":""},{"dropping-particle":"","family":"Hamish Wallace","given":"W.","non-dropping-particle":"","parse-names":false,"suffix":""},{"dropping-particle":"","family":"Wang","given":"Erica T.","non-dropping-particle":"","parse-names":false,"suffix":""},{"dropping-particle":"","family":"Loren","given":"Alison W.","non-dropping-particle":"","parse-names":false,"suffix":""}],"container-title":"Journal of clinical oncology : official journal of the American Society of Clinical Oncology","id":"ITEM-1","issue":"19","issued":{"date-parts":[["2018","7","1"]]},"page":"1994-2001","publisher":"J Clin Oncol","title":"Fertility Preservation in Patients With Cancer: ASCO Clinical Practice Guideline Update","type":"article-journal","volume":"36"},"uris":["http://www.mendeley.com/documents/?uuid=fd9acec1-e31f-36b0-b985-325e2947c538"]}],"mendeley":{"formattedCitation":"[85]","plainTextFormattedCitation":"[85]","previouslyFormattedCitation":"[85]"},"properties":{"noteIndex":0},"schema":"https://github.com/citation-style-language/schema/raw/master/csl-citation.json"}</w:instrText>
      </w:r>
      <w:r w:rsidRPr="000322E4">
        <w:fldChar w:fldCharType="separate"/>
      </w:r>
      <w:r w:rsidRPr="00D642D4">
        <w:rPr>
          <w:noProof/>
        </w:rPr>
        <w:t>[85]</w:t>
      </w:r>
      <w:r w:rsidRPr="000322E4">
        <w:fldChar w:fldCharType="end"/>
      </w:r>
      <w:r w:rsidRPr="000322E4">
        <w:t>.</w:t>
      </w:r>
    </w:p>
    <w:p w14:paraId="51488C24" w14:textId="77777777" w:rsidR="00D642D4" w:rsidRPr="000322E4" w:rsidRDefault="00D642D4" w:rsidP="004D26C8">
      <w:pPr>
        <w:ind w:left="709" w:firstLine="0"/>
        <w:contextualSpacing/>
        <w:rPr>
          <w:b/>
        </w:rPr>
      </w:pPr>
      <w:r w:rsidRPr="000322E4">
        <w:rPr>
          <w:b/>
        </w:rPr>
        <w:t xml:space="preserve">Уровень убедительности рекомендаций </w:t>
      </w:r>
      <w:r w:rsidRPr="000322E4">
        <w:rPr>
          <w:b/>
          <w:lang w:val="en-US"/>
        </w:rPr>
        <w:t>C</w:t>
      </w:r>
      <w:r w:rsidRPr="000322E4">
        <w:rPr>
          <w:b/>
        </w:rPr>
        <w:t xml:space="preserve"> (уровень </w:t>
      </w:r>
      <w:r w:rsidRPr="000322E4">
        <w:rPr>
          <w:b/>
          <w:spacing w:val="-1"/>
        </w:rPr>
        <w:t xml:space="preserve">достоверности доказательств </w:t>
      </w:r>
      <w:r w:rsidRPr="000322E4">
        <w:rPr>
          <w:b/>
        </w:rPr>
        <w:t>– 5)</w:t>
      </w:r>
    </w:p>
    <w:p w14:paraId="67353331" w14:textId="019BDEAB" w:rsidR="00D642D4" w:rsidRPr="000322E4" w:rsidRDefault="00D642D4" w:rsidP="00D642D4">
      <w:pPr>
        <w:pStyle w:val="a"/>
        <w:spacing w:before="0"/>
        <w:ind w:left="709"/>
      </w:pPr>
      <w:r w:rsidRPr="000322E4">
        <w:rPr>
          <w:bCs/>
        </w:rPr>
        <w:lastRenderedPageBreak/>
        <w:t xml:space="preserve">Для пациенток с </w:t>
      </w:r>
      <w:r w:rsidR="004D26C8">
        <w:t>ПТКЛ</w:t>
      </w:r>
      <w:r w:rsidRPr="000322E4">
        <w:rPr>
          <w:bCs/>
        </w:rPr>
        <w:t xml:space="preserve"> – девочек и молодых женщин, у которых планируется лучевая терапия на подвздошную область, </w:t>
      </w:r>
      <w:r w:rsidRPr="000322E4">
        <w:rPr>
          <w:b/>
        </w:rPr>
        <w:t>рекомендуется</w:t>
      </w:r>
      <w:r w:rsidRPr="000322E4">
        <w:t xml:space="preserve"> рассмотрение вопроса о необходимости гомолатеральной овариопексии для защиты яичников </w:t>
      </w:r>
      <w:r w:rsidRPr="000322E4">
        <w:fldChar w:fldCharType="begin" w:fldLock="1"/>
      </w:r>
      <w:r w:rsidR="00747909">
        <w:instrText>ADDIN CSL_CITATION {"citationItems":[{"id":"ITEM-1","itemData":{"author":[{"dropping-particle":"","family":"Meirow","given":"D","non-dropping-particle":"","parse-names":false,"suffix":""},{"dropping-particle":"","family":"Nugent","given":"D","non-dropping-particle":"","parse-names":false,"suffix":""}],"container-title":"Human reproduction update","id":"ITEM-1","issue":"6","issued":{"date-parts":[["2001"]]},"page":"535-543","title":"The effects of radiotherapy and chemotherapy on female reproduction","type":"article-journal","volume":"7"},"uris":["http://www.mendeley.com/documents/?uuid=a7e3f9a7-1c88-3f3e-a54b-2c4a6a10c6b6"]}],"mendeley":{"formattedCitation":"[86]","plainTextFormattedCitation":"[86]","previouslyFormattedCitation":"[86]"},"properties":{"noteIndex":0},"schema":"https://github.com/citation-style-language/schema/raw/master/csl-citation.json"}</w:instrText>
      </w:r>
      <w:r w:rsidRPr="000322E4">
        <w:fldChar w:fldCharType="separate"/>
      </w:r>
      <w:r w:rsidRPr="00D642D4">
        <w:rPr>
          <w:noProof/>
        </w:rPr>
        <w:t>[86]</w:t>
      </w:r>
      <w:r w:rsidRPr="000322E4">
        <w:fldChar w:fldCharType="end"/>
      </w:r>
      <w:r w:rsidRPr="000322E4">
        <w:t>.</w:t>
      </w:r>
    </w:p>
    <w:p w14:paraId="7EF9D123" w14:textId="77777777" w:rsidR="00D642D4" w:rsidRPr="000322E4" w:rsidRDefault="00D642D4" w:rsidP="004D26C8">
      <w:pPr>
        <w:ind w:left="709" w:firstLine="0"/>
        <w:contextualSpacing/>
        <w:rPr>
          <w:b/>
        </w:rPr>
      </w:pPr>
      <w:r w:rsidRPr="000322E4">
        <w:rPr>
          <w:b/>
        </w:rPr>
        <w:t xml:space="preserve">Уровень убедительности рекомендаций </w:t>
      </w:r>
      <w:r w:rsidRPr="000322E4">
        <w:rPr>
          <w:b/>
          <w:lang w:val="en-US"/>
        </w:rPr>
        <w:t>C</w:t>
      </w:r>
      <w:r w:rsidRPr="000322E4">
        <w:rPr>
          <w:b/>
        </w:rPr>
        <w:t xml:space="preserve"> (уровень </w:t>
      </w:r>
      <w:r w:rsidRPr="000322E4">
        <w:rPr>
          <w:b/>
          <w:spacing w:val="-1"/>
        </w:rPr>
        <w:t xml:space="preserve">достоверности доказательств </w:t>
      </w:r>
      <w:r w:rsidRPr="000322E4">
        <w:rPr>
          <w:b/>
        </w:rPr>
        <w:t>– 5)</w:t>
      </w:r>
    </w:p>
    <w:p w14:paraId="50D932F6" w14:textId="77777777" w:rsidR="00D642D4" w:rsidRPr="000322E4" w:rsidRDefault="00D642D4" w:rsidP="00D642D4">
      <w:pPr>
        <w:contextualSpacing/>
        <w:rPr>
          <w:i/>
        </w:rPr>
      </w:pPr>
      <w:r w:rsidRPr="000322E4">
        <w:rPr>
          <w:b/>
        </w:rPr>
        <w:t xml:space="preserve">Комментарий: </w:t>
      </w:r>
      <w:r w:rsidRPr="000322E4">
        <w:rPr>
          <w:i/>
        </w:rPr>
        <w:t>овариопексия особенно показана, если ожидаемая доза облучения на яичники составит более 5 Гр, так как при этом может возникнуть длительная дисфункция яичника.  Этого можно избежать, если лучевая терапия проводится с противоположных полей в СОД 20 Гр и яичник находится, как минимум, на расстоянии 2 см от границы лучевой области.</w:t>
      </w:r>
    </w:p>
    <w:p w14:paraId="7DDF3735" w14:textId="153A2594" w:rsidR="00702D8D" w:rsidRPr="007A7B3D" w:rsidRDefault="00D642D4" w:rsidP="00D642D4">
      <w:pPr>
        <w:contextualSpacing/>
        <w:rPr>
          <w:rStyle w:val="affa"/>
          <w:bCs w:val="0"/>
        </w:rPr>
      </w:pPr>
      <w:r w:rsidRPr="000322E4">
        <w:rPr>
          <w:i/>
        </w:rPr>
        <w:t>При проведении овариопексии нить должна быть обязательно помечена клипсой. Процедура выполняется хирургом после консультации врача-радиолога до начала лучевой терапии на поддиафрагмальную область</w:t>
      </w:r>
      <w:r w:rsidR="00A9169E" w:rsidRPr="007A7B3D">
        <w:rPr>
          <w:i/>
        </w:rPr>
        <w:t>.</w:t>
      </w:r>
    </w:p>
    <w:p w14:paraId="6FFE290C" w14:textId="77777777" w:rsidR="000414F6" w:rsidRPr="007A7B3D" w:rsidRDefault="00CB71DA" w:rsidP="00B104EF">
      <w:pPr>
        <w:pStyle w:val="CustomContentNormal"/>
      </w:pPr>
      <w:bookmarkStart w:id="43" w:name="_Toc105063858"/>
      <w:bookmarkEnd w:id="41"/>
      <w:r w:rsidRPr="007A7B3D">
        <w:t xml:space="preserve">4. </w:t>
      </w:r>
      <w:r w:rsidR="00A43CE5" w:rsidRPr="007A7B3D">
        <w:t>Медицинская реабилитация</w:t>
      </w:r>
      <w:bookmarkEnd w:id="35"/>
      <w:r w:rsidR="00A43CE5" w:rsidRPr="007A7B3D">
        <w:t>, медицинские показания и противопоказания к применению методов реабилитации</w:t>
      </w:r>
      <w:bookmarkEnd w:id="43"/>
    </w:p>
    <w:p w14:paraId="04799EFC" w14:textId="48B50B24" w:rsidR="006F29CD" w:rsidRPr="007A7B3D" w:rsidRDefault="004D26C8" w:rsidP="0047349C">
      <w:pPr>
        <w:pStyle w:val="afe"/>
        <w:numPr>
          <w:ilvl w:val="0"/>
          <w:numId w:val="12"/>
        </w:numPr>
        <w:spacing w:before="120" w:after="120"/>
        <w:ind w:left="709" w:hanging="709"/>
      </w:pPr>
      <w:bookmarkStart w:id="44" w:name="__RefHeading___doc_5"/>
      <w:r>
        <w:t>П</w:t>
      </w:r>
      <w:r w:rsidR="006F29CD" w:rsidRPr="007A7B3D">
        <w:t xml:space="preserve">ациентам с </w:t>
      </w:r>
      <w:r w:rsidR="00B80D71" w:rsidRPr="007A7B3D">
        <w:t>ПТКЛ</w:t>
      </w:r>
      <w:r w:rsidR="006F29CD" w:rsidRPr="007A7B3D">
        <w:t xml:space="preserve"> на всех этапах терапии заболевания, а также после завершения лекарственного лечения </w:t>
      </w:r>
      <w:r w:rsidR="006F29CD" w:rsidRPr="007A7B3D">
        <w:rPr>
          <w:b/>
        </w:rPr>
        <w:t>рекомендуется</w:t>
      </w:r>
      <w:r w:rsidR="006F29CD" w:rsidRPr="007A7B3D">
        <w:t xml:space="preserve"> комплексная реабилитация, а также, при необходимости, поддерживающая терапия </w:t>
      </w:r>
      <w:r w:rsidR="006F29CD" w:rsidRPr="007A7B3D">
        <w:fldChar w:fldCharType="begin" w:fldLock="1"/>
      </w:r>
      <w:r w:rsidR="00747909">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[87]","plainTextFormattedCitation":"[87]","previouslyFormattedCitation":"[87]"},"properties":{"noteIndex":0},"schema":"https://github.com/citation-style-language/schema/raw/master/csl-citation.json"}</w:instrText>
      </w:r>
      <w:r w:rsidR="006F29CD" w:rsidRPr="007A7B3D">
        <w:fldChar w:fldCharType="separate"/>
      </w:r>
      <w:r w:rsidR="00D642D4" w:rsidRPr="00D642D4">
        <w:rPr>
          <w:noProof/>
        </w:rPr>
        <w:t>[87]</w:t>
      </w:r>
      <w:r w:rsidR="006F29CD" w:rsidRPr="007A7B3D">
        <w:fldChar w:fldCharType="end"/>
      </w:r>
      <w:r w:rsidR="006F29CD" w:rsidRPr="007A7B3D">
        <w:t xml:space="preserve">. </w:t>
      </w:r>
    </w:p>
    <w:p w14:paraId="48D4D322" w14:textId="77777777" w:rsidR="006F29CD" w:rsidRPr="007A7B3D" w:rsidRDefault="006F29CD" w:rsidP="006F29CD">
      <w:pPr>
        <w:ind w:left="709" w:firstLine="0"/>
        <w:contextualSpacing/>
        <w:rPr>
          <w:b/>
        </w:rPr>
      </w:pPr>
      <w:r w:rsidRPr="007A7B3D">
        <w:rPr>
          <w:b/>
        </w:rPr>
        <w:t xml:space="preserve">Уровень убедительности рекомендаций </w:t>
      </w:r>
      <w:r w:rsidRPr="007A7B3D">
        <w:rPr>
          <w:b/>
          <w:lang w:val="en-US"/>
        </w:rPr>
        <w:t>C</w:t>
      </w:r>
      <w:r w:rsidRPr="007A7B3D">
        <w:rPr>
          <w:b/>
        </w:rPr>
        <w:t xml:space="preserve"> (уровень достоверности доказательств 5).</w:t>
      </w:r>
    </w:p>
    <w:p w14:paraId="27B491ED" w14:textId="77777777" w:rsidR="006F29CD" w:rsidRPr="007A7B3D" w:rsidRDefault="006F29CD" w:rsidP="00C0238B">
      <w:pPr>
        <w:contextualSpacing/>
        <w:rPr>
          <w:i/>
        </w:rPr>
      </w:pPr>
      <w:r w:rsidRPr="007A7B3D">
        <w:rPr>
          <w:b/>
        </w:rPr>
        <w:t>Комментарий:</w:t>
      </w:r>
      <w:r w:rsidRPr="007A7B3D">
        <w:t xml:space="preserve"> </w:t>
      </w:r>
      <w:r w:rsidRPr="007A7B3D">
        <w:rPr>
          <w:i/>
        </w:rPr>
        <w:t xml:space="preserve">Специальных методов реабилитации при </w:t>
      </w:r>
      <w:r w:rsidR="00B80D71" w:rsidRPr="007A7B3D">
        <w:rPr>
          <w:i/>
        </w:rPr>
        <w:t>ПТКЛ</w:t>
      </w:r>
      <w:r w:rsidRPr="007A7B3D">
        <w:rPr>
          <w:i/>
        </w:rPr>
        <w:t xml:space="preserve"> не существует. Реабилитация пациентов с </w:t>
      </w:r>
      <w:r w:rsidR="00B80D71" w:rsidRPr="007A7B3D">
        <w:rPr>
          <w:i/>
        </w:rPr>
        <w:t>ПТКЛ</w:t>
      </w:r>
      <w:r w:rsidRPr="007A7B3D">
        <w:rPr>
          <w:i/>
        </w:rPr>
        <w:t xml:space="preserve">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 кроме медицинской помощи, обязательного участия социальных работников и психологов. Программы реабилитации разрабатываются индивидуально, в зависимости от выявленных осложнений лекарственного лечения, сопутствующей патологии, социальных и психологических проблем.</w:t>
      </w:r>
    </w:p>
    <w:p w14:paraId="554EEB04" w14:textId="77777777" w:rsidR="006F29CD" w:rsidRPr="007A7B3D" w:rsidRDefault="006F29CD" w:rsidP="00C0238B">
      <w:pPr>
        <w:contextualSpacing/>
        <w:rPr>
          <w:i/>
        </w:rPr>
      </w:pPr>
      <w:r w:rsidRPr="007A7B3D">
        <w:rPr>
          <w:i/>
        </w:rPr>
        <w:t xml:space="preserve">Реабилитация при возникновении осложнений в течение заболевания и лечения проводится в рамках соответствующих нозологий. </w:t>
      </w:r>
    </w:p>
    <w:p w14:paraId="4F9AE1F4" w14:textId="77777777" w:rsidR="00A43CE5" w:rsidRPr="007A7B3D" w:rsidRDefault="00094ED6" w:rsidP="00A43CE5">
      <w:pPr>
        <w:pStyle w:val="CustomContentNormal"/>
      </w:pPr>
      <w:bookmarkStart w:id="45" w:name="_Toc105063859"/>
      <w:r w:rsidRPr="007A7B3D">
        <w:lastRenderedPageBreak/>
        <w:t xml:space="preserve">5. </w:t>
      </w:r>
      <w:r w:rsidR="00CB71DA" w:rsidRPr="007A7B3D">
        <w:t>Профилактика</w:t>
      </w:r>
      <w:bookmarkEnd w:id="44"/>
      <w:r w:rsidR="00B104EF" w:rsidRPr="007A7B3D">
        <w:t xml:space="preserve"> и диспансерное наблюдение</w:t>
      </w:r>
      <w:r w:rsidR="00A43CE5" w:rsidRPr="007A7B3D">
        <w:t>,</w:t>
      </w:r>
      <w:r w:rsidR="008371F9" w:rsidRPr="007A7B3D">
        <w:t xml:space="preserve"> </w:t>
      </w:r>
      <w:r w:rsidR="00A43CE5" w:rsidRPr="007A7B3D">
        <w:t>медицинские показания и противопоказания к применению методов профилактики</w:t>
      </w:r>
      <w:bookmarkEnd w:id="45"/>
    </w:p>
    <w:p w14:paraId="03DB1DE5" w14:textId="77777777" w:rsidR="003B006C" w:rsidRPr="007A7B3D" w:rsidRDefault="003B006C" w:rsidP="003B006C">
      <w:pPr>
        <w:rPr>
          <w:rFonts w:eastAsia="Times New Roman"/>
          <w:szCs w:val="24"/>
        </w:rPr>
      </w:pPr>
      <w:bookmarkStart w:id="46" w:name="__RefHeading___doc_6"/>
      <w:r w:rsidRPr="007A7B3D">
        <w:rPr>
          <w:i/>
          <w:iCs/>
        </w:rPr>
        <w:t xml:space="preserve">Методов профилактики </w:t>
      </w:r>
      <w:r w:rsidR="00B80D71" w:rsidRPr="007A7B3D">
        <w:rPr>
          <w:i/>
          <w:iCs/>
        </w:rPr>
        <w:t>ПТКЛ</w:t>
      </w:r>
      <w:r w:rsidRPr="007A7B3D">
        <w:rPr>
          <w:i/>
          <w:iCs/>
        </w:rPr>
        <w:t xml:space="preserve"> в настоящее время не существует, поскольку неизвестны этиологические факторы, ведущие к развитию заболевания.</w:t>
      </w:r>
    </w:p>
    <w:p w14:paraId="08167BEA" w14:textId="77777777" w:rsidR="00655C97" w:rsidRPr="007A7B3D" w:rsidRDefault="00F533A5" w:rsidP="0047349C">
      <w:pPr>
        <w:pStyle w:val="afe"/>
        <w:numPr>
          <w:ilvl w:val="0"/>
          <w:numId w:val="12"/>
        </w:numPr>
        <w:spacing w:before="120"/>
        <w:ind w:left="709" w:hanging="425"/>
      </w:pPr>
      <w:r w:rsidRPr="007A7B3D">
        <w:t>Взрослым</w:t>
      </w:r>
      <w:r w:rsidR="00655C97" w:rsidRPr="007A7B3D">
        <w:t xml:space="preserve"> пациентам, завершивши</w:t>
      </w:r>
      <w:r w:rsidRPr="007A7B3D">
        <w:t>м</w:t>
      </w:r>
      <w:r w:rsidR="00655C97" w:rsidRPr="007A7B3D">
        <w:t xml:space="preserve"> лечение по поводу </w:t>
      </w:r>
      <w:r w:rsidR="00837BC5" w:rsidRPr="007A7B3D">
        <w:t>ПТКЛ</w:t>
      </w:r>
      <w:r w:rsidR="00655C97" w:rsidRPr="007A7B3D">
        <w:t xml:space="preserve"> с достижением ПР, </w:t>
      </w:r>
      <w:r w:rsidR="00655C97" w:rsidRPr="007A7B3D">
        <w:rPr>
          <w:b/>
          <w:bCs/>
        </w:rPr>
        <w:t xml:space="preserve">рекомендуется </w:t>
      </w:r>
      <w:r w:rsidR="00655C97" w:rsidRPr="007A7B3D">
        <w:t>диспансерное наблюдение</w:t>
      </w:r>
      <w:r w:rsidR="00831EAA" w:rsidRPr="007A7B3D">
        <w:t xml:space="preserve"> у </w:t>
      </w:r>
      <w:r w:rsidR="00EC7D4C" w:rsidRPr="007A7B3D">
        <w:t>врача-</w:t>
      </w:r>
      <w:r w:rsidR="00831EAA" w:rsidRPr="007A7B3D">
        <w:t xml:space="preserve">онколога или </w:t>
      </w:r>
      <w:r w:rsidR="00EC7D4C" w:rsidRPr="007A7B3D">
        <w:t>врача-</w:t>
      </w:r>
      <w:r w:rsidR="00831EAA" w:rsidRPr="007A7B3D">
        <w:t>гематолога</w:t>
      </w:r>
      <w:r w:rsidR="00655C97" w:rsidRPr="007A7B3D">
        <w:t xml:space="preserve"> </w:t>
      </w:r>
      <w:r w:rsidR="00441E32" w:rsidRPr="007A7B3D">
        <w:t xml:space="preserve">в течение первого года </w:t>
      </w:r>
      <w:r w:rsidR="00831EAA" w:rsidRPr="007A7B3D">
        <w:t xml:space="preserve">после завершения терапии </w:t>
      </w:r>
      <w:r w:rsidR="00441E32" w:rsidRPr="007A7B3D">
        <w:t>каждые 3 месяца, 2-го года – каждые 6 месяцев, в дальнейшем – ежегодно</w:t>
      </w:r>
      <w:r w:rsidR="003430E6" w:rsidRPr="007A7B3D">
        <w:t>, после 5 лет – каждые 2 года</w:t>
      </w:r>
      <w:r w:rsidR="00831EAA" w:rsidRPr="007A7B3D">
        <w:t xml:space="preserve"> </w:t>
      </w:r>
      <w:r w:rsidR="00831EAA" w:rsidRPr="007A7B3D">
        <w:fldChar w:fldCharType="begin" w:fldLock="1"/>
      </w:r>
      <w:r w:rsidR="00D30F0A" w:rsidRPr="007A7B3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Тумян","given":"Г.С.","non-dropping-particle":"","parse-names":false,"suffix":""},{"dropping-particle":"","family":"Горенкова","given":"Л.Г.","non-dropping-particle":"","parse-names":false,"suffix":""},{"dropping-particle":"","family":"Кравченко","given":"С.К.","non-dropping-particle":"","parse-names":false,"suffix":""},{"dropping-particle":"","family":"Стефанов","given":"Д.Н.","non-dropping-particle":"","parse-names":false,"suffix":""},{"dropping-particle":"","family":"Османов","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Савченко.","id":"ITEM-2","issued":{"date-parts":[["2018"]]},"page":"98-105","title":"Нодальные Т-клеточные лимфомы","type":"chapter"},"uris":["http://www.mendeley.com/documents/?uuid=7ff34e5d-c6bf-463f-8bb8-538a8dbdc826"]}],"mendeley":{"formattedCitation":"[1,2]","plainTextFormattedCitation":"[1,2]","previouslyFormattedCitation":"[1,2]"},"properties":{"noteIndex":0},"schema":"https://github.com/citation-style-language/schema/raw/master/csl-citation.json"}</w:instrText>
      </w:r>
      <w:r w:rsidR="00831EAA" w:rsidRPr="007A7B3D">
        <w:fldChar w:fldCharType="separate"/>
      </w:r>
      <w:r w:rsidR="00837BC5" w:rsidRPr="007A7B3D">
        <w:rPr>
          <w:noProof/>
        </w:rPr>
        <w:t>[1,2]</w:t>
      </w:r>
      <w:r w:rsidR="00831EAA" w:rsidRPr="007A7B3D">
        <w:fldChar w:fldCharType="end"/>
      </w:r>
      <w:r w:rsidR="00441E32" w:rsidRPr="007A7B3D">
        <w:t>.</w:t>
      </w:r>
      <w:r w:rsidR="00655C97" w:rsidRPr="007A7B3D">
        <w:t xml:space="preserve"> </w:t>
      </w:r>
    </w:p>
    <w:p w14:paraId="619C6971" w14:textId="77777777" w:rsidR="00831EAA" w:rsidRPr="007A7B3D" w:rsidRDefault="00441E32" w:rsidP="00831EAA">
      <w:pPr>
        <w:ind w:left="709" w:firstLine="0"/>
        <w:contextualSpacing/>
        <w:rPr>
          <w:b/>
        </w:rPr>
      </w:pPr>
      <w:r w:rsidRPr="007A7B3D">
        <w:rPr>
          <w:b/>
        </w:rPr>
        <w:t xml:space="preserve">Уровень убедительности рекомендаций </w:t>
      </w:r>
      <w:r w:rsidRPr="007A7B3D">
        <w:rPr>
          <w:b/>
          <w:lang w:val="en-US"/>
        </w:rPr>
        <w:t>C</w:t>
      </w:r>
      <w:r w:rsidRPr="007A7B3D">
        <w:rPr>
          <w:b/>
        </w:rPr>
        <w:t xml:space="preserve"> (уровень достоверности доказательств 5).</w:t>
      </w:r>
    </w:p>
    <w:p w14:paraId="4885FF0C" w14:textId="77777777" w:rsidR="00831EAA" w:rsidRPr="007A7B3D" w:rsidRDefault="00441E32" w:rsidP="00C0238B">
      <w:pPr>
        <w:contextualSpacing/>
        <w:rPr>
          <w:i/>
          <w:iCs/>
        </w:rPr>
      </w:pPr>
      <w:r w:rsidRPr="007A7B3D">
        <w:rPr>
          <w:b/>
        </w:rPr>
        <w:t>Комментарий:</w:t>
      </w:r>
      <w:r w:rsidRPr="007A7B3D">
        <w:t xml:space="preserve"> </w:t>
      </w:r>
      <w:r w:rsidR="00831EAA" w:rsidRPr="007A7B3D">
        <w:rPr>
          <w:i/>
        </w:rPr>
        <w:t>диспа</w:t>
      </w:r>
      <w:r w:rsidR="003430E6" w:rsidRPr="007A7B3D">
        <w:rPr>
          <w:i/>
        </w:rPr>
        <w:t>нс</w:t>
      </w:r>
      <w:r w:rsidRPr="007A7B3D">
        <w:rPr>
          <w:i/>
        </w:rPr>
        <w:t>е</w:t>
      </w:r>
      <w:r w:rsidR="00831EAA" w:rsidRPr="007A7B3D">
        <w:rPr>
          <w:i/>
        </w:rPr>
        <w:t xml:space="preserve">рное наблюдение должно включать тщательный сбор жалоб, </w:t>
      </w:r>
      <w:r w:rsidR="00EC7D4C" w:rsidRPr="007A7B3D">
        <w:rPr>
          <w:i/>
        </w:rPr>
        <w:t>физикальное обследование</w:t>
      </w:r>
      <w:r w:rsidR="00831EAA" w:rsidRPr="007A7B3D">
        <w:rPr>
          <w:i/>
        </w:rPr>
        <w:t>,</w:t>
      </w:r>
      <w:r w:rsidR="008542A6" w:rsidRPr="007A7B3D">
        <w:rPr>
          <w:i/>
        </w:rPr>
        <w:t xml:space="preserve"> прицельную рентгенографию органов грудной клетки в двух проекциях или КТ органов грудной полости</w:t>
      </w:r>
      <w:r w:rsidRPr="007A7B3D">
        <w:rPr>
          <w:i/>
          <w:iCs/>
        </w:rPr>
        <w:t>, УЗИ брюшной полости и периферических лимфатических коллекторов</w:t>
      </w:r>
      <w:r w:rsidR="00831EAA" w:rsidRPr="007A7B3D">
        <w:rPr>
          <w:i/>
          <w:iCs/>
        </w:rPr>
        <w:t>.</w:t>
      </w:r>
      <w:r w:rsidR="003430E6" w:rsidRPr="007A7B3D">
        <w:rPr>
          <w:i/>
          <w:iCs/>
        </w:rPr>
        <w:t xml:space="preserve"> Для </w:t>
      </w:r>
      <w:r w:rsidR="00EC7D4C" w:rsidRPr="007A7B3D">
        <w:rPr>
          <w:i/>
          <w:iCs/>
        </w:rPr>
        <w:t>пациентов</w:t>
      </w:r>
      <w:r w:rsidR="003430E6" w:rsidRPr="007A7B3D">
        <w:rPr>
          <w:i/>
          <w:iCs/>
        </w:rPr>
        <w:t>, получавших антрациклины и блеомицин в сочетании с облучением средостения – исследование функции сердца</w:t>
      </w:r>
      <w:r w:rsidR="008542A6" w:rsidRPr="007A7B3D">
        <w:rPr>
          <w:i/>
          <w:iCs/>
        </w:rPr>
        <w:t xml:space="preserve"> (ЭКГ и ЭхоКГ)</w:t>
      </w:r>
      <w:r w:rsidR="003430E6" w:rsidRPr="007A7B3D">
        <w:rPr>
          <w:i/>
          <w:iCs/>
        </w:rPr>
        <w:t xml:space="preserve"> и легких</w:t>
      </w:r>
      <w:r w:rsidR="008542A6" w:rsidRPr="007A7B3D">
        <w:rPr>
          <w:i/>
          <w:iCs/>
        </w:rPr>
        <w:t xml:space="preserve"> (исследование неспровоцированных дыхательных объемов и потоков)</w:t>
      </w:r>
      <w:r w:rsidR="003430E6" w:rsidRPr="007A7B3D">
        <w:rPr>
          <w:i/>
          <w:iCs/>
        </w:rPr>
        <w:t>.</w:t>
      </w:r>
    </w:p>
    <w:p w14:paraId="579657E2" w14:textId="5EE8E878" w:rsidR="00F533A5" w:rsidRPr="007A7B3D" w:rsidRDefault="00F533A5" w:rsidP="0047349C">
      <w:pPr>
        <w:pStyle w:val="afe"/>
        <w:numPr>
          <w:ilvl w:val="0"/>
          <w:numId w:val="12"/>
        </w:numPr>
        <w:spacing w:before="120"/>
        <w:ind w:left="709" w:hanging="425"/>
      </w:pPr>
      <w:r w:rsidRPr="007A7B3D">
        <w:t xml:space="preserve">Детям и подросткам, завершившим лечение по поводу </w:t>
      </w:r>
      <w:r w:rsidR="00837BC5" w:rsidRPr="007A7B3D">
        <w:t>ПТКЛ</w:t>
      </w:r>
      <w:r w:rsidRPr="007A7B3D">
        <w:t xml:space="preserve"> с достижением ПР, </w:t>
      </w:r>
      <w:r w:rsidRPr="007A7B3D">
        <w:rPr>
          <w:b/>
          <w:bCs/>
        </w:rPr>
        <w:t xml:space="preserve">рекомендуется </w:t>
      </w:r>
      <w:r w:rsidRPr="007A7B3D">
        <w:t xml:space="preserve">диспансерное наблюдение у </w:t>
      </w:r>
      <w:r w:rsidR="00EC7D4C" w:rsidRPr="007A7B3D">
        <w:t>врача-</w:t>
      </w:r>
      <w:r w:rsidRPr="007A7B3D">
        <w:t>онколога</w:t>
      </w:r>
      <w:r w:rsidR="00EC7D4C" w:rsidRPr="007A7B3D">
        <w:t>/врача-детского онколога</w:t>
      </w:r>
      <w:r w:rsidRPr="007A7B3D">
        <w:t xml:space="preserve"> или </w:t>
      </w:r>
      <w:r w:rsidR="00EC7D4C" w:rsidRPr="007A7B3D">
        <w:t>врача-</w:t>
      </w:r>
      <w:r w:rsidRPr="007A7B3D">
        <w:t>гематолога по графику, представленному в табл. 5.1</w:t>
      </w:r>
      <w:r w:rsidR="00A113A8" w:rsidRPr="007A7B3D">
        <w:t>, 5.2 и 5.3</w:t>
      </w:r>
      <w:r w:rsidRPr="007A7B3D">
        <w:t xml:space="preserve"> </w:t>
      </w:r>
      <w:r w:rsidR="00A113A8" w:rsidRPr="007A7B3D">
        <w:fldChar w:fldCharType="begin" w:fldLock="1"/>
      </w:r>
      <w:r w:rsidR="00747909">
        <w:instrText>ADDIN CSL_CITATION {"citationItems":[{"id":"ITEM-1","itemData":{"author":[{"dropping-particle":"","family":"Румянцев","given":"А.Г.","non-dropping-particle":"","parse-names":false,"suffix":""},{"dropping-particle":"","family":"Самочатова","given":"Е.В.","non-dropping-particle":"","parse-names":false,"suffix":""}],"editor":[{"dropping-particle":"","family":"Коколина","given":"В.Ф.","non-dropping-particle":"","parse-names":false,"suffix":""},{"dropping-particle":"","family":"Румянцев","given":"А.Г.","non-dropping-particle":"","parse-names":false,"suffix":""}],"id":"ITEM-1","issued":{"date-parts":[["2004"]]},"number-of-pages":"792","publisher":"Медпрактика-М.","title":"Практическое руководство по детским болезням. Том 4. Гематология и онкология детского возраста","type":"book"},"uris":["http://www.mendeley.com/documents/?uuid=b166efd8-7923-4aea-80d9-7f5180de95e5"]},{"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id":"ITEM-3","itemData":{"author":[{"dropping-particle":"","family":"Демина","given":"Е.А.","non-dropping-particle":"","parse-names":false,"suffix":""},{"dropping-particle":"","family":"Капланов","given":"К.Д.","non-dropping-particle":"","parse-names":false,"suffix":""},{"dropping-particle":"","family":"Мухортова","given":"О.В.","non-dropping-particle":"","parse-names":false,"suffix":""},{"dropping-particle":"","family":"Тумян","given":"Г.С.","non-dropping-particle":"","parse-names":false,"suffix":""},{"dropping-particle":"","family":"Михайлова","given":"Н.Б.","non-dropping-particle":"","parse-names":false,"suffix":""},{"dropping-particle":"","family":"Моисеева","given":"Т.Н.","non-dropping-particle":"","parse-names":false,"suffix":""},{"dropping-particle":"","family":"Виноградова","given":"Ю.Н.","non-dropping-particle":"","parse-names":false,"suffix":""},{"dropping-particle":"","family":"Ильин","given":"Н.В.","non-dropping-particle":"","parse-names":false,"suffix":""},{"dropping-particle":"","family":"Трофимова","given":"О.П.","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Савченко.","id":"ITEM-3","issued":{"date-parts":[["2018"]]},"page":"28-43","title":"Лимфома Ходжкина","type":"chapter"},"uris":["http://www.mendeley.com/documents/?uuid=708bf927-447f-43d0-8bf7-28178aa7e29e"]}],"mendeley":{"formattedCitation":"[1,88,89]","plainTextFormattedCitation":"[1,88,89]","previouslyFormattedCitation":"[1,88,89]"},"properties":{"noteIndex":0},"schema":"https://github.com/citation-style-language/schema/raw/master/csl-citation.json"}</w:instrText>
      </w:r>
      <w:r w:rsidR="00A113A8" w:rsidRPr="007A7B3D">
        <w:fldChar w:fldCharType="separate"/>
      </w:r>
      <w:r w:rsidR="00D642D4" w:rsidRPr="00D642D4">
        <w:rPr>
          <w:noProof/>
        </w:rPr>
        <w:t>[1,88,89]</w:t>
      </w:r>
      <w:r w:rsidR="00A113A8" w:rsidRPr="007A7B3D">
        <w:fldChar w:fldCharType="end"/>
      </w:r>
      <w:r w:rsidR="00A113A8" w:rsidRPr="007A7B3D">
        <w:t>.</w:t>
      </w:r>
    </w:p>
    <w:p w14:paraId="3DB661DA" w14:textId="77777777" w:rsidR="00F533A5" w:rsidRPr="007A7B3D" w:rsidRDefault="00F533A5" w:rsidP="00F533A5">
      <w:pPr>
        <w:ind w:left="709" w:firstLine="0"/>
        <w:contextualSpacing/>
        <w:rPr>
          <w:b/>
        </w:rPr>
      </w:pPr>
      <w:r w:rsidRPr="007A7B3D">
        <w:rPr>
          <w:b/>
        </w:rPr>
        <w:t xml:space="preserve">Уровень убедительности рекомендаций </w:t>
      </w:r>
      <w:r w:rsidRPr="007A7B3D">
        <w:rPr>
          <w:b/>
          <w:lang w:val="en-US"/>
        </w:rPr>
        <w:t>C</w:t>
      </w:r>
      <w:r w:rsidRPr="007A7B3D">
        <w:rPr>
          <w:b/>
        </w:rPr>
        <w:t xml:space="preserve"> (уровень достоверности доказательств 5).</w:t>
      </w:r>
    </w:p>
    <w:p w14:paraId="18D4BF7D" w14:textId="77777777" w:rsidR="00F533A5" w:rsidRPr="007A7B3D" w:rsidRDefault="00F533A5" w:rsidP="00F533A5">
      <w:pPr>
        <w:ind w:left="709" w:firstLine="0"/>
        <w:contextualSpacing/>
        <w:rPr>
          <w:i/>
        </w:rPr>
      </w:pPr>
      <w:r w:rsidRPr="007A7B3D">
        <w:rPr>
          <w:b/>
        </w:rPr>
        <w:t>Комментарий:</w:t>
      </w:r>
      <w:r w:rsidRPr="007A7B3D">
        <w:t xml:space="preserve"> </w:t>
      </w:r>
    </w:p>
    <w:p w14:paraId="34C2E957" w14:textId="77777777" w:rsidR="00F533A5" w:rsidRPr="007A7B3D" w:rsidRDefault="00F533A5" w:rsidP="00F533A5">
      <w:pPr>
        <w:ind w:left="709" w:firstLine="0"/>
        <w:contextualSpacing/>
        <w:jc w:val="right"/>
        <w:rPr>
          <w:i/>
        </w:rPr>
      </w:pPr>
      <w:r w:rsidRPr="007A7B3D">
        <w:rPr>
          <w:i/>
        </w:rPr>
        <w:t xml:space="preserve">Таблица 5.1. График диспансерного наблюдения детей после завершения терапии по поводу </w:t>
      </w:r>
      <w:r w:rsidR="00837BC5" w:rsidRPr="007A7B3D">
        <w:rPr>
          <w:i/>
        </w:rPr>
        <w:t>ПТКЛ</w:t>
      </w:r>
      <w:r w:rsidRPr="007A7B3D">
        <w:rPr>
          <w:i/>
        </w:rPr>
        <w:t xml:space="preserve"> (время от окончания ЛТ)</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134"/>
        <w:gridCol w:w="1276"/>
        <w:gridCol w:w="1134"/>
        <w:gridCol w:w="1275"/>
        <w:gridCol w:w="1134"/>
      </w:tblGrid>
      <w:tr w:rsidR="00F533A5" w:rsidRPr="007A7B3D" w14:paraId="42C91A6D" w14:textId="77777777" w:rsidTr="00A113A8">
        <w:tc>
          <w:tcPr>
            <w:tcW w:w="2552" w:type="dxa"/>
          </w:tcPr>
          <w:p w14:paraId="347E7AA9" w14:textId="77777777" w:rsidR="00F533A5" w:rsidRPr="007A7B3D" w:rsidRDefault="00F533A5" w:rsidP="00F533A5">
            <w:pPr>
              <w:ind w:left="67" w:firstLine="0"/>
              <w:contextualSpacing/>
              <w:jc w:val="left"/>
              <w:rPr>
                <w:rFonts w:cs="Arial"/>
                <w:sz w:val="22"/>
              </w:rPr>
            </w:pPr>
            <w:r w:rsidRPr="007A7B3D">
              <w:rPr>
                <w:rFonts w:cs="Arial"/>
                <w:sz w:val="22"/>
              </w:rPr>
              <w:t>Обследование</w:t>
            </w:r>
          </w:p>
        </w:tc>
        <w:tc>
          <w:tcPr>
            <w:tcW w:w="1276" w:type="dxa"/>
          </w:tcPr>
          <w:p w14:paraId="733466E1" w14:textId="77777777" w:rsidR="00F533A5" w:rsidRPr="007A7B3D" w:rsidRDefault="00F533A5" w:rsidP="00F533A5">
            <w:pPr>
              <w:ind w:firstLine="0"/>
              <w:contextualSpacing/>
              <w:rPr>
                <w:rFonts w:cs="Arial"/>
                <w:sz w:val="22"/>
              </w:rPr>
            </w:pPr>
            <w:r w:rsidRPr="007A7B3D">
              <w:rPr>
                <w:rFonts w:cs="Arial"/>
                <w:sz w:val="22"/>
              </w:rPr>
              <w:t>1-ый год</w:t>
            </w:r>
          </w:p>
        </w:tc>
        <w:tc>
          <w:tcPr>
            <w:tcW w:w="1134" w:type="dxa"/>
          </w:tcPr>
          <w:p w14:paraId="3C5BBC80" w14:textId="77777777" w:rsidR="00F533A5" w:rsidRPr="007A7B3D" w:rsidRDefault="00F533A5" w:rsidP="00F533A5">
            <w:pPr>
              <w:ind w:firstLine="0"/>
              <w:contextualSpacing/>
              <w:rPr>
                <w:rFonts w:cs="Arial"/>
                <w:sz w:val="22"/>
              </w:rPr>
            </w:pPr>
            <w:r w:rsidRPr="007A7B3D">
              <w:rPr>
                <w:rFonts w:cs="Arial"/>
                <w:sz w:val="22"/>
              </w:rPr>
              <w:t>2-ой год</w:t>
            </w:r>
          </w:p>
        </w:tc>
        <w:tc>
          <w:tcPr>
            <w:tcW w:w="1276" w:type="dxa"/>
          </w:tcPr>
          <w:p w14:paraId="265B5098" w14:textId="77777777" w:rsidR="00F533A5" w:rsidRPr="007A7B3D" w:rsidRDefault="00F533A5" w:rsidP="00F533A5">
            <w:pPr>
              <w:ind w:firstLine="0"/>
              <w:contextualSpacing/>
              <w:rPr>
                <w:rFonts w:cs="Arial"/>
                <w:sz w:val="22"/>
              </w:rPr>
            </w:pPr>
            <w:r w:rsidRPr="007A7B3D">
              <w:rPr>
                <w:rFonts w:cs="Arial"/>
                <w:sz w:val="22"/>
              </w:rPr>
              <w:t>3-ий год</w:t>
            </w:r>
          </w:p>
        </w:tc>
        <w:tc>
          <w:tcPr>
            <w:tcW w:w="1134" w:type="dxa"/>
          </w:tcPr>
          <w:p w14:paraId="182FA5BF" w14:textId="77777777" w:rsidR="00F533A5" w:rsidRPr="007A7B3D" w:rsidRDefault="00F533A5" w:rsidP="00F533A5">
            <w:pPr>
              <w:ind w:firstLine="0"/>
              <w:contextualSpacing/>
              <w:rPr>
                <w:rFonts w:cs="Arial"/>
                <w:sz w:val="22"/>
              </w:rPr>
            </w:pPr>
            <w:r w:rsidRPr="007A7B3D">
              <w:rPr>
                <w:rFonts w:cs="Arial"/>
                <w:sz w:val="22"/>
              </w:rPr>
              <w:t>4-ый год</w:t>
            </w:r>
          </w:p>
        </w:tc>
        <w:tc>
          <w:tcPr>
            <w:tcW w:w="1275" w:type="dxa"/>
          </w:tcPr>
          <w:p w14:paraId="76F651A5" w14:textId="77777777" w:rsidR="00F533A5" w:rsidRPr="007A7B3D" w:rsidRDefault="00F533A5" w:rsidP="00F533A5">
            <w:pPr>
              <w:ind w:firstLine="0"/>
              <w:contextualSpacing/>
              <w:rPr>
                <w:rFonts w:cs="Arial"/>
                <w:sz w:val="22"/>
              </w:rPr>
            </w:pPr>
            <w:r w:rsidRPr="007A7B3D">
              <w:rPr>
                <w:rFonts w:cs="Arial"/>
                <w:sz w:val="22"/>
              </w:rPr>
              <w:t>5-ый год</w:t>
            </w:r>
          </w:p>
        </w:tc>
        <w:tc>
          <w:tcPr>
            <w:tcW w:w="1134" w:type="dxa"/>
          </w:tcPr>
          <w:p w14:paraId="62A72F29" w14:textId="77777777" w:rsidR="00F533A5" w:rsidRPr="007A7B3D" w:rsidRDefault="00F533A5" w:rsidP="00F533A5">
            <w:pPr>
              <w:ind w:firstLine="0"/>
              <w:contextualSpacing/>
              <w:rPr>
                <w:rFonts w:cs="Arial"/>
                <w:sz w:val="22"/>
              </w:rPr>
            </w:pPr>
            <w:r w:rsidRPr="007A7B3D">
              <w:rPr>
                <w:rFonts w:cs="Arial"/>
                <w:sz w:val="22"/>
              </w:rPr>
              <w:t>6-</w:t>
            </w:r>
            <w:proofErr w:type="gramStart"/>
            <w:r w:rsidRPr="007A7B3D">
              <w:rPr>
                <w:rFonts w:cs="Arial"/>
                <w:sz w:val="22"/>
              </w:rPr>
              <w:t>ой  год</w:t>
            </w:r>
            <w:proofErr w:type="gramEnd"/>
          </w:p>
        </w:tc>
      </w:tr>
      <w:tr w:rsidR="00F533A5" w:rsidRPr="007A7B3D" w14:paraId="0DEC8C15" w14:textId="77777777" w:rsidTr="00A113A8">
        <w:trPr>
          <w:cantSplit/>
        </w:trPr>
        <w:tc>
          <w:tcPr>
            <w:tcW w:w="2552" w:type="dxa"/>
          </w:tcPr>
          <w:p w14:paraId="38079BF8" w14:textId="77777777" w:rsidR="00F533A5" w:rsidRPr="007A7B3D" w:rsidRDefault="00F533A5" w:rsidP="00F533A5">
            <w:pPr>
              <w:ind w:left="67" w:firstLine="0"/>
              <w:contextualSpacing/>
              <w:jc w:val="left"/>
              <w:rPr>
                <w:rFonts w:cs="Arial"/>
                <w:sz w:val="22"/>
              </w:rPr>
            </w:pPr>
            <w:r w:rsidRPr="007A7B3D">
              <w:rPr>
                <w:rFonts w:cs="Arial"/>
                <w:sz w:val="22"/>
              </w:rPr>
              <w:t>Клинический осмотр</w:t>
            </w:r>
          </w:p>
        </w:tc>
        <w:tc>
          <w:tcPr>
            <w:tcW w:w="1276" w:type="dxa"/>
          </w:tcPr>
          <w:p w14:paraId="16F740CE" w14:textId="77777777" w:rsidR="00F533A5" w:rsidRPr="007A7B3D" w:rsidRDefault="00F533A5" w:rsidP="00F533A5">
            <w:pPr>
              <w:ind w:firstLine="0"/>
              <w:contextualSpacing/>
              <w:jc w:val="center"/>
              <w:rPr>
                <w:rFonts w:cs="Arial"/>
                <w:sz w:val="22"/>
              </w:rPr>
            </w:pPr>
            <w:r w:rsidRPr="007A7B3D">
              <w:rPr>
                <w:rFonts w:cs="Arial"/>
                <w:sz w:val="22"/>
              </w:rPr>
              <w:t>4-8х</w:t>
            </w:r>
          </w:p>
        </w:tc>
        <w:tc>
          <w:tcPr>
            <w:tcW w:w="1134" w:type="dxa"/>
          </w:tcPr>
          <w:p w14:paraId="267DCBCB" w14:textId="77777777" w:rsidR="00F533A5" w:rsidRPr="007A7B3D" w:rsidRDefault="00F533A5" w:rsidP="00F533A5">
            <w:pPr>
              <w:ind w:firstLine="0"/>
              <w:contextualSpacing/>
              <w:jc w:val="center"/>
              <w:rPr>
                <w:rFonts w:cs="Arial"/>
                <w:sz w:val="22"/>
              </w:rPr>
            </w:pPr>
            <w:r w:rsidRPr="007A7B3D">
              <w:rPr>
                <w:rFonts w:cs="Arial"/>
                <w:sz w:val="22"/>
              </w:rPr>
              <w:t>4-8х</w:t>
            </w:r>
          </w:p>
        </w:tc>
        <w:tc>
          <w:tcPr>
            <w:tcW w:w="1276" w:type="dxa"/>
          </w:tcPr>
          <w:p w14:paraId="430003FC" w14:textId="77777777" w:rsidR="00F533A5" w:rsidRPr="007A7B3D" w:rsidRDefault="00F533A5" w:rsidP="00F533A5">
            <w:pPr>
              <w:ind w:firstLine="0"/>
              <w:contextualSpacing/>
              <w:jc w:val="center"/>
              <w:rPr>
                <w:rFonts w:cs="Arial"/>
                <w:sz w:val="22"/>
              </w:rPr>
            </w:pPr>
            <w:r w:rsidRPr="007A7B3D">
              <w:rPr>
                <w:rFonts w:cs="Arial"/>
                <w:sz w:val="22"/>
              </w:rPr>
              <w:t>4х</w:t>
            </w:r>
          </w:p>
        </w:tc>
        <w:tc>
          <w:tcPr>
            <w:tcW w:w="1134" w:type="dxa"/>
          </w:tcPr>
          <w:p w14:paraId="72A5C132" w14:textId="77777777" w:rsidR="00F533A5" w:rsidRPr="007A7B3D" w:rsidRDefault="00F533A5" w:rsidP="00F533A5">
            <w:pPr>
              <w:ind w:firstLine="0"/>
              <w:contextualSpacing/>
              <w:jc w:val="center"/>
              <w:rPr>
                <w:rFonts w:cs="Arial"/>
                <w:sz w:val="22"/>
              </w:rPr>
            </w:pPr>
            <w:r w:rsidRPr="007A7B3D">
              <w:rPr>
                <w:rFonts w:cs="Arial"/>
                <w:sz w:val="22"/>
              </w:rPr>
              <w:t>2х</w:t>
            </w:r>
          </w:p>
        </w:tc>
        <w:tc>
          <w:tcPr>
            <w:tcW w:w="1275" w:type="dxa"/>
          </w:tcPr>
          <w:p w14:paraId="5BF19585" w14:textId="77777777" w:rsidR="00F533A5" w:rsidRPr="007A7B3D" w:rsidRDefault="00F533A5" w:rsidP="00F533A5">
            <w:pPr>
              <w:ind w:firstLine="0"/>
              <w:contextualSpacing/>
              <w:jc w:val="center"/>
              <w:rPr>
                <w:rFonts w:cs="Arial"/>
                <w:sz w:val="22"/>
              </w:rPr>
            </w:pPr>
            <w:r w:rsidRPr="007A7B3D">
              <w:rPr>
                <w:rFonts w:cs="Arial"/>
                <w:sz w:val="22"/>
              </w:rPr>
              <w:t>2х</w:t>
            </w:r>
          </w:p>
        </w:tc>
        <w:tc>
          <w:tcPr>
            <w:tcW w:w="1134" w:type="dxa"/>
            <w:vMerge w:val="restart"/>
            <w:textDirection w:val="btLr"/>
          </w:tcPr>
          <w:p w14:paraId="5E0200FB" w14:textId="77777777" w:rsidR="00F533A5" w:rsidRPr="007A7B3D" w:rsidRDefault="00F533A5" w:rsidP="00F533A5">
            <w:pPr>
              <w:ind w:firstLine="0"/>
              <w:contextualSpacing/>
              <w:jc w:val="center"/>
              <w:rPr>
                <w:rFonts w:cs="Arial"/>
                <w:sz w:val="22"/>
              </w:rPr>
            </w:pPr>
            <w:r w:rsidRPr="007A7B3D">
              <w:rPr>
                <w:rFonts w:cs="Arial"/>
                <w:sz w:val="22"/>
              </w:rPr>
              <w:t>Индивидуально</w:t>
            </w:r>
          </w:p>
        </w:tc>
      </w:tr>
      <w:tr w:rsidR="00F533A5" w:rsidRPr="007A7B3D" w14:paraId="0D3CEC64" w14:textId="77777777" w:rsidTr="00A113A8">
        <w:trPr>
          <w:cantSplit/>
        </w:trPr>
        <w:tc>
          <w:tcPr>
            <w:tcW w:w="2552" w:type="dxa"/>
          </w:tcPr>
          <w:p w14:paraId="46C6AE83" w14:textId="77777777" w:rsidR="00F533A5" w:rsidRPr="007A7B3D" w:rsidRDefault="008542A6" w:rsidP="00F533A5">
            <w:pPr>
              <w:ind w:left="67" w:firstLine="0"/>
              <w:contextualSpacing/>
              <w:jc w:val="left"/>
              <w:rPr>
                <w:rFonts w:cs="Arial"/>
                <w:sz w:val="22"/>
              </w:rPr>
            </w:pPr>
            <w:r w:rsidRPr="007A7B3D">
              <w:rPr>
                <w:rFonts w:cs="Arial"/>
                <w:sz w:val="22"/>
              </w:rPr>
              <w:t xml:space="preserve">Общий </w:t>
            </w:r>
            <w:r w:rsidR="006236E2" w:rsidRPr="007A7B3D">
              <w:rPr>
                <w:rFonts w:cs="Arial"/>
                <w:sz w:val="22"/>
              </w:rPr>
              <w:t xml:space="preserve">(клинический) </w:t>
            </w:r>
            <w:r w:rsidRPr="007A7B3D">
              <w:rPr>
                <w:rFonts w:cs="Arial"/>
                <w:sz w:val="22"/>
              </w:rPr>
              <w:t>анализ крови</w:t>
            </w:r>
          </w:p>
        </w:tc>
        <w:tc>
          <w:tcPr>
            <w:tcW w:w="1276" w:type="dxa"/>
          </w:tcPr>
          <w:p w14:paraId="4F21A9DC" w14:textId="77777777" w:rsidR="00F533A5" w:rsidRPr="007A7B3D" w:rsidRDefault="00F533A5" w:rsidP="00F533A5">
            <w:pPr>
              <w:ind w:firstLine="0"/>
              <w:contextualSpacing/>
              <w:jc w:val="center"/>
              <w:rPr>
                <w:rFonts w:cs="Arial"/>
                <w:sz w:val="22"/>
              </w:rPr>
            </w:pPr>
            <w:r w:rsidRPr="007A7B3D">
              <w:rPr>
                <w:rFonts w:cs="Arial"/>
                <w:sz w:val="22"/>
              </w:rPr>
              <w:t>4х</w:t>
            </w:r>
          </w:p>
        </w:tc>
        <w:tc>
          <w:tcPr>
            <w:tcW w:w="1134" w:type="dxa"/>
          </w:tcPr>
          <w:p w14:paraId="597E47B2" w14:textId="77777777" w:rsidR="00F533A5" w:rsidRPr="007A7B3D" w:rsidRDefault="00F533A5" w:rsidP="00F533A5">
            <w:pPr>
              <w:ind w:firstLine="0"/>
              <w:contextualSpacing/>
              <w:jc w:val="center"/>
              <w:rPr>
                <w:rFonts w:cs="Arial"/>
                <w:sz w:val="22"/>
              </w:rPr>
            </w:pPr>
            <w:r w:rsidRPr="007A7B3D">
              <w:rPr>
                <w:rFonts w:cs="Arial"/>
                <w:sz w:val="22"/>
              </w:rPr>
              <w:t>4х</w:t>
            </w:r>
          </w:p>
        </w:tc>
        <w:tc>
          <w:tcPr>
            <w:tcW w:w="1276" w:type="dxa"/>
          </w:tcPr>
          <w:p w14:paraId="5C914B48" w14:textId="77777777" w:rsidR="00F533A5" w:rsidRPr="007A7B3D" w:rsidRDefault="00F533A5" w:rsidP="00F533A5">
            <w:pPr>
              <w:ind w:firstLine="0"/>
              <w:contextualSpacing/>
              <w:jc w:val="center"/>
              <w:rPr>
                <w:rFonts w:cs="Arial"/>
                <w:sz w:val="22"/>
              </w:rPr>
            </w:pPr>
            <w:r w:rsidRPr="007A7B3D">
              <w:rPr>
                <w:rFonts w:cs="Arial"/>
                <w:sz w:val="22"/>
              </w:rPr>
              <w:t>2х</w:t>
            </w:r>
          </w:p>
        </w:tc>
        <w:tc>
          <w:tcPr>
            <w:tcW w:w="1134" w:type="dxa"/>
          </w:tcPr>
          <w:p w14:paraId="4D01FE45" w14:textId="77777777" w:rsidR="00F533A5" w:rsidRPr="007A7B3D" w:rsidRDefault="00F533A5" w:rsidP="00F533A5">
            <w:pPr>
              <w:ind w:firstLine="0"/>
              <w:contextualSpacing/>
              <w:jc w:val="center"/>
              <w:rPr>
                <w:rFonts w:cs="Arial"/>
                <w:sz w:val="22"/>
              </w:rPr>
            </w:pPr>
            <w:r w:rsidRPr="007A7B3D">
              <w:rPr>
                <w:rFonts w:cs="Arial"/>
                <w:sz w:val="22"/>
              </w:rPr>
              <w:t>2х</w:t>
            </w:r>
          </w:p>
        </w:tc>
        <w:tc>
          <w:tcPr>
            <w:tcW w:w="1275" w:type="dxa"/>
          </w:tcPr>
          <w:p w14:paraId="6084733B" w14:textId="77777777" w:rsidR="00F533A5" w:rsidRPr="007A7B3D" w:rsidRDefault="00F533A5" w:rsidP="00F533A5">
            <w:pPr>
              <w:ind w:firstLine="0"/>
              <w:contextualSpacing/>
              <w:jc w:val="center"/>
              <w:rPr>
                <w:rFonts w:cs="Arial"/>
                <w:sz w:val="22"/>
              </w:rPr>
            </w:pPr>
            <w:r w:rsidRPr="007A7B3D">
              <w:rPr>
                <w:rFonts w:cs="Arial"/>
                <w:sz w:val="22"/>
              </w:rPr>
              <w:t>2х</w:t>
            </w:r>
          </w:p>
        </w:tc>
        <w:tc>
          <w:tcPr>
            <w:tcW w:w="1134" w:type="dxa"/>
            <w:vMerge/>
          </w:tcPr>
          <w:p w14:paraId="54459A4A" w14:textId="77777777" w:rsidR="00F533A5" w:rsidRPr="007A7B3D" w:rsidRDefault="00F533A5" w:rsidP="00F533A5">
            <w:pPr>
              <w:contextualSpacing/>
              <w:rPr>
                <w:rFonts w:cs="Arial"/>
                <w:sz w:val="22"/>
              </w:rPr>
            </w:pPr>
          </w:p>
        </w:tc>
      </w:tr>
      <w:tr w:rsidR="00A113A8" w:rsidRPr="007A7B3D" w14:paraId="400C40FD" w14:textId="77777777" w:rsidTr="00A113A8">
        <w:trPr>
          <w:cantSplit/>
        </w:trPr>
        <w:tc>
          <w:tcPr>
            <w:tcW w:w="2552" w:type="dxa"/>
          </w:tcPr>
          <w:p w14:paraId="75457431" w14:textId="77777777" w:rsidR="00A113A8" w:rsidRPr="007A7B3D" w:rsidRDefault="00A113A8" w:rsidP="00A113A8">
            <w:pPr>
              <w:ind w:left="67" w:firstLine="0"/>
              <w:contextualSpacing/>
              <w:jc w:val="left"/>
              <w:rPr>
                <w:rFonts w:cs="Arial"/>
                <w:sz w:val="22"/>
              </w:rPr>
            </w:pPr>
            <w:r w:rsidRPr="007A7B3D">
              <w:rPr>
                <w:sz w:val="22"/>
              </w:rPr>
              <w:lastRenderedPageBreak/>
              <w:t>Исследование неспровоцированных дыхательных объемов и потоков</w:t>
            </w:r>
          </w:p>
        </w:tc>
        <w:tc>
          <w:tcPr>
            <w:tcW w:w="1276" w:type="dxa"/>
          </w:tcPr>
          <w:p w14:paraId="04878107"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4819" w:type="dxa"/>
            <w:gridSpan w:val="4"/>
          </w:tcPr>
          <w:p w14:paraId="5D6D9B85" w14:textId="77777777" w:rsidR="00A113A8" w:rsidRPr="007A7B3D" w:rsidRDefault="00A113A8" w:rsidP="00A113A8">
            <w:pPr>
              <w:ind w:firstLine="0"/>
              <w:contextualSpacing/>
              <w:jc w:val="center"/>
              <w:rPr>
                <w:rFonts w:cs="Arial"/>
                <w:sz w:val="22"/>
              </w:rPr>
            </w:pPr>
            <w:r w:rsidRPr="007A7B3D">
              <w:rPr>
                <w:rFonts w:cs="Arial"/>
                <w:sz w:val="22"/>
              </w:rPr>
              <w:t>Индивидуально</w:t>
            </w:r>
          </w:p>
        </w:tc>
        <w:tc>
          <w:tcPr>
            <w:tcW w:w="1134" w:type="dxa"/>
            <w:vMerge/>
          </w:tcPr>
          <w:p w14:paraId="50F41D13" w14:textId="77777777" w:rsidR="00A113A8" w:rsidRPr="007A7B3D" w:rsidRDefault="00A113A8" w:rsidP="00A113A8">
            <w:pPr>
              <w:contextualSpacing/>
              <w:rPr>
                <w:rFonts w:cs="Arial"/>
                <w:sz w:val="22"/>
              </w:rPr>
            </w:pPr>
          </w:p>
        </w:tc>
      </w:tr>
      <w:tr w:rsidR="00A113A8" w:rsidRPr="007A7B3D" w14:paraId="78997CE9" w14:textId="77777777" w:rsidTr="00A113A8">
        <w:trPr>
          <w:cantSplit/>
        </w:trPr>
        <w:tc>
          <w:tcPr>
            <w:tcW w:w="2552" w:type="dxa"/>
          </w:tcPr>
          <w:p w14:paraId="3125F0A5" w14:textId="77777777" w:rsidR="00A113A8" w:rsidRPr="007A7B3D" w:rsidRDefault="00A113A8" w:rsidP="00A113A8">
            <w:pPr>
              <w:ind w:left="67" w:firstLine="0"/>
              <w:contextualSpacing/>
              <w:jc w:val="left"/>
              <w:rPr>
                <w:rFonts w:cs="Arial"/>
                <w:sz w:val="22"/>
              </w:rPr>
            </w:pPr>
            <w:r w:rsidRPr="007A7B3D">
              <w:rPr>
                <w:rFonts w:cs="Arial"/>
                <w:sz w:val="22"/>
              </w:rPr>
              <w:t>Ультразвуковое исследование периферических л/у, брюшной полости и малого таза</w:t>
            </w:r>
          </w:p>
        </w:tc>
        <w:tc>
          <w:tcPr>
            <w:tcW w:w="1276" w:type="dxa"/>
          </w:tcPr>
          <w:p w14:paraId="178DAF67" w14:textId="77777777" w:rsidR="00A113A8" w:rsidRPr="007A7B3D" w:rsidRDefault="00A113A8" w:rsidP="00A113A8">
            <w:pPr>
              <w:ind w:firstLine="0"/>
              <w:contextualSpacing/>
              <w:jc w:val="center"/>
              <w:rPr>
                <w:rFonts w:cs="Arial"/>
                <w:sz w:val="22"/>
              </w:rPr>
            </w:pPr>
            <w:r w:rsidRPr="007A7B3D">
              <w:rPr>
                <w:rFonts w:cs="Arial"/>
                <w:sz w:val="22"/>
              </w:rPr>
              <w:t>4х</w:t>
            </w:r>
          </w:p>
        </w:tc>
        <w:tc>
          <w:tcPr>
            <w:tcW w:w="1134" w:type="dxa"/>
          </w:tcPr>
          <w:p w14:paraId="318EC482" w14:textId="77777777" w:rsidR="00A113A8" w:rsidRPr="007A7B3D" w:rsidRDefault="00A113A8" w:rsidP="00A113A8">
            <w:pPr>
              <w:ind w:firstLine="0"/>
              <w:contextualSpacing/>
              <w:jc w:val="center"/>
              <w:rPr>
                <w:rFonts w:cs="Arial"/>
                <w:sz w:val="22"/>
              </w:rPr>
            </w:pPr>
            <w:r w:rsidRPr="007A7B3D">
              <w:rPr>
                <w:rFonts w:cs="Arial"/>
                <w:sz w:val="22"/>
              </w:rPr>
              <w:t>4х</w:t>
            </w:r>
          </w:p>
        </w:tc>
        <w:tc>
          <w:tcPr>
            <w:tcW w:w="1276" w:type="dxa"/>
          </w:tcPr>
          <w:p w14:paraId="4D156AA5" w14:textId="77777777" w:rsidR="00A113A8" w:rsidRPr="007A7B3D" w:rsidRDefault="00A113A8" w:rsidP="00A113A8">
            <w:pPr>
              <w:ind w:firstLine="0"/>
              <w:contextualSpacing/>
              <w:jc w:val="center"/>
              <w:rPr>
                <w:rFonts w:cs="Arial"/>
                <w:sz w:val="22"/>
              </w:rPr>
            </w:pPr>
            <w:r w:rsidRPr="007A7B3D">
              <w:rPr>
                <w:rFonts w:cs="Arial"/>
                <w:sz w:val="22"/>
              </w:rPr>
              <w:t>2х</w:t>
            </w:r>
          </w:p>
        </w:tc>
        <w:tc>
          <w:tcPr>
            <w:tcW w:w="1134" w:type="dxa"/>
          </w:tcPr>
          <w:p w14:paraId="49A9175B" w14:textId="77777777" w:rsidR="00A113A8" w:rsidRPr="007A7B3D" w:rsidRDefault="00A113A8" w:rsidP="00A113A8">
            <w:pPr>
              <w:ind w:firstLine="0"/>
              <w:contextualSpacing/>
              <w:jc w:val="center"/>
              <w:rPr>
                <w:rFonts w:cs="Arial"/>
                <w:sz w:val="22"/>
              </w:rPr>
            </w:pPr>
            <w:r w:rsidRPr="007A7B3D">
              <w:rPr>
                <w:rFonts w:cs="Arial"/>
                <w:sz w:val="22"/>
              </w:rPr>
              <w:t>2х</w:t>
            </w:r>
          </w:p>
        </w:tc>
        <w:tc>
          <w:tcPr>
            <w:tcW w:w="1275" w:type="dxa"/>
          </w:tcPr>
          <w:p w14:paraId="76F1C89C" w14:textId="77777777" w:rsidR="00A113A8" w:rsidRPr="007A7B3D" w:rsidRDefault="00A113A8" w:rsidP="00A113A8">
            <w:pPr>
              <w:ind w:firstLine="0"/>
              <w:contextualSpacing/>
              <w:jc w:val="center"/>
              <w:rPr>
                <w:rFonts w:cs="Arial"/>
                <w:sz w:val="22"/>
              </w:rPr>
            </w:pPr>
            <w:r w:rsidRPr="007A7B3D">
              <w:rPr>
                <w:rFonts w:cs="Arial"/>
                <w:sz w:val="22"/>
              </w:rPr>
              <w:t>2х</w:t>
            </w:r>
          </w:p>
        </w:tc>
        <w:tc>
          <w:tcPr>
            <w:tcW w:w="1134" w:type="dxa"/>
            <w:vMerge/>
          </w:tcPr>
          <w:p w14:paraId="34A9FE9C" w14:textId="77777777" w:rsidR="00A113A8" w:rsidRPr="007A7B3D" w:rsidRDefault="00A113A8" w:rsidP="00A113A8">
            <w:pPr>
              <w:contextualSpacing/>
              <w:rPr>
                <w:rFonts w:cs="Arial"/>
                <w:sz w:val="22"/>
              </w:rPr>
            </w:pPr>
          </w:p>
        </w:tc>
      </w:tr>
      <w:tr w:rsidR="00A113A8" w:rsidRPr="007A7B3D" w14:paraId="3A4C88D3" w14:textId="77777777" w:rsidTr="00A113A8">
        <w:trPr>
          <w:cantSplit/>
        </w:trPr>
        <w:tc>
          <w:tcPr>
            <w:tcW w:w="2552" w:type="dxa"/>
          </w:tcPr>
          <w:p w14:paraId="3359F978" w14:textId="77777777" w:rsidR="00A113A8" w:rsidRPr="007A7B3D" w:rsidRDefault="00A113A8" w:rsidP="00A113A8">
            <w:pPr>
              <w:ind w:left="67" w:firstLine="0"/>
              <w:contextualSpacing/>
              <w:jc w:val="left"/>
              <w:rPr>
                <w:rFonts w:cs="Arial"/>
                <w:sz w:val="22"/>
              </w:rPr>
            </w:pPr>
            <w:r w:rsidRPr="007A7B3D">
              <w:rPr>
                <w:rFonts w:cs="Arial"/>
                <w:sz w:val="22"/>
              </w:rPr>
              <w:t>Компьютерная томография органов грудной полости и зоны исходного поражения</w:t>
            </w:r>
          </w:p>
        </w:tc>
        <w:tc>
          <w:tcPr>
            <w:tcW w:w="1276" w:type="dxa"/>
          </w:tcPr>
          <w:p w14:paraId="1DC45021" w14:textId="77777777" w:rsidR="00A113A8" w:rsidRPr="007A7B3D" w:rsidRDefault="00A113A8" w:rsidP="00A113A8">
            <w:pPr>
              <w:ind w:firstLine="0"/>
              <w:contextualSpacing/>
              <w:jc w:val="center"/>
              <w:rPr>
                <w:rFonts w:cs="Arial"/>
                <w:sz w:val="22"/>
              </w:rPr>
            </w:pPr>
            <w:r w:rsidRPr="007A7B3D">
              <w:rPr>
                <w:rFonts w:cs="Arial"/>
                <w:sz w:val="22"/>
              </w:rPr>
              <w:t>2х</w:t>
            </w:r>
          </w:p>
        </w:tc>
        <w:tc>
          <w:tcPr>
            <w:tcW w:w="1134" w:type="dxa"/>
          </w:tcPr>
          <w:p w14:paraId="0F42CC2C" w14:textId="77777777" w:rsidR="00A113A8" w:rsidRPr="007A7B3D" w:rsidRDefault="00A113A8" w:rsidP="00A113A8">
            <w:pPr>
              <w:ind w:firstLine="0"/>
              <w:contextualSpacing/>
              <w:jc w:val="center"/>
              <w:rPr>
                <w:rFonts w:cs="Arial"/>
                <w:sz w:val="22"/>
              </w:rPr>
            </w:pPr>
            <w:r w:rsidRPr="007A7B3D">
              <w:rPr>
                <w:rFonts w:cs="Arial"/>
                <w:sz w:val="22"/>
              </w:rPr>
              <w:t>2-1х</w:t>
            </w:r>
          </w:p>
        </w:tc>
        <w:tc>
          <w:tcPr>
            <w:tcW w:w="1276" w:type="dxa"/>
          </w:tcPr>
          <w:p w14:paraId="109F60B8"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134" w:type="dxa"/>
          </w:tcPr>
          <w:p w14:paraId="4D4E372E"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275" w:type="dxa"/>
          </w:tcPr>
          <w:p w14:paraId="4CA7AC5D"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134" w:type="dxa"/>
            <w:vMerge/>
          </w:tcPr>
          <w:p w14:paraId="578C3EA8" w14:textId="77777777" w:rsidR="00A113A8" w:rsidRPr="007A7B3D" w:rsidRDefault="00A113A8" w:rsidP="00A113A8">
            <w:pPr>
              <w:contextualSpacing/>
              <w:rPr>
                <w:rFonts w:cs="Arial"/>
                <w:sz w:val="22"/>
              </w:rPr>
            </w:pPr>
          </w:p>
        </w:tc>
      </w:tr>
      <w:tr w:rsidR="00A113A8" w:rsidRPr="007A7B3D" w14:paraId="05FA0BBE" w14:textId="77777777" w:rsidTr="00A113A8">
        <w:trPr>
          <w:cantSplit/>
        </w:trPr>
        <w:tc>
          <w:tcPr>
            <w:tcW w:w="2552" w:type="dxa"/>
          </w:tcPr>
          <w:p w14:paraId="2529DFAB" w14:textId="77777777" w:rsidR="00A113A8" w:rsidRPr="007A7B3D" w:rsidRDefault="00A113A8" w:rsidP="00A113A8">
            <w:pPr>
              <w:ind w:left="67" w:firstLine="0"/>
              <w:contextualSpacing/>
              <w:jc w:val="left"/>
              <w:rPr>
                <w:rFonts w:cs="Arial"/>
                <w:sz w:val="22"/>
              </w:rPr>
            </w:pPr>
            <w:r w:rsidRPr="007A7B3D">
              <w:rPr>
                <w:sz w:val="22"/>
                <w:szCs w:val="21"/>
              </w:rPr>
              <w:t>Исследование уровня тиреотропного гормона (ТТГ) в крови</w:t>
            </w:r>
          </w:p>
        </w:tc>
        <w:tc>
          <w:tcPr>
            <w:tcW w:w="1276" w:type="dxa"/>
          </w:tcPr>
          <w:p w14:paraId="527674DE"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134" w:type="dxa"/>
          </w:tcPr>
          <w:p w14:paraId="256E4902"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276" w:type="dxa"/>
          </w:tcPr>
          <w:p w14:paraId="12F39BD5"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134" w:type="dxa"/>
          </w:tcPr>
          <w:p w14:paraId="26AE0682"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275" w:type="dxa"/>
          </w:tcPr>
          <w:p w14:paraId="7D3C71AE"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134" w:type="dxa"/>
            <w:vMerge/>
          </w:tcPr>
          <w:p w14:paraId="12E212DB" w14:textId="77777777" w:rsidR="00A113A8" w:rsidRPr="007A7B3D" w:rsidRDefault="00A113A8" w:rsidP="00A113A8">
            <w:pPr>
              <w:contextualSpacing/>
              <w:rPr>
                <w:rFonts w:cs="Arial"/>
                <w:sz w:val="22"/>
              </w:rPr>
            </w:pPr>
          </w:p>
        </w:tc>
      </w:tr>
      <w:tr w:rsidR="00A113A8" w:rsidRPr="007A7B3D" w14:paraId="4E2751FB" w14:textId="77777777" w:rsidTr="00A113A8">
        <w:trPr>
          <w:cantSplit/>
        </w:trPr>
        <w:tc>
          <w:tcPr>
            <w:tcW w:w="2552" w:type="dxa"/>
          </w:tcPr>
          <w:p w14:paraId="64A123A1" w14:textId="77777777" w:rsidR="00A113A8" w:rsidRPr="007A7B3D" w:rsidRDefault="00A113A8" w:rsidP="00A113A8">
            <w:pPr>
              <w:ind w:left="67" w:firstLine="0"/>
              <w:contextualSpacing/>
              <w:jc w:val="left"/>
              <w:rPr>
                <w:rFonts w:cs="Arial"/>
                <w:sz w:val="22"/>
              </w:rPr>
            </w:pPr>
            <w:r w:rsidRPr="007A7B3D">
              <w:rPr>
                <w:rFonts w:cs="Arial"/>
                <w:sz w:val="22"/>
              </w:rPr>
              <w:t xml:space="preserve">Электрокардиография, </w:t>
            </w:r>
            <w:proofErr w:type="gramStart"/>
            <w:r w:rsidRPr="007A7B3D">
              <w:rPr>
                <w:rFonts w:cs="Arial"/>
                <w:sz w:val="22"/>
              </w:rPr>
              <w:t>эхо-кардиография</w:t>
            </w:r>
            <w:proofErr w:type="gramEnd"/>
          </w:p>
        </w:tc>
        <w:tc>
          <w:tcPr>
            <w:tcW w:w="1276" w:type="dxa"/>
          </w:tcPr>
          <w:p w14:paraId="14E0CCC1" w14:textId="77777777" w:rsidR="00A113A8" w:rsidRPr="007A7B3D" w:rsidRDefault="00A113A8" w:rsidP="00A113A8">
            <w:pPr>
              <w:contextualSpacing/>
              <w:rPr>
                <w:rFonts w:cs="Arial"/>
                <w:sz w:val="22"/>
              </w:rPr>
            </w:pPr>
          </w:p>
        </w:tc>
        <w:tc>
          <w:tcPr>
            <w:tcW w:w="1134" w:type="dxa"/>
          </w:tcPr>
          <w:p w14:paraId="0F1BC5DC"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276" w:type="dxa"/>
          </w:tcPr>
          <w:p w14:paraId="37822FCF" w14:textId="77777777" w:rsidR="00A113A8" w:rsidRPr="007A7B3D" w:rsidRDefault="00A113A8" w:rsidP="00A113A8">
            <w:pPr>
              <w:ind w:firstLine="0"/>
              <w:contextualSpacing/>
              <w:jc w:val="center"/>
              <w:rPr>
                <w:rFonts w:cs="Arial"/>
                <w:sz w:val="22"/>
              </w:rPr>
            </w:pPr>
          </w:p>
        </w:tc>
        <w:tc>
          <w:tcPr>
            <w:tcW w:w="1134" w:type="dxa"/>
          </w:tcPr>
          <w:p w14:paraId="1870FC75" w14:textId="77777777" w:rsidR="00A113A8" w:rsidRPr="007A7B3D" w:rsidRDefault="00A113A8" w:rsidP="00A113A8">
            <w:pPr>
              <w:ind w:firstLine="0"/>
              <w:contextualSpacing/>
              <w:jc w:val="center"/>
              <w:rPr>
                <w:rFonts w:cs="Arial"/>
                <w:sz w:val="22"/>
              </w:rPr>
            </w:pPr>
          </w:p>
        </w:tc>
        <w:tc>
          <w:tcPr>
            <w:tcW w:w="1275" w:type="dxa"/>
          </w:tcPr>
          <w:p w14:paraId="4191C954" w14:textId="77777777" w:rsidR="00A113A8" w:rsidRPr="007A7B3D" w:rsidRDefault="00A113A8" w:rsidP="00A113A8">
            <w:pPr>
              <w:ind w:firstLine="0"/>
              <w:contextualSpacing/>
              <w:jc w:val="center"/>
              <w:rPr>
                <w:rFonts w:cs="Arial"/>
                <w:sz w:val="22"/>
              </w:rPr>
            </w:pPr>
            <w:r w:rsidRPr="007A7B3D">
              <w:rPr>
                <w:rFonts w:cs="Arial"/>
                <w:sz w:val="22"/>
              </w:rPr>
              <w:t>1х</w:t>
            </w:r>
          </w:p>
        </w:tc>
        <w:tc>
          <w:tcPr>
            <w:tcW w:w="1134" w:type="dxa"/>
            <w:vMerge/>
          </w:tcPr>
          <w:p w14:paraId="10E57788" w14:textId="77777777" w:rsidR="00A113A8" w:rsidRPr="007A7B3D" w:rsidRDefault="00A113A8" w:rsidP="00A113A8">
            <w:pPr>
              <w:contextualSpacing/>
              <w:rPr>
                <w:rFonts w:cs="Arial"/>
                <w:sz w:val="22"/>
              </w:rPr>
            </w:pPr>
          </w:p>
        </w:tc>
      </w:tr>
    </w:tbl>
    <w:p w14:paraId="5580DF27" w14:textId="77777777" w:rsidR="00F533A5" w:rsidRPr="007A7B3D" w:rsidRDefault="00F533A5" w:rsidP="00F533A5">
      <w:pPr>
        <w:ind w:left="709" w:firstLine="0"/>
        <w:contextualSpacing/>
        <w:jc w:val="right"/>
        <w:rPr>
          <w:i/>
          <w:iCs/>
        </w:rPr>
      </w:pPr>
    </w:p>
    <w:p w14:paraId="4BFDB442" w14:textId="77777777" w:rsidR="00F82F9F" w:rsidRPr="007A7B3D" w:rsidRDefault="00F82F9F" w:rsidP="00F82F9F">
      <w:pPr>
        <w:ind w:left="709" w:firstLine="0"/>
        <w:contextualSpacing/>
        <w:jc w:val="right"/>
        <w:rPr>
          <w:i/>
        </w:rPr>
      </w:pPr>
      <w:r w:rsidRPr="007A7B3D">
        <w:rPr>
          <w:i/>
        </w:rPr>
        <w:t>Таблица 5.2. Скрини</w:t>
      </w:r>
      <w:r w:rsidR="008B322C" w:rsidRPr="007A7B3D">
        <w:rPr>
          <w:i/>
        </w:rPr>
        <w:t>н</w:t>
      </w:r>
      <w:r w:rsidRPr="007A7B3D">
        <w:rPr>
          <w:i/>
        </w:rPr>
        <w:t>г поздних эффектов противолимфомной терапии</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1"/>
        <w:gridCol w:w="7229"/>
      </w:tblGrid>
      <w:tr w:rsidR="008762E9" w:rsidRPr="007A7B3D" w14:paraId="44FEE357" w14:textId="77777777" w:rsidTr="008762E9">
        <w:trPr>
          <w:trHeight w:val="1970"/>
        </w:trPr>
        <w:tc>
          <w:tcPr>
            <w:tcW w:w="2411" w:type="dxa"/>
            <w:tcMar>
              <w:top w:w="72" w:type="dxa"/>
              <w:left w:w="144" w:type="dxa"/>
              <w:bottom w:w="72" w:type="dxa"/>
              <w:right w:w="144" w:type="dxa"/>
            </w:tcMar>
          </w:tcPr>
          <w:p w14:paraId="5EF920B1" w14:textId="77777777" w:rsidR="00F82F9F" w:rsidRPr="007A7B3D" w:rsidRDefault="00F82F9F" w:rsidP="00F82F9F">
            <w:pPr>
              <w:spacing w:line="240" w:lineRule="auto"/>
              <w:ind w:left="63" w:hanging="6"/>
              <w:contextualSpacing/>
              <w:jc w:val="left"/>
              <w:rPr>
                <w:rFonts w:cs="Arial"/>
                <w:sz w:val="22"/>
              </w:rPr>
            </w:pPr>
            <w:r w:rsidRPr="007A7B3D">
              <w:rPr>
                <w:rFonts w:cs="Arial"/>
                <w:sz w:val="22"/>
              </w:rPr>
              <w:t>1 год от окончания терапии (каждые 3 мес.)</w:t>
            </w:r>
          </w:p>
        </w:tc>
        <w:tc>
          <w:tcPr>
            <w:tcW w:w="7229" w:type="dxa"/>
            <w:tcMar>
              <w:top w:w="72" w:type="dxa"/>
              <w:left w:w="144" w:type="dxa"/>
              <w:bottom w:w="72" w:type="dxa"/>
              <w:right w:w="144" w:type="dxa"/>
            </w:tcMar>
          </w:tcPr>
          <w:p w14:paraId="1668028A" w14:textId="77777777" w:rsidR="00F82F9F" w:rsidRPr="007A7B3D" w:rsidRDefault="00F82F9F" w:rsidP="00146270">
            <w:pPr>
              <w:numPr>
                <w:ilvl w:val="0"/>
                <w:numId w:val="29"/>
              </w:numPr>
              <w:spacing w:line="240" w:lineRule="auto"/>
              <w:ind w:left="276" w:hanging="284"/>
              <w:contextualSpacing/>
              <w:rPr>
                <w:rFonts w:cs="Arial"/>
                <w:sz w:val="22"/>
              </w:rPr>
            </w:pPr>
            <w:r w:rsidRPr="007A7B3D">
              <w:rPr>
                <w:rFonts w:cs="Arial"/>
                <w:sz w:val="22"/>
              </w:rPr>
              <w:t>осмотр (рост/вес, объем яичек, признаки полового созревания)</w:t>
            </w:r>
          </w:p>
          <w:p w14:paraId="2F36329D" w14:textId="77777777" w:rsidR="00F82F9F" w:rsidRPr="007A7B3D" w:rsidRDefault="00F82F9F" w:rsidP="00146270">
            <w:pPr>
              <w:numPr>
                <w:ilvl w:val="0"/>
                <w:numId w:val="29"/>
              </w:numPr>
              <w:spacing w:line="240" w:lineRule="auto"/>
              <w:ind w:left="276" w:hanging="284"/>
              <w:contextualSpacing/>
              <w:rPr>
                <w:rFonts w:cs="Arial"/>
                <w:sz w:val="22"/>
              </w:rPr>
            </w:pPr>
            <w:r w:rsidRPr="007A7B3D">
              <w:rPr>
                <w:rFonts w:cs="Arial"/>
                <w:sz w:val="22"/>
              </w:rPr>
              <w:t>ежемесячное самообследование молочных желез</w:t>
            </w:r>
          </w:p>
          <w:p w14:paraId="4D4079A4" w14:textId="77777777" w:rsidR="00F82F9F" w:rsidRPr="007A7B3D" w:rsidRDefault="00F82F9F" w:rsidP="00146270">
            <w:pPr>
              <w:numPr>
                <w:ilvl w:val="0"/>
                <w:numId w:val="29"/>
              </w:numPr>
              <w:spacing w:line="240" w:lineRule="auto"/>
              <w:ind w:left="276" w:hanging="284"/>
              <w:contextualSpacing/>
              <w:rPr>
                <w:rFonts w:cs="Arial"/>
                <w:sz w:val="22"/>
              </w:rPr>
            </w:pPr>
            <w:r w:rsidRPr="007A7B3D">
              <w:rPr>
                <w:rFonts w:cs="Arial"/>
                <w:sz w:val="22"/>
              </w:rPr>
              <w:t xml:space="preserve">общий анализ крови + </w:t>
            </w:r>
            <w:r w:rsidR="00C66688" w:rsidRPr="007A7B3D">
              <w:rPr>
                <w:rFonts w:cs="Arial"/>
                <w:sz w:val="22"/>
              </w:rPr>
              <w:t>скорость оседания эритроцитов</w:t>
            </w:r>
          </w:p>
          <w:p w14:paraId="3D8762CB" w14:textId="77777777" w:rsidR="00F82F9F" w:rsidRPr="007A7B3D" w:rsidRDefault="00F82F9F" w:rsidP="00146270">
            <w:pPr>
              <w:numPr>
                <w:ilvl w:val="0"/>
                <w:numId w:val="29"/>
              </w:numPr>
              <w:spacing w:line="240" w:lineRule="auto"/>
              <w:ind w:left="276" w:hanging="284"/>
              <w:contextualSpacing/>
              <w:rPr>
                <w:rFonts w:cs="Arial"/>
                <w:sz w:val="22"/>
              </w:rPr>
            </w:pPr>
            <w:r w:rsidRPr="007A7B3D">
              <w:rPr>
                <w:rFonts w:cs="Arial"/>
                <w:sz w:val="22"/>
              </w:rPr>
              <w:t>Рентгенография органов грудной клетки/</w:t>
            </w:r>
            <w:r w:rsidR="00C66688" w:rsidRPr="007A7B3D">
              <w:rPr>
                <w:rFonts w:cs="Arial"/>
                <w:sz w:val="22"/>
              </w:rPr>
              <w:t xml:space="preserve">компьютерная томография </w:t>
            </w:r>
            <w:r w:rsidRPr="007A7B3D">
              <w:rPr>
                <w:rFonts w:cs="Arial"/>
                <w:sz w:val="22"/>
              </w:rPr>
              <w:t xml:space="preserve">шеи/грудной клетки для </w:t>
            </w:r>
            <w:r w:rsidRPr="007A7B3D">
              <w:rPr>
                <w:rFonts w:cs="Arial"/>
                <w:sz w:val="22"/>
                <w:lang w:val="en-US"/>
              </w:rPr>
              <w:t>I</w:t>
            </w:r>
            <w:r w:rsidRPr="007A7B3D">
              <w:rPr>
                <w:rFonts w:cs="Arial"/>
                <w:sz w:val="22"/>
              </w:rPr>
              <w:t>-</w:t>
            </w:r>
            <w:r w:rsidRPr="007A7B3D">
              <w:rPr>
                <w:rFonts w:cs="Arial"/>
                <w:sz w:val="22"/>
                <w:lang w:val="en-US"/>
              </w:rPr>
              <w:t>II</w:t>
            </w:r>
            <w:r w:rsidRPr="007A7B3D">
              <w:rPr>
                <w:rFonts w:cs="Arial"/>
                <w:sz w:val="22"/>
              </w:rPr>
              <w:t xml:space="preserve"> + </w:t>
            </w:r>
            <w:r w:rsidR="00C66688" w:rsidRPr="007A7B3D">
              <w:rPr>
                <w:rFonts w:cs="Arial"/>
                <w:sz w:val="22"/>
              </w:rPr>
              <w:t xml:space="preserve">компьютерная томография </w:t>
            </w:r>
            <w:r w:rsidRPr="007A7B3D">
              <w:rPr>
                <w:rFonts w:cs="Arial"/>
                <w:sz w:val="22"/>
              </w:rPr>
              <w:t xml:space="preserve">живота/таза для </w:t>
            </w:r>
            <w:r w:rsidRPr="007A7B3D">
              <w:rPr>
                <w:rFonts w:cs="Arial"/>
                <w:sz w:val="22"/>
                <w:lang w:val="en-US"/>
              </w:rPr>
              <w:t>III</w:t>
            </w:r>
            <w:r w:rsidRPr="007A7B3D">
              <w:rPr>
                <w:rFonts w:cs="Arial"/>
                <w:sz w:val="22"/>
              </w:rPr>
              <w:t>-</w:t>
            </w:r>
            <w:r w:rsidRPr="007A7B3D">
              <w:rPr>
                <w:rFonts w:cs="Arial"/>
                <w:sz w:val="22"/>
                <w:lang w:val="en-US"/>
              </w:rPr>
              <w:t>IV</w:t>
            </w:r>
            <w:r w:rsidRPr="007A7B3D">
              <w:rPr>
                <w:rFonts w:cs="Arial"/>
                <w:sz w:val="22"/>
              </w:rPr>
              <w:t xml:space="preserve"> стадий</w:t>
            </w:r>
          </w:p>
          <w:p w14:paraId="0DE5D3E6" w14:textId="77777777" w:rsidR="00F82F9F" w:rsidRPr="007A7B3D" w:rsidRDefault="00C66688" w:rsidP="00146270">
            <w:pPr>
              <w:numPr>
                <w:ilvl w:val="0"/>
                <w:numId w:val="29"/>
              </w:numPr>
              <w:spacing w:line="240" w:lineRule="auto"/>
              <w:ind w:left="276" w:hanging="284"/>
              <w:contextualSpacing/>
              <w:rPr>
                <w:rFonts w:cs="Arial"/>
                <w:sz w:val="22"/>
              </w:rPr>
            </w:pPr>
            <w:r w:rsidRPr="007A7B3D">
              <w:rPr>
                <w:rFonts w:cs="Arial"/>
                <w:sz w:val="22"/>
              </w:rPr>
              <w:t>Электрокардиография</w:t>
            </w:r>
            <w:r w:rsidR="00F82F9F" w:rsidRPr="007A7B3D">
              <w:rPr>
                <w:rFonts w:cs="Arial"/>
                <w:sz w:val="22"/>
              </w:rPr>
              <w:t>/эхо</w:t>
            </w:r>
            <w:r w:rsidRPr="007A7B3D">
              <w:rPr>
                <w:rFonts w:cs="Arial"/>
                <w:sz w:val="22"/>
              </w:rPr>
              <w:t>-кардиография</w:t>
            </w:r>
            <w:r w:rsidR="00F82F9F" w:rsidRPr="007A7B3D">
              <w:rPr>
                <w:rFonts w:cs="Arial"/>
                <w:sz w:val="22"/>
              </w:rPr>
              <w:t>/</w:t>
            </w:r>
            <w:r w:rsidRPr="007A7B3D">
              <w:rPr>
                <w:rFonts w:cs="Arial"/>
                <w:sz w:val="22"/>
              </w:rPr>
              <w:t>холтеровское мониторирование сердечного ритма</w:t>
            </w:r>
            <w:r w:rsidR="00F82F9F" w:rsidRPr="007A7B3D">
              <w:rPr>
                <w:rFonts w:cs="Arial"/>
                <w:sz w:val="22"/>
              </w:rPr>
              <w:t xml:space="preserve">, </w:t>
            </w:r>
            <w:r w:rsidRPr="007A7B3D">
              <w:rPr>
                <w:rFonts w:cs="Arial"/>
                <w:sz w:val="22"/>
              </w:rPr>
              <w:t>лютеинизирующий гормон, фолликулостимулирующий гормон</w:t>
            </w:r>
            <w:r w:rsidR="00F82F9F" w:rsidRPr="007A7B3D">
              <w:rPr>
                <w:rFonts w:cs="Arial"/>
                <w:sz w:val="22"/>
              </w:rPr>
              <w:t xml:space="preserve">, эстрогены/тестостерон, гормоны щит. </w:t>
            </w:r>
            <w:r w:rsidRPr="007A7B3D">
              <w:rPr>
                <w:rFonts w:cs="Arial"/>
                <w:sz w:val="22"/>
              </w:rPr>
              <w:t>железы</w:t>
            </w:r>
          </w:p>
        </w:tc>
      </w:tr>
      <w:tr w:rsidR="008762E9" w:rsidRPr="007A7B3D" w14:paraId="7B0160F7" w14:textId="77777777" w:rsidTr="008762E9">
        <w:trPr>
          <w:trHeight w:val="849"/>
        </w:trPr>
        <w:tc>
          <w:tcPr>
            <w:tcW w:w="2411" w:type="dxa"/>
            <w:tcMar>
              <w:top w:w="72" w:type="dxa"/>
              <w:left w:w="144" w:type="dxa"/>
              <w:bottom w:w="72" w:type="dxa"/>
              <w:right w:w="144" w:type="dxa"/>
            </w:tcMar>
          </w:tcPr>
          <w:p w14:paraId="016450B5" w14:textId="77777777" w:rsidR="00F82F9F" w:rsidRPr="007A7B3D" w:rsidRDefault="00F82F9F" w:rsidP="00F82F9F">
            <w:pPr>
              <w:spacing w:line="240" w:lineRule="auto"/>
              <w:ind w:left="63" w:hanging="6"/>
              <w:contextualSpacing/>
              <w:jc w:val="left"/>
              <w:rPr>
                <w:rFonts w:cs="Arial"/>
                <w:sz w:val="22"/>
              </w:rPr>
            </w:pPr>
            <w:r w:rsidRPr="007A7B3D">
              <w:rPr>
                <w:rFonts w:cs="Arial"/>
                <w:sz w:val="22"/>
              </w:rPr>
              <w:t>2 год от окончания терапии</w:t>
            </w:r>
          </w:p>
        </w:tc>
        <w:tc>
          <w:tcPr>
            <w:tcW w:w="7229" w:type="dxa"/>
            <w:tcMar>
              <w:top w:w="72" w:type="dxa"/>
              <w:left w:w="144" w:type="dxa"/>
              <w:bottom w:w="72" w:type="dxa"/>
              <w:right w:w="144" w:type="dxa"/>
            </w:tcMar>
          </w:tcPr>
          <w:p w14:paraId="0078E9E7" w14:textId="77777777" w:rsidR="00F82F9F" w:rsidRPr="007A7B3D" w:rsidRDefault="00F82F9F" w:rsidP="00146270">
            <w:pPr>
              <w:numPr>
                <w:ilvl w:val="0"/>
                <w:numId w:val="30"/>
              </w:numPr>
              <w:spacing w:line="240" w:lineRule="auto"/>
              <w:ind w:left="276" w:hanging="284"/>
              <w:contextualSpacing/>
              <w:rPr>
                <w:rFonts w:cs="Arial"/>
                <w:sz w:val="22"/>
              </w:rPr>
            </w:pPr>
            <w:r w:rsidRPr="007A7B3D">
              <w:rPr>
                <w:rFonts w:cs="Arial"/>
                <w:sz w:val="22"/>
              </w:rPr>
              <w:t xml:space="preserve">осмотр, анализы и </w:t>
            </w:r>
            <w:r w:rsidR="008542A6" w:rsidRPr="007A7B3D">
              <w:rPr>
                <w:rFonts w:cs="Arial"/>
                <w:sz w:val="22"/>
              </w:rPr>
              <w:t xml:space="preserve">компьютерная томография </w:t>
            </w:r>
            <w:r w:rsidRPr="007A7B3D">
              <w:rPr>
                <w:rFonts w:cs="Arial"/>
                <w:sz w:val="22"/>
              </w:rPr>
              <w:t>каждые 6 мес.</w:t>
            </w:r>
          </w:p>
          <w:p w14:paraId="39B1F499" w14:textId="77777777" w:rsidR="00F82F9F" w:rsidRPr="007A7B3D" w:rsidRDefault="00F82F9F" w:rsidP="00146270">
            <w:pPr>
              <w:numPr>
                <w:ilvl w:val="0"/>
                <w:numId w:val="30"/>
              </w:numPr>
              <w:spacing w:line="240" w:lineRule="auto"/>
              <w:ind w:left="276" w:hanging="284"/>
              <w:contextualSpacing/>
              <w:rPr>
                <w:rFonts w:cs="Arial"/>
                <w:sz w:val="22"/>
              </w:rPr>
            </w:pPr>
            <w:r w:rsidRPr="007A7B3D">
              <w:rPr>
                <w:rFonts w:cs="Arial"/>
                <w:sz w:val="22"/>
              </w:rPr>
              <w:t>ежегодно – маммолог, оценка функции сердца, легких, щитовидной железы и гормонального статуса</w:t>
            </w:r>
          </w:p>
        </w:tc>
      </w:tr>
      <w:tr w:rsidR="008762E9" w:rsidRPr="007A7B3D" w14:paraId="6F41C765" w14:textId="77777777" w:rsidTr="008762E9">
        <w:trPr>
          <w:trHeight w:val="836"/>
        </w:trPr>
        <w:tc>
          <w:tcPr>
            <w:tcW w:w="2411" w:type="dxa"/>
            <w:tcMar>
              <w:top w:w="72" w:type="dxa"/>
              <w:left w:w="144" w:type="dxa"/>
              <w:bottom w:w="72" w:type="dxa"/>
              <w:right w:w="144" w:type="dxa"/>
            </w:tcMar>
          </w:tcPr>
          <w:p w14:paraId="7EF1CAFA" w14:textId="77777777" w:rsidR="00F82F9F" w:rsidRPr="007A7B3D" w:rsidRDefault="00F82F9F" w:rsidP="00F82F9F">
            <w:pPr>
              <w:spacing w:line="240" w:lineRule="auto"/>
              <w:ind w:left="63" w:hanging="6"/>
              <w:contextualSpacing/>
              <w:jc w:val="left"/>
              <w:rPr>
                <w:rFonts w:cs="Arial"/>
                <w:sz w:val="22"/>
              </w:rPr>
            </w:pPr>
            <w:r w:rsidRPr="007A7B3D">
              <w:rPr>
                <w:rFonts w:cs="Arial"/>
                <w:sz w:val="22"/>
              </w:rPr>
              <w:t>3 год от окончания терапии</w:t>
            </w:r>
          </w:p>
        </w:tc>
        <w:tc>
          <w:tcPr>
            <w:tcW w:w="7229" w:type="dxa"/>
            <w:tcMar>
              <w:top w:w="72" w:type="dxa"/>
              <w:left w:w="144" w:type="dxa"/>
              <w:bottom w:w="72" w:type="dxa"/>
              <w:right w:w="144" w:type="dxa"/>
            </w:tcMar>
          </w:tcPr>
          <w:p w14:paraId="1D04E4B7" w14:textId="77777777" w:rsidR="00F82F9F" w:rsidRPr="007A7B3D" w:rsidRDefault="00F82F9F" w:rsidP="00146270">
            <w:pPr>
              <w:numPr>
                <w:ilvl w:val="0"/>
                <w:numId w:val="31"/>
              </w:numPr>
              <w:spacing w:line="240" w:lineRule="auto"/>
              <w:ind w:left="276" w:hanging="284"/>
              <w:contextualSpacing/>
              <w:rPr>
                <w:rFonts w:cs="Arial"/>
                <w:sz w:val="22"/>
              </w:rPr>
            </w:pPr>
            <w:r w:rsidRPr="007A7B3D">
              <w:rPr>
                <w:rFonts w:cs="Arial"/>
                <w:sz w:val="22"/>
              </w:rPr>
              <w:t xml:space="preserve">осмотр, анализы и </w:t>
            </w:r>
            <w:r w:rsidR="008542A6" w:rsidRPr="007A7B3D">
              <w:rPr>
                <w:rFonts w:cs="Arial"/>
                <w:sz w:val="22"/>
              </w:rPr>
              <w:t>компьютерная томография</w:t>
            </w:r>
            <w:r w:rsidRPr="007A7B3D">
              <w:rPr>
                <w:rFonts w:cs="Arial"/>
                <w:sz w:val="22"/>
              </w:rPr>
              <w:t xml:space="preserve"> каждые 12 мес.</w:t>
            </w:r>
          </w:p>
          <w:p w14:paraId="5FC6F8C0" w14:textId="77777777" w:rsidR="00F82F9F" w:rsidRPr="007A7B3D" w:rsidRDefault="00F82F9F" w:rsidP="00146270">
            <w:pPr>
              <w:numPr>
                <w:ilvl w:val="0"/>
                <w:numId w:val="31"/>
              </w:numPr>
              <w:spacing w:line="240" w:lineRule="auto"/>
              <w:ind w:left="276" w:hanging="284"/>
              <w:contextualSpacing/>
              <w:rPr>
                <w:rFonts w:cs="Arial"/>
                <w:sz w:val="22"/>
              </w:rPr>
            </w:pPr>
            <w:r w:rsidRPr="007A7B3D">
              <w:rPr>
                <w:rFonts w:cs="Arial"/>
                <w:sz w:val="22"/>
              </w:rPr>
              <w:t>ежегодно – маммолог, оценка функции сердца, легких, щитовидной железы и гормонального статуса</w:t>
            </w:r>
          </w:p>
        </w:tc>
      </w:tr>
      <w:tr w:rsidR="008762E9" w:rsidRPr="007A7B3D" w14:paraId="3110DEBA" w14:textId="77777777" w:rsidTr="008762E9">
        <w:trPr>
          <w:trHeight w:val="553"/>
        </w:trPr>
        <w:tc>
          <w:tcPr>
            <w:tcW w:w="2411" w:type="dxa"/>
            <w:tcMar>
              <w:top w:w="72" w:type="dxa"/>
              <w:left w:w="144" w:type="dxa"/>
              <w:bottom w:w="72" w:type="dxa"/>
              <w:right w:w="144" w:type="dxa"/>
            </w:tcMar>
          </w:tcPr>
          <w:p w14:paraId="498B723D" w14:textId="77777777" w:rsidR="00F82F9F" w:rsidRPr="007A7B3D" w:rsidRDefault="00F82F9F" w:rsidP="00F82F9F">
            <w:pPr>
              <w:spacing w:line="240" w:lineRule="auto"/>
              <w:ind w:left="63" w:hanging="6"/>
              <w:contextualSpacing/>
              <w:jc w:val="left"/>
              <w:rPr>
                <w:rFonts w:cs="Arial"/>
                <w:sz w:val="22"/>
              </w:rPr>
            </w:pPr>
            <w:r w:rsidRPr="007A7B3D">
              <w:rPr>
                <w:rFonts w:cs="Arial"/>
                <w:sz w:val="22"/>
              </w:rPr>
              <w:t>4 год от окончания терапии</w:t>
            </w:r>
          </w:p>
        </w:tc>
        <w:tc>
          <w:tcPr>
            <w:tcW w:w="7229" w:type="dxa"/>
            <w:tcMar>
              <w:top w:w="72" w:type="dxa"/>
              <w:left w:w="144" w:type="dxa"/>
              <w:bottom w:w="72" w:type="dxa"/>
              <w:right w:w="144" w:type="dxa"/>
            </w:tcMar>
          </w:tcPr>
          <w:p w14:paraId="05AA7471" w14:textId="77777777" w:rsidR="00C66688" w:rsidRPr="007A7B3D" w:rsidRDefault="008542A6" w:rsidP="00146270">
            <w:pPr>
              <w:numPr>
                <w:ilvl w:val="0"/>
                <w:numId w:val="31"/>
              </w:numPr>
              <w:spacing w:line="240" w:lineRule="auto"/>
              <w:ind w:left="276" w:hanging="284"/>
              <w:contextualSpacing/>
              <w:rPr>
                <w:rFonts w:cs="Arial"/>
                <w:sz w:val="22"/>
              </w:rPr>
            </w:pPr>
            <w:r w:rsidRPr="007A7B3D">
              <w:rPr>
                <w:rFonts w:cs="Arial"/>
                <w:sz w:val="22"/>
              </w:rPr>
              <w:t>осмотр, анализы и компьютерная томография каждые 12 мес.</w:t>
            </w:r>
          </w:p>
          <w:p w14:paraId="7741C433" w14:textId="77777777" w:rsidR="00F82F9F" w:rsidRPr="007A7B3D" w:rsidRDefault="008542A6" w:rsidP="00146270">
            <w:pPr>
              <w:numPr>
                <w:ilvl w:val="0"/>
                <w:numId w:val="31"/>
              </w:numPr>
              <w:spacing w:line="240" w:lineRule="auto"/>
              <w:ind w:left="276" w:hanging="284"/>
              <w:contextualSpacing/>
              <w:rPr>
                <w:rFonts w:cs="Arial"/>
                <w:sz w:val="22"/>
              </w:rPr>
            </w:pPr>
            <w:r w:rsidRPr="007A7B3D">
              <w:rPr>
                <w:rFonts w:cs="Arial"/>
                <w:sz w:val="22"/>
              </w:rPr>
              <w:t>ежегодно – маммолог, оценка функции сердца, легких, щитовидной железы и гормонального статуса</w:t>
            </w:r>
          </w:p>
        </w:tc>
      </w:tr>
      <w:tr w:rsidR="008762E9" w:rsidRPr="007A7B3D" w14:paraId="51140983" w14:textId="77777777" w:rsidTr="008762E9">
        <w:trPr>
          <w:trHeight w:val="548"/>
        </w:trPr>
        <w:tc>
          <w:tcPr>
            <w:tcW w:w="2411" w:type="dxa"/>
            <w:tcMar>
              <w:top w:w="72" w:type="dxa"/>
              <w:left w:w="144" w:type="dxa"/>
              <w:bottom w:w="72" w:type="dxa"/>
              <w:right w:w="144" w:type="dxa"/>
            </w:tcMar>
          </w:tcPr>
          <w:p w14:paraId="6F3D4555" w14:textId="77777777" w:rsidR="00F82F9F" w:rsidRPr="007A7B3D" w:rsidRDefault="00F82F9F" w:rsidP="00F82F9F">
            <w:pPr>
              <w:spacing w:line="240" w:lineRule="auto"/>
              <w:ind w:left="63" w:hanging="6"/>
              <w:contextualSpacing/>
              <w:jc w:val="left"/>
              <w:rPr>
                <w:rFonts w:cs="Arial"/>
                <w:sz w:val="22"/>
              </w:rPr>
            </w:pPr>
            <w:r w:rsidRPr="007A7B3D">
              <w:rPr>
                <w:rFonts w:cs="Arial"/>
                <w:sz w:val="22"/>
              </w:rPr>
              <w:lastRenderedPageBreak/>
              <w:t>5 год от окончания терапии</w:t>
            </w:r>
          </w:p>
        </w:tc>
        <w:tc>
          <w:tcPr>
            <w:tcW w:w="7229" w:type="dxa"/>
            <w:tcMar>
              <w:top w:w="72" w:type="dxa"/>
              <w:left w:w="144" w:type="dxa"/>
              <w:bottom w:w="72" w:type="dxa"/>
              <w:right w:w="144" w:type="dxa"/>
            </w:tcMar>
          </w:tcPr>
          <w:p w14:paraId="1C99BDD3" w14:textId="77777777" w:rsidR="00F82F9F" w:rsidRPr="007A7B3D" w:rsidRDefault="00F82F9F" w:rsidP="00F82F9F">
            <w:pPr>
              <w:ind w:left="276" w:hanging="284"/>
              <w:contextualSpacing/>
              <w:rPr>
                <w:rFonts w:cs="Arial"/>
                <w:sz w:val="22"/>
              </w:rPr>
            </w:pPr>
            <w:r w:rsidRPr="007A7B3D">
              <w:rPr>
                <w:rFonts w:cs="Arial"/>
                <w:sz w:val="22"/>
              </w:rPr>
              <w:t>Переход под наблюдение в катамнестическую службу</w:t>
            </w:r>
          </w:p>
        </w:tc>
      </w:tr>
    </w:tbl>
    <w:p w14:paraId="08BDD9D5" w14:textId="77777777" w:rsidR="00F82F9F" w:rsidRPr="007A7B3D" w:rsidRDefault="00F82F9F" w:rsidP="00F82F9F">
      <w:pPr>
        <w:ind w:left="709" w:firstLine="0"/>
        <w:contextualSpacing/>
        <w:jc w:val="right"/>
        <w:rPr>
          <w:i/>
        </w:rPr>
      </w:pPr>
    </w:p>
    <w:p w14:paraId="765A81CA" w14:textId="77777777" w:rsidR="008762E9" w:rsidRPr="007A7B3D" w:rsidRDefault="008762E9" w:rsidP="008762E9">
      <w:pPr>
        <w:ind w:left="709" w:firstLine="0"/>
        <w:contextualSpacing/>
        <w:jc w:val="right"/>
        <w:rPr>
          <w:i/>
        </w:rPr>
      </w:pPr>
      <w:r w:rsidRPr="007A7B3D">
        <w:rPr>
          <w:i/>
        </w:rPr>
        <w:t>Таблица 5.</w:t>
      </w:r>
      <w:r w:rsidR="00A113A8" w:rsidRPr="007A7B3D">
        <w:rPr>
          <w:i/>
        </w:rPr>
        <w:t>3</w:t>
      </w:r>
      <w:r w:rsidRPr="007A7B3D">
        <w:rPr>
          <w:i/>
        </w:rPr>
        <w:t>. Скрининг по кардиотоксическим эффектам</w:t>
      </w:r>
    </w:p>
    <w:tbl>
      <w:tblPr>
        <w:tblW w:w="984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3"/>
        <w:gridCol w:w="2460"/>
        <w:gridCol w:w="3000"/>
        <w:gridCol w:w="2720"/>
      </w:tblGrid>
      <w:tr w:rsidR="008762E9" w:rsidRPr="007A7B3D" w14:paraId="60F0227C" w14:textId="77777777" w:rsidTr="00D254F2">
        <w:trPr>
          <w:trHeight w:val="332"/>
        </w:trPr>
        <w:tc>
          <w:tcPr>
            <w:tcW w:w="9843" w:type="dxa"/>
            <w:gridSpan w:val="4"/>
            <w:tcMar>
              <w:top w:w="72" w:type="dxa"/>
              <w:left w:w="144" w:type="dxa"/>
              <w:bottom w:w="72" w:type="dxa"/>
              <w:right w:w="144" w:type="dxa"/>
            </w:tcMar>
          </w:tcPr>
          <w:p w14:paraId="0932122E"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Функция сердца</w:t>
            </w:r>
          </w:p>
        </w:tc>
      </w:tr>
      <w:tr w:rsidR="008762E9" w:rsidRPr="007A7B3D" w14:paraId="714650F5" w14:textId="77777777" w:rsidTr="00D254F2">
        <w:trPr>
          <w:trHeight w:val="465"/>
        </w:trPr>
        <w:tc>
          <w:tcPr>
            <w:tcW w:w="1663" w:type="dxa"/>
            <w:tcMar>
              <w:top w:w="72" w:type="dxa"/>
              <w:left w:w="144" w:type="dxa"/>
              <w:bottom w:w="72" w:type="dxa"/>
              <w:right w:w="144" w:type="dxa"/>
            </w:tcMar>
          </w:tcPr>
          <w:p w14:paraId="7767DC97" w14:textId="77777777" w:rsidR="008762E9" w:rsidRPr="007A7B3D" w:rsidRDefault="008762E9" w:rsidP="008762E9">
            <w:pPr>
              <w:spacing w:line="240" w:lineRule="auto"/>
              <w:ind w:firstLine="0"/>
              <w:contextualSpacing/>
              <w:rPr>
                <w:rFonts w:cs="Arial"/>
                <w:sz w:val="22"/>
              </w:rPr>
            </w:pPr>
            <w:r w:rsidRPr="007A7B3D">
              <w:rPr>
                <w:rFonts w:cs="Arial"/>
                <w:sz w:val="22"/>
              </w:rPr>
              <w:t>Возраст</w:t>
            </w:r>
          </w:p>
        </w:tc>
        <w:tc>
          <w:tcPr>
            <w:tcW w:w="2460" w:type="dxa"/>
            <w:tcMar>
              <w:top w:w="72" w:type="dxa"/>
              <w:left w:w="144" w:type="dxa"/>
              <w:bottom w:w="72" w:type="dxa"/>
              <w:right w:w="144" w:type="dxa"/>
            </w:tcMar>
          </w:tcPr>
          <w:p w14:paraId="66867C1F"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Облучение</w:t>
            </w:r>
            <w:r w:rsidRPr="007A7B3D">
              <w:rPr>
                <w:rFonts w:cs="Arial"/>
                <w:sz w:val="22"/>
              </w:rPr>
              <w:t xml:space="preserve"> средостения</w:t>
            </w:r>
          </w:p>
        </w:tc>
        <w:tc>
          <w:tcPr>
            <w:tcW w:w="3000" w:type="dxa"/>
            <w:tcMar>
              <w:top w:w="72" w:type="dxa"/>
              <w:left w:w="144" w:type="dxa"/>
              <w:bottom w:w="72" w:type="dxa"/>
              <w:right w:w="144" w:type="dxa"/>
            </w:tcMar>
          </w:tcPr>
          <w:p w14:paraId="5054A76C"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Доза антрациклинов</w:t>
            </w:r>
          </w:p>
        </w:tc>
        <w:tc>
          <w:tcPr>
            <w:tcW w:w="2720" w:type="dxa"/>
            <w:tcMar>
              <w:top w:w="72" w:type="dxa"/>
              <w:left w:w="144" w:type="dxa"/>
              <w:bottom w:w="72" w:type="dxa"/>
              <w:right w:w="144" w:type="dxa"/>
            </w:tcMar>
          </w:tcPr>
          <w:p w14:paraId="5AA7C53B"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ЭхоКГ</w:t>
            </w:r>
          </w:p>
        </w:tc>
      </w:tr>
      <w:tr w:rsidR="008762E9" w:rsidRPr="007A7B3D" w14:paraId="1A8A91E1" w14:textId="77777777" w:rsidTr="00D254F2">
        <w:trPr>
          <w:trHeight w:val="402"/>
        </w:trPr>
        <w:tc>
          <w:tcPr>
            <w:tcW w:w="1663" w:type="dxa"/>
            <w:vMerge w:val="restart"/>
            <w:tcMar>
              <w:top w:w="72" w:type="dxa"/>
              <w:left w:w="144" w:type="dxa"/>
              <w:bottom w:w="72" w:type="dxa"/>
              <w:right w:w="144" w:type="dxa"/>
            </w:tcMar>
          </w:tcPr>
          <w:p w14:paraId="319CAFC1"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&lt; 1</w:t>
            </w:r>
            <w:r w:rsidRPr="007A7B3D">
              <w:rPr>
                <w:rFonts w:cs="Arial"/>
                <w:sz w:val="22"/>
              </w:rPr>
              <w:t xml:space="preserve"> года</w:t>
            </w:r>
          </w:p>
        </w:tc>
        <w:tc>
          <w:tcPr>
            <w:tcW w:w="2460" w:type="dxa"/>
            <w:tcMar>
              <w:top w:w="72" w:type="dxa"/>
              <w:left w:w="144" w:type="dxa"/>
              <w:bottom w:w="72" w:type="dxa"/>
              <w:right w:w="144" w:type="dxa"/>
            </w:tcMar>
          </w:tcPr>
          <w:p w14:paraId="630F568E" w14:textId="77777777" w:rsidR="008762E9" w:rsidRPr="007A7B3D" w:rsidRDefault="008762E9" w:rsidP="008762E9">
            <w:pPr>
              <w:spacing w:line="240" w:lineRule="auto"/>
              <w:ind w:firstLine="0"/>
              <w:contextualSpacing/>
              <w:jc w:val="center"/>
              <w:rPr>
                <w:rFonts w:cs="Arial"/>
                <w:sz w:val="22"/>
              </w:rPr>
            </w:pPr>
            <w:r w:rsidRPr="007A7B3D">
              <w:rPr>
                <w:rFonts w:cs="Arial"/>
                <w:sz w:val="22"/>
              </w:rPr>
              <w:t>+</w:t>
            </w:r>
          </w:p>
        </w:tc>
        <w:tc>
          <w:tcPr>
            <w:tcW w:w="3000" w:type="dxa"/>
            <w:tcMar>
              <w:top w:w="72" w:type="dxa"/>
              <w:left w:w="144" w:type="dxa"/>
              <w:bottom w:w="72" w:type="dxa"/>
              <w:right w:w="144" w:type="dxa"/>
            </w:tcMar>
          </w:tcPr>
          <w:p w14:paraId="5E785E73"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любая</w:t>
            </w:r>
          </w:p>
        </w:tc>
        <w:tc>
          <w:tcPr>
            <w:tcW w:w="2720" w:type="dxa"/>
            <w:tcMar>
              <w:top w:w="72" w:type="dxa"/>
              <w:left w:w="144" w:type="dxa"/>
              <w:bottom w:w="72" w:type="dxa"/>
              <w:right w:w="144" w:type="dxa"/>
            </w:tcMar>
          </w:tcPr>
          <w:p w14:paraId="4ACC4BF3"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раз в год</w:t>
            </w:r>
          </w:p>
        </w:tc>
      </w:tr>
      <w:tr w:rsidR="008762E9" w:rsidRPr="007A7B3D" w14:paraId="1AF6DC59" w14:textId="77777777" w:rsidTr="00D254F2">
        <w:trPr>
          <w:trHeight w:val="397"/>
        </w:trPr>
        <w:tc>
          <w:tcPr>
            <w:tcW w:w="1663" w:type="dxa"/>
            <w:vMerge/>
            <w:vAlign w:val="center"/>
          </w:tcPr>
          <w:p w14:paraId="510B2E18" w14:textId="77777777" w:rsidR="008762E9" w:rsidRPr="007A7B3D" w:rsidRDefault="008762E9" w:rsidP="008762E9">
            <w:pPr>
              <w:spacing w:line="240" w:lineRule="auto"/>
              <w:ind w:firstLine="0"/>
              <w:contextualSpacing/>
              <w:jc w:val="center"/>
              <w:rPr>
                <w:rFonts w:cs="Arial"/>
                <w:sz w:val="22"/>
              </w:rPr>
            </w:pPr>
          </w:p>
        </w:tc>
        <w:tc>
          <w:tcPr>
            <w:tcW w:w="2460" w:type="dxa"/>
            <w:vMerge w:val="restart"/>
            <w:tcMar>
              <w:top w:w="72" w:type="dxa"/>
              <w:left w:w="144" w:type="dxa"/>
              <w:bottom w:w="72" w:type="dxa"/>
              <w:right w:w="144" w:type="dxa"/>
            </w:tcMar>
          </w:tcPr>
          <w:p w14:paraId="34F421E4" w14:textId="77777777" w:rsidR="008762E9" w:rsidRPr="007A7B3D" w:rsidRDefault="008762E9" w:rsidP="008762E9">
            <w:pPr>
              <w:spacing w:line="240" w:lineRule="auto"/>
              <w:ind w:firstLine="0"/>
              <w:contextualSpacing/>
              <w:jc w:val="center"/>
              <w:rPr>
                <w:rFonts w:cs="Arial"/>
                <w:sz w:val="22"/>
              </w:rPr>
            </w:pPr>
            <w:r w:rsidRPr="007A7B3D">
              <w:rPr>
                <w:rFonts w:cs="Arial"/>
                <w:sz w:val="22"/>
              </w:rPr>
              <w:t>-</w:t>
            </w:r>
          </w:p>
        </w:tc>
        <w:tc>
          <w:tcPr>
            <w:tcW w:w="3000" w:type="dxa"/>
            <w:tcMar>
              <w:top w:w="72" w:type="dxa"/>
              <w:left w:w="144" w:type="dxa"/>
              <w:bottom w:w="72" w:type="dxa"/>
              <w:right w:w="144" w:type="dxa"/>
            </w:tcMar>
          </w:tcPr>
          <w:p w14:paraId="14C4F322"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&lt;200</w:t>
            </w:r>
            <w:r w:rsidRPr="007A7B3D">
              <w:rPr>
                <w:rFonts w:cs="Arial"/>
                <w:sz w:val="22"/>
              </w:rPr>
              <w:t xml:space="preserve"> мг/м</w:t>
            </w:r>
            <w:r w:rsidR="003430E6" w:rsidRPr="007A7B3D">
              <w:rPr>
                <w:rFonts w:cs="Arial"/>
                <w:sz w:val="22"/>
                <w:vertAlign w:val="superscript"/>
              </w:rPr>
              <w:t>2</w:t>
            </w:r>
          </w:p>
        </w:tc>
        <w:tc>
          <w:tcPr>
            <w:tcW w:w="2720" w:type="dxa"/>
            <w:tcMar>
              <w:top w:w="72" w:type="dxa"/>
              <w:left w:w="144" w:type="dxa"/>
              <w:bottom w:w="72" w:type="dxa"/>
              <w:right w:w="144" w:type="dxa"/>
            </w:tcMar>
          </w:tcPr>
          <w:p w14:paraId="62B027E1"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каждые 2 года</w:t>
            </w:r>
          </w:p>
        </w:tc>
      </w:tr>
      <w:tr w:rsidR="008762E9" w:rsidRPr="007A7B3D" w14:paraId="303C0A6D" w14:textId="77777777" w:rsidTr="00D254F2">
        <w:trPr>
          <w:trHeight w:val="377"/>
        </w:trPr>
        <w:tc>
          <w:tcPr>
            <w:tcW w:w="1663" w:type="dxa"/>
            <w:vMerge/>
            <w:vAlign w:val="center"/>
          </w:tcPr>
          <w:p w14:paraId="0B70149B" w14:textId="77777777" w:rsidR="008762E9" w:rsidRPr="007A7B3D" w:rsidRDefault="008762E9" w:rsidP="008762E9">
            <w:pPr>
              <w:spacing w:line="240" w:lineRule="auto"/>
              <w:ind w:firstLine="0"/>
              <w:contextualSpacing/>
              <w:jc w:val="center"/>
              <w:rPr>
                <w:rFonts w:cs="Arial"/>
                <w:sz w:val="22"/>
              </w:rPr>
            </w:pPr>
          </w:p>
        </w:tc>
        <w:tc>
          <w:tcPr>
            <w:tcW w:w="0" w:type="auto"/>
            <w:vMerge/>
            <w:vAlign w:val="center"/>
          </w:tcPr>
          <w:p w14:paraId="65D342B7" w14:textId="77777777" w:rsidR="008762E9" w:rsidRPr="007A7B3D" w:rsidRDefault="008762E9" w:rsidP="008762E9">
            <w:pPr>
              <w:spacing w:line="240" w:lineRule="auto"/>
              <w:ind w:firstLine="0"/>
              <w:contextualSpacing/>
              <w:jc w:val="center"/>
              <w:rPr>
                <w:rFonts w:cs="Arial"/>
                <w:sz w:val="22"/>
              </w:rPr>
            </w:pPr>
          </w:p>
        </w:tc>
        <w:tc>
          <w:tcPr>
            <w:tcW w:w="3000" w:type="dxa"/>
            <w:tcMar>
              <w:top w:w="72" w:type="dxa"/>
              <w:left w:w="144" w:type="dxa"/>
              <w:bottom w:w="72" w:type="dxa"/>
              <w:right w:w="144" w:type="dxa"/>
            </w:tcMar>
          </w:tcPr>
          <w:p w14:paraId="74B36076"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&gt;200</w:t>
            </w:r>
            <w:r w:rsidRPr="007A7B3D">
              <w:rPr>
                <w:rFonts w:cs="Arial"/>
                <w:sz w:val="22"/>
              </w:rPr>
              <w:t xml:space="preserve"> </w:t>
            </w:r>
            <w:r w:rsidR="003430E6" w:rsidRPr="007A7B3D">
              <w:rPr>
                <w:rFonts w:cs="Arial"/>
                <w:sz w:val="22"/>
              </w:rPr>
              <w:t>мг/м</w:t>
            </w:r>
            <w:r w:rsidR="003430E6" w:rsidRPr="007A7B3D">
              <w:rPr>
                <w:rFonts w:cs="Arial"/>
                <w:sz w:val="22"/>
                <w:vertAlign w:val="superscript"/>
              </w:rPr>
              <w:t>2</w:t>
            </w:r>
          </w:p>
        </w:tc>
        <w:tc>
          <w:tcPr>
            <w:tcW w:w="2720" w:type="dxa"/>
            <w:tcMar>
              <w:top w:w="72" w:type="dxa"/>
              <w:left w:w="144" w:type="dxa"/>
              <w:bottom w:w="72" w:type="dxa"/>
              <w:right w:w="144" w:type="dxa"/>
            </w:tcMar>
          </w:tcPr>
          <w:p w14:paraId="208883FB"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раз в год</w:t>
            </w:r>
          </w:p>
        </w:tc>
      </w:tr>
      <w:tr w:rsidR="008762E9" w:rsidRPr="007A7B3D" w14:paraId="1A28CD21" w14:textId="77777777" w:rsidTr="00D254F2">
        <w:trPr>
          <w:trHeight w:val="371"/>
        </w:trPr>
        <w:tc>
          <w:tcPr>
            <w:tcW w:w="1663" w:type="dxa"/>
            <w:vMerge w:val="restart"/>
            <w:tcMar>
              <w:top w:w="72" w:type="dxa"/>
              <w:left w:w="144" w:type="dxa"/>
              <w:bottom w:w="72" w:type="dxa"/>
              <w:right w:w="144" w:type="dxa"/>
            </w:tcMar>
          </w:tcPr>
          <w:p w14:paraId="0A68D410" w14:textId="77777777" w:rsidR="008762E9" w:rsidRPr="007A7B3D" w:rsidRDefault="008762E9" w:rsidP="008762E9">
            <w:pPr>
              <w:spacing w:line="240" w:lineRule="auto"/>
              <w:ind w:firstLine="0"/>
              <w:contextualSpacing/>
              <w:jc w:val="center"/>
              <w:rPr>
                <w:rFonts w:cs="Arial"/>
                <w:sz w:val="22"/>
              </w:rPr>
            </w:pPr>
            <w:r w:rsidRPr="007A7B3D">
              <w:rPr>
                <w:rFonts w:cs="Arial"/>
                <w:sz w:val="22"/>
              </w:rPr>
              <w:t>1-4 лет</w:t>
            </w:r>
          </w:p>
        </w:tc>
        <w:tc>
          <w:tcPr>
            <w:tcW w:w="2460" w:type="dxa"/>
            <w:tcMar>
              <w:top w:w="72" w:type="dxa"/>
              <w:left w:w="144" w:type="dxa"/>
              <w:bottom w:w="72" w:type="dxa"/>
              <w:right w:w="144" w:type="dxa"/>
            </w:tcMar>
          </w:tcPr>
          <w:p w14:paraId="729C22D5" w14:textId="77777777" w:rsidR="008762E9" w:rsidRPr="007A7B3D" w:rsidRDefault="008762E9" w:rsidP="008762E9">
            <w:pPr>
              <w:spacing w:line="240" w:lineRule="auto"/>
              <w:ind w:firstLine="0"/>
              <w:contextualSpacing/>
              <w:jc w:val="center"/>
              <w:rPr>
                <w:rFonts w:cs="Arial"/>
                <w:sz w:val="22"/>
              </w:rPr>
            </w:pPr>
            <w:r w:rsidRPr="007A7B3D">
              <w:rPr>
                <w:rFonts w:cs="Arial"/>
                <w:sz w:val="22"/>
              </w:rPr>
              <w:t>+</w:t>
            </w:r>
          </w:p>
        </w:tc>
        <w:tc>
          <w:tcPr>
            <w:tcW w:w="3000" w:type="dxa"/>
            <w:tcMar>
              <w:top w:w="72" w:type="dxa"/>
              <w:left w:w="144" w:type="dxa"/>
              <w:bottom w:w="72" w:type="dxa"/>
              <w:right w:w="144" w:type="dxa"/>
            </w:tcMar>
          </w:tcPr>
          <w:p w14:paraId="6AF127FB"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любая</w:t>
            </w:r>
          </w:p>
        </w:tc>
        <w:tc>
          <w:tcPr>
            <w:tcW w:w="2720" w:type="dxa"/>
            <w:tcMar>
              <w:top w:w="72" w:type="dxa"/>
              <w:left w:w="144" w:type="dxa"/>
              <w:bottom w:w="72" w:type="dxa"/>
              <w:right w:w="144" w:type="dxa"/>
            </w:tcMar>
          </w:tcPr>
          <w:p w14:paraId="4097C9E2"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раз в год</w:t>
            </w:r>
          </w:p>
        </w:tc>
      </w:tr>
      <w:tr w:rsidR="008762E9" w:rsidRPr="007A7B3D" w14:paraId="32EA4FFC" w14:textId="77777777" w:rsidTr="00D254F2">
        <w:trPr>
          <w:trHeight w:val="334"/>
        </w:trPr>
        <w:tc>
          <w:tcPr>
            <w:tcW w:w="1663" w:type="dxa"/>
            <w:vMerge/>
            <w:vAlign w:val="center"/>
          </w:tcPr>
          <w:p w14:paraId="2A521F4A" w14:textId="77777777" w:rsidR="008762E9" w:rsidRPr="007A7B3D" w:rsidRDefault="008762E9" w:rsidP="008762E9">
            <w:pPr>
              <w:spacing w:line="240" w:lineRule="auto"/>
              <w:ind w:firstLine="0"/>
              <w:contextualSpacing/>
              <w:jc w:val="center"/>
              <w:rPr>
                <w:rFonts w:cs="Arial"/>
                <w:sz w:val="22"/>
              </w:rPr>
            </w:pPr>
          </w:p>
        </w:tc>
        <w:tc>
          <w:tcPr>
            <w:tcW w:w="2460" w:type="dxa"/>
            <w:vMerge w:val="restart"/>
            <w:tcMar>
              <w:top w:w="72" w:type="dxa"/>
              <w:left w:w="144" w:type="dxa"/>
              <w:bottom w:w="72" w:type="dxa"/>
              <w:right w:w="144" w:type="dxa"/>
            </w:tcMar>
          </w:tcPr>
          <w:p w14:paraId="2B872B7B" w14:textId="77777777" w:rsidR="008762E9" w:rsidRPr="007A7B3D" w:rsidRDefault="008762E9" w:rsidP="008762E9">
            <w:pPr>
              <w:spacing w:line="240" w:lineRule="auto"/>
              <w:ind w:firstLine="0"/>
              <w:contextualSpacing/>
              <w:jc w:val="center"/>
              <w:rPr>
                <w:rFonts w:cs="Arial"/>
                <w:sz w:val="22"/>
              </w:rPr>
            </w:pPr>
            <w:r w:rsidRPr="007A7B3D">
              <w:rPr>
                <w:rFonts w:cs="Arial"/>
                <w:sz w:val="22"/>
              </w:rPr>
              <w:t>-</w:t>
            </w:r>
          </w:p>
        </w:tc>
        <w:tc>
          <w:tcPr>
            <w:tcW w:w="3000" w:type="dxa"/>
            <w:tcMar>
              <w:top w:w="72" w:type="dxa"/>
              <w:left w:w="144" w:type="dxa"/>
              <w:bottom w:w="72" w:type="dxa"/>
              <w:right w:w="144" w:type="dxa"/>
            </w:tcMar>
          </w:tcPr>
          <w:p w14:paraId="7B9BE01A"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&lt;100</w:t>
            </w:r>
            <w:r w:rsidRPr="007A7B3D">
              <w:rPr>
                <w:rFonts w:cs="Arial"/>
                <w:sz w:val="22"/>
              </w:rPr>
              <w:t xml:space="preserve"> </w:t>
            </w:r>
            <w:r w:rsidR="003430E6" w:rsidRPr="007A7B3D">
              <w:rPr>
                <w:rFonts w:cs="Arial"/>
                <w:sz w:val="22"/>
              </w:rPr>
              <w:t>мг/м</w:t>
            </w:r>
            <w:r w:rsidR="003430E6" w:rsidRPr="007A7B3D">
              <w:rPr>
                <w:rFonts w:cs="Arial"/>
                <w:sz w:val="22"/>
                <w:vertAlign w:val="superscript"/>
              </w:rPr>
              <w:t>2</w:t>
            </w:r>
          </w:p>
        </w:tc>
        <w:tc>
          <w:tcPr>
            <w:tcW w:w="2720" w:type="dxa"/>
            <w:tcMar>
              <w:top w:w="72" w:type="dxa"/>
              <w:left w:w="144" w:type="dxa"/>
              <w:bottom w:w="72" w:type="dxa"/>
              <w:right w:w="144" w:type="dxa"/>
            </w:tcMar>
          </w:tcPr>
          <w:p w14:paraId="25F13E28"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каждые 5 лет</w:t>
            </w:r>
          </w:p>
        </w:tc>
      </w:tr>
      <w:tr w:rsidR="008762E9" w:rsidRPr="007A7B3D" w14:paraId="1482E8EC" w14:textId="77777777" w:rsidTr="00D254F2">
        <w:trPr>
          <w:trHeight w:val="186"/>
        </w:trPr>
        <w:tc>
          <w:tcPr>
            <w:tcW w:w="1663" w:type="dxa"/>
            <w:vMerge/>
            <w:vAlign w:val="center"/>
          </w:tcPr>
          <w:p w14:paraId="620B4D03" w14:textId="77777777" w:rsidR="008762E9" w:rsidRPr="007A7B3D" w:rsidRDefault="008762E9" w:rsidP="008762E9">
            <w:pPr>
              <w:spacing w:line="240" w:lineRule="auto"/>
              <w:ind w:firstLine="0"/>
              <w:contextualSpacing/>
              <w:jc w:val="center"/>
              <w:rPr>
                <w:rFonts w:cs="Arial"/>
                <w:sz w:val="22"/>
              </w:rPr>
            </w:pPr>
          </w:p>
        </w:tc>
        <w:tc>
          <w:tcPr>
            <w:tcW w:w="0" w:type="auto"/>
            <w:vMerge/>
            <w:vAlign w:val="center"/>
          </w:tcPr>
          <w:p w14:paraId="66965D74" w14:textId="77777777" w:rsidR="008762E9" w:rsidRPr="007A7B3D" w:rsidRDefault="008762E9" w:rsidP="008762E9">
            <w:pPr>
              <w:spacing w:line="240" w:lineRule="auto"/>
              <w:ind w:firstLine="0"/>
              <w:contextualSpacing/>
              <w:jc w:val="center"/>
              <w:rPr>
                <w:rFonts w:cs="Arial"/>
                <w:sz w:val="22"/>
              </w:rPr>
            </w:pPr>
          </w:p>
        </w:tc>
        <w:tc>
          <w:tcPr>
            <w:tcW w:w="3000" w:type="dxa"/>
            <w:tcMar>
              <w:top w:w="72" w:type="dxa"/>
              <w:left w:w="144" w:type="dxa"/>
              <w:bottom w:w="72" w:type="dxa"/>
              <w:right w:w="144" w:type="dxa"/>
            </w:tcMar>
          </w:tcPr>
          <w:p w14:paraId="318C2487"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100-300</w:t>
            </w:r>
            <w:r w:rsidRPr="007A7B3D">
              <w:rPr>
                <w:rFonts w:cs="Arial"/>
                <w:sz w:val="22"/>
              </w:rPr>
              <w:t xml:space="preserve"> </w:t>
            </w:r>
            <w:r w:rsidR="003430E6" w:rsidRPr="007A7B3D">
              <w:rPr>
                <w:rFonts w:cs="Arial"/>
                <w:sz w:val="22"/>
              </w:rPr>
              <w:t>мг/м</w:t>
            </w:r>
            <w:r w:rsidR="003430E6" w:rsidRPr="007A7B3D">
              <w:rPr>
                <w:rFonts w:cs="Arial"/>
                <w:sz w:val="22"/>
                <w:vertAlign w:val="superscript"/>
              </w:rPr>
              <w:t>2</w:t>
            </w:r>
          </w:p>
        </w:tc>
        <w:tc>
          <w:tcPr>
            <w:tcW w:w="2720" w:type="dxa"/>
            <w:tcMar>
              <w:top w:w="72" w:type="dxa"/>
              <w:left w:w="144" w:type="dxa"/>
              <w:bottom w:w="72" w:type="dxa"/>
              <w:right w:w="144" w:type="dxa"/>
            </w:tcMar>
          </w:tcPr>
          <w:p w14:paraId="68620C68"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каждые 2 года</w:t>
            </w:r>
          </w:p>
        </w:tc>
      </w:tr>
      <w:tr w:rsidR="008762E9" w:rsidRPr="007A7B3D" w14:paraId="41404B7E" w14:textId="77777777" w:rsidTr="00D254F2">
        <w:trPr>
          <w:trHeight w:val="166"/>
        </w:trPr>
        <w:tc>
          <w:tcPr>
            <w:tcW w:w="1663" w:type="dxa"/>
            <w:vMerge/>
            <w:vAlign w:val="center"/>
          </w:tcPr>
          <w:p w14:paraId="7D2E51DD" w14:textId="77777777" w:rsidR="008762E9" w:rsidRPr="007A7B3D" w:rsidRDefault="008762E9" w:rsidP="008762E9">
            <w:pPr>
              <w:spacing w:line="240" w:lineRule="auto"/>
              <w:ind w:firstLine="0"/>
              <w:contextualSpacing/>
              <w:jc w:val="center"/>
              <w:rPr>
                <w:rFonts w:cs="Arial"/>
                <w:sz w:val="22"/>
              </w:rPr>
            </w:pPr>
          </w:p>
        </w:tc>
        <w:tc>
          <w:tcPr>
            <w:tcW w:w="0" w:type="auto"/>
            <w:vMerge/>
            <w:vAlign w:val="center"/>
          </w:tcPr>
          <w:p w14:paraId="75078AF6" w14:textId="77777777" w:rsidR="008762E9" w:rsidRPr="007A7B3D" w:rsidRDefault="008762E9" w:rsidP="008762E9">
            <w:pPr>
              <w:spacing w:line="240" w:lineRule="auto"/>
              <w:ind w:firstLine="0"/>
              <w:contextualSpacing/>
              <w:jc w:val="center"/>
              <w:rPr>
                <w:rFonts w:cs="Arial"/>
                <w:sz w:val="22"/>
              </w:rPr>
            </w:pPr>
          </w:p>
        </w:tc>
        <w:tc>
          <w:tcPr>
            <w:tcW w:w="3000" w:type="dxa"/>
            <w:tcMar>
              <w:top w:w="72" w:type="dxa"/>
              <w:left w:w="144" w:type="dxa"/>
              <w:bottom w:w="72" w:type="dxa"/>
              <w:right w:w="144" w:type="dxa"/>
            </w:tcMar>
          </w:tcPr>
          <w:p w14:paraId="3D6AECFD"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&gt;300</w:t>
            </w:r>
            <w:r w:rsidRPr="007A7B3D">
              <w:rPr>
                <w:rFonts w:cs="Arial"/>
                <w:sz w:val="22"/>
              </w:rPr>
              <w:t xml:space="preserve"> мг/м</w:t>
            </w:r>
            <w:r w:rsidR="003430E6" w:rsidRPr="007A7B3D">
              <w:rPr>
                <w:rFonts w:cs="Arial"/>
                <w:sz w:val="22"/>
                <w:vertAlign w:val="superscript"/>
              </w:rPr>
              <w:t>2</w:t>
            </w:r>
          </w:p>
        </w:tc>
        <w:tc>
          <w:tcPr>
            <w:tcW w:w="2720" w:type="dxa"/>
            <w:tcMar>
              <w:top w:w="72" w:type="dxa"/>
              <w:left w:w="144" w:type="dxa"/>
              <w:bottom w:w="72" w:type="dxa"/>
              <w:right w:w="144" w:type="dxa"/>
            </w:tcMar>
          </w:tcPr>
          <w:p w14:paraId="4A1275DC"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раз в год</w:t>
            </w:r>
          </w:p>
        </w:tc>
      </w:tr>
      <w:tr w:rsidR="008762E9" w:rsidRPr="007A7B3D" w14:paraId="577A6DC2" w14:textId="77777777" w:rsidTr="00D254F2">
        <w:trPr>
          <w:trHeight w:val="159"/>
        </w:trPr>
        <w:tc>
          <w:tcPr>
            <w:tcW w:w="1663" w:type="dxa"/>
            <w:vMerge w:val="restart"/>
            <w:tcMar>
              <w:top w:w="72" w:type="dxa"/>
              <w:left w:w="144" w:type="dxa"/>
              <w:bottom w:w="72" w:type="dxa"/>
              <w:right w:w="144" w:type="dxa"/>
            </w:tcMar>
          </w:tcPr>
          <w:p w14:paraId="5A9D010E"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 xml:space="preserve">&gt; 5 </w:t>
            </w:r>
            <w:r w:rsidRPr="007A7B3D">
              <w:rPr>
                <w:rFonts w:cs="Arial"/>
                <w:sz w:val="22"/>
              </w:rPr>
              <w:t>лет</w:t>
            </w:r>
          </w:p>
        </w:tc>
        <w:tc>
          <w:tcPr>
            <w:tcW w:w="2460" w:type="dxa"/>
            <w:vMerge w:val="restart"/>
            <w:tcMar>
              <w:top w:w="72" w:type="dxa"/>
              <w:left w:w="144" w:type="dxa"/>
              <w:bottom w:w="72" w:type="dxa"/>
              <w:right w:w="144" w:type="dxa"/>
            </w:tcMar>
          </w:tcPr>
          <w:p w14:paraId="543E5F96" w14:textId="77777777" w:rsidR="008762E9" w:rsidRPr="007A7B3D" w:rsidRDefault="008762E9" w:rsidP="008762E9">
            <w:pPr>
              <w:spacing w:line="240" w:lineRule="auto"/>
              <w:ind w:firstLine="0"/>
              <w:contextualSpacing/>
              <w:jc w:val="center"/>
              <w:rPr>
                <w:rFonts w:cs="Arial"/>
                <w:sz w:val="22"/>
              </w:rPr>
            </w:pPr>
            <w:r w:rsidRPr="007A7B3D">
              <w:rPr>
                <w:rFonts w:cs="Arial"/>
                <w:sz w:val="22"/>
              </w:rPr>
              <w:t>+</w:t>
            </w:r>
          </w:p>
        </w:tc>
        <w:tc>
          <w:tcPr>
            <w:tcW w:w="3000" w:type="dxa"/>
            <w:tcMar>
              <w:top w:w="72" w:type="dxa"/>
              <w:left w:w="144" w:type="dxa"/>
              <w:bottom w:w="72" w:type="dxa"/>
              <w:right w:w="144" w:type="dxa"/>
            </w:tcMar>
          </w:tcPr>
          <w:p w14:paraId="77E5CDBD"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&lt;300</w:t>
            </w:r>
            <w:r w:rsidRPr="007A7B3D">
              <w:rPr>
                <w:rFonts w:cs="Arial"/>
                <w:sz w:val="22"/>
              </w:rPr>
              <w:t xml:space="preserve"> мг/м</w:t>
            </w:r>
            <w:r w:rsidR="003430E6" w:rsidRPr="007A7B3D">
              <w:rPr>
                <w:rFonts w:cs="Arial"/>
                <w:sz w:val="22"/>
                <w:vertAlign w:val="superscript"/>
              </w:rPr>
              <w:t>2</w:t>
            </w:r>
          </w:p>
        </w:tc>
        <w:tc>
          <w:tcPr>
            <w:tcW w:w="2720" w:type="dxa"/>
            <w:tcMar>
              <w:top w:w="72" w:type="dxa"/>
              <w:left w:w="144" w:type="dxa"/>
              <w:bottom w:w="72" w:type="dxa"/>
              <w:right w:w="144" w:type="dxa"/>
            </w:tcMar>
          </w:tcPr>
          <w:p w14:paraId="4612BA1B"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каждые 2 года</w:t>
            </w:r>
          </w:p>
        </w:tc>
      </w:tr>
      <w:tr w:rsidR="008762E9" w:rsidRPr="007A7B3D" w14:paraId="6DB4221B" w14:textId="77777777" w:rsidTr="00D254F2">
        <w:trPr>
          <w:trHeight w:val="139"/>
        </w:trPr>
        <w:tc>
          <w:tcPr>
            <w:tcW w:w="1663" w:type="dxa"/>
            <w:vMerge/>
            <w:vAlign w:val="center"/>
          </w:tcPr>
          <w:p w14:paraId="0ED17E0D" w14:textId="77777777" w:rsidR="008762E9" w:rsidRPr="007A7B3D" w:rsidRDefault="008762E9" w:rsidP="008762E9">
            <w:pPr>
              <w:spacing w:line="240" w:lineRule="auto"/>
              <w:ind w:firstLine="0"/>
              <w:contextualSpacing/>
              <w:jc w:val="center"/>
              <w:rPr>
                <w:rFonts w:cs="Arial"/>
                <w:sz w:val="22"/>
              </w:rPr>
            </w:pPr>
          </w:p>
        </w:tc>
        <w:tc>
          <w:tcPr>
            <w:tcW w:w="0" w:type="auto"/>
            <w:vMerge/>
            <w:vAlign w:val="center"/>
          </w:tcPr>
          <w:p w14:paraId="15DD72A5" w14:textId="77777777" w:rsidR="008762E9" w:rsidRPr="007A7B3D" w:rsidRDefault="008762E9" w:rsidP="008762E9">
            <w:pPr>
              <w:spacing w:line="240" w:lineRule="auto"/>
              <w:ind w:firstLine="0"/>
              <w:contextualSpacing/>
              <w:jc w:val="center"/>
              <w:rPr>
                <w:rFonts w:cs="Arial"/>
                <w:sz w:val="22"/>
              </w:rPr>
            </w:pPr>
          </w:p>
        </w:tc>
        <w:tc>
          <w:tcPr>
            <w:tcW w:w="3000" w:type="dxa"/>
            <w:tcMar>
              <w:top w:w="72" w:type="dxa"/>
              <w:left w:w="144" w:type="dxa"/>
              <w:bottom w:w="72" w:type="dxa"/>
              <w:right w:w="144" w:type="dxa"/>
            </w:tcMar>
          </w:tcPr>
          <w:p w14:paraId="6B83E713"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&gt;300</w:t>
            </w:r>
            <w:r w:rsidRPr="007A7B3D">
              <w:rPr>
                <w:rFonts w:cs="Arial"/>
                <w:sz w:val="22"/>
              </w:rPr>
              <w:t xml:space="preserve"> мг/м</w:t>
            </w:r>
            <w:r w:rsidR="003430E6" w:rsidRPr="007A7B3D">
              <w:rPr>
                <w:rFonts w:cs="Arial"/>
                <w:sz w:val="22"/>
                <w:vertAlign w:val="superscript"/>
              </w:rPr>
              <w:t>2</w:t>
            </w:r>
          </w:p>
        </w:tc>
        <w:tc>
          <w:tcPr>
            <w:tcW w:w="2720" w:type="dxa"/>
            <w:tcMar>
              <w:top w:w="72" w:type="dxa"/>
              <w:left w:w="144" w:type="dxa"/>
              <w:bottom w:w="72" w:type="dxa"/>
              <w:right w:w="144" w:type="dxa"/>
            </w:tcMar>
          </w:tcPr>
          <w:p w14:paraId="3E44BA84"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раз в год</w:t>
            </w:r>
          </w:p>
        </w:tc>
      </w:tr>
      <w:tr w:rsidR="008762E9" w:rsidRPr="007A7B3D" w14:paraId="4A8BAE3D" w14:textId="77777777" w:rsidTr="00D254F2">
        <w:trPr>
          <w:trHeight w:val="303"/>
        </w:trPr>
        <w:tc>
          <w:tcPr>
            <w:tcW w:w="1663" w:type="dxa"/>
            <w:vMerge/>
            <w:vAlign w:val="center"/>
          </w:tcPr>
          <w:p w14:paraId="328D62F1" w14:textId="77777777" w:rsidR="008762E9" w:rsidRPr="007A7B3D" w:rsidRDefault="008762E9" w:rsidP="008762E9">
            <w:pPr>
              <w:spacing w:line="240" w:lineRule="auto"/>
              <w:ind w:firstLine="0"/>
              <w:contextualSpacing/>
              <w:jc w:val="center"/>
              <w:rPr>
                <w:rFonts w:cs="Arial"/>
                <w:sz w:val="22"/>
              </w:rPr>
            </w:pPr>
          </w:p>
        </w:tc>
        <w:tc>
          <w:tcPr>
            <w:tcW w:w="2460" w:type="dxa"/>
            <w:vMerge w:val="restart"/>
            <w:tcMar>
              <w:top w:w="72" w:type="dxa"/>
              <w:left w:w="144" w:type="dxa"/>
              <w:bottom w:w="72" w:type="dxa"/>
              <w:right w:w="144" w:type="dxa"/>
            </w:tcMar>
          </w:tcPr>
          <w:p w14:paraId="75197836" w14:textId="77777777" w:rsidR="008762E9" w:rsidRPr="007A7B3D" w:rsidRDefault="008762E9" w:rsidP="008762E9">
            <w:pPr>
              <w:spacing w:line="240" w:lineRule="auto"/>
              <w:ind w:firstLine="0"/>
              <w:contextualSpacing/>
              <w:jc w:val="center"/>
              <w:rPr>
                <w:rFonts w:cs="Arial"/>
                <w:sz w:val="22"/>
              </w:rPr>
            </w:pPr>
            <w:r w:rsidRPr="007A7B3D">
              <w:rPr>
                <w:rFonts w:cs="Arial"/>
                <w:sz w:val="22"/>
              </w:rPr>
              <w:t>-</w:t>
            </w:r>
          </w:p>
        </w:tc>
        <w:tc>
          <w:tcPr>
            <w:tcW w:w="3000" w:type="dxa"/>
            <w:tcMar>
              <w:top w:w="72" w:type="dxa"/>
              <w:left w:w="144" w:type="dxa"/>
              <w:bottom w:w="72" w:type="dxa"/>
              <w:right w:w="144" w:type="dxa"/>
            </w:tcMar>
          </w:tcPr>
          <w:p w14:paraId="6D25A673"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&lt;200</w:t>
            </w:r>
            <w:r w:rsidRPr="007A7B3D">
              <w:rPr>
                <w:rFonts w:cs="Arial"/>
                <w:sz w:val="22"/>
              </w:rPr>
              <w:t xml:space="preserve"> мг/м</w:t>
            </w:r>
            <w:r w:rsidR="003430E6" w:rsidRPr="007A7B3D">
              <w:rPr>
                <w:rFonts w:cs="Arial"/>
                <w:sz w:val="22"/>
                <w:vertAlign w:val="superscript"/>
              </w:rPr>
              <w:t>2</w:t>
            </w:r>
          </w:p>
        </w:tc>
        <w:tc>
          <w:tcPr>
            <w:tcW w:w="2720" w:type="dxa"/>
            <w:tcMar>
              <w:top w:w="72" w:type="dxa"/>
              <w:left w:w="144" w:type="dxa"/>
              <w:bottom w:w="72" w:type="dxa"/>
              <w:right w:w="144" w:type="dxa"/>
            </w:tcMar>
          </w:tcPr>
          <w:p w14:paraId="586F8D46"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каждые 5 лет</w:t>
            </w:r>
          </w:p>
        </w:tc>
      </w:tr>
      <w:tr w:rsidR="008762E9" w:rsidRPr="007A7B3D" w14:paraId="0078255B" w14:textId="77777777" w:rsidTr="00D254F2">
        <w:trPr>
          <w:trHeight w:val="297"/>
        </w:trPr>
        <w:tc>
          <w:tcPr>
            <w:tcW w:w="1663" w:type="dxa"/>
            <w:vMerge/>
            <w:vAlign w:val="center"/>
          </w:tcPr>
          <w:p w14:paraId="6BA84501" w14:textId="77777777" w:rsidR="008762E9" w:rsidRPr="007A7B3D" w:rsidRDefault="008762E9" w:rsidP="008762E9">
            <w:pPr>
              <w:spacing w:line="240" w:lineRule="auto"/>
              <w:ind w:firstLine="0"/>
              <w:contextualSpacing/>
              <w:jc w:val="center"/>
              <w:rPr>
                <w:rFonts w:cs="Arial"/>
                <w:sz w:val="22"/>
              </w:rPr>
            </w:pPr>
          </w:p>
        </w:tc>
        <w:tc>
          <w:tcPr>
            <w:tcW w:w="0" w:type="auto"/>
            <w:vMerge/>
            <w:vAlign w:val="center"/>
          </w:tcPr>
          <w:p w14:paraId="316C3851" w14:textId="77777777" w:rsidR="008762E9" w:rsidRPr="007A7B3D" w:rsidRDefault="008762E9" w:rsidP="008762E9">
            <w:pPr>
              <w:spacing w:line="240" w:lineRule="auto"/>
              <w:ind w:firstLine="0"/>
              <w:contextualSpacing/>
              <w:jc w:val="center"/>
              <w:rPr>
                <w:rFonts w:cs="Arial"/>
                <w:sz w:val="22"/>
              </w:rPr>
            </w:pPr>
          </w:p>
        </w:tc>
        <w:tc>
          <w:tcPr>
            <w:tcW w:w="3000" w:type="dxa"/>
            <w:tcMar>
              <w:top w:w="72" w:type="dxa"/>
              <w:left w:w="144" w:type="dxa"/>
              <w:bottom w:w="72" w:type="dxa"/>
              <w:right w:w="144" w:type="dxa"/>
            </w:tcMar>
          </w:tcPr>
          <w:p w14:paraId="1FB94622"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200-300</w:t>
            </w:r>
            <w:r w:rsidRPr="007A7B3D">
              <w:rPr>
                <w:rFonts w:cs="Arial"/>
                <w:sz w:val="22"/>
              </w:rPr>
              <w:t xml:space="preserve"> мг/м</w:t>
            </w:r>
            <w:r w:rsidR="003430E6" w:rsidRPr="007A7B3D">
              <w:rPr>
                <w:rFonts w:cs="Arial"/>
                <w:sz w:val="22"/>
                <w:vertAlign w:val="superscript"/>
              </w:rPr>
              <w:t>2</w:t>
            </w:r>
          </w:p>
        </w:tc>
        <w:tc>
          <w:tcPr>
            <w:tcW w:w="2720" w:type="dxa"/>
            <w:tcMar>
              <w:top w:w="72" w:type="dxa"/>
              <w:left w:w="144" w:type="dxa"/>
              <w:bottom w:w="72" w:type="dxa"/>
              <w:right w:w="144" w:type="dxa"/>
            </w:tcMar>
          </w:tcPr>
          <w:p w14:paraId="21C43D80" w14:textId="77777777" w:rsidR="008762E9" w:rsidRPr="007A7B3D" w:rsidRDefault="008762E9" w:rsidP="008762E9">
            <w:pPr>
              <w:spacing w:line="240" w:lineRule="auto"/>
              <w:ind w:firstLine="0"/>
              <w:contextualSpacing/>
              <w:jc w:val="center"/>
              <w:rPr>
                <w:rFonts w:cs="Arial"/>
                <w:sz w:val="22"/>
              </w:rPr>
            </w:pPr>
            <w:r w:rsidRPr="007A7B3D">
              <w:rPr>
                <w:rFonts w:cs="Arial"/>
                <w:sz w:val="22"/>
              </w:rPr>
              <w:t>каждые 2 года</w:t>
            </w:r>
          </w:p>
        </w:tc>
      </w:tr>
      <w:tr w:rsidR="008762E9" w:rsidRPr="007A7B3D" w14:paraId="104E33D9" w14:textId="77777777" w:rsidTr="00D254F2">
        <w:trPr>
          <w:trHeight w:val="163"/>
        </w:trPr>
        <w:tc>
          <w:tcPr>
            <w:tcW w:w="1663" w:type="dxa"/>
            <w:vMerge/>
            <w:vAlign w:val="center"/>
          </w:tcPr>
          <w:p w14:paraId="1C3DBCF9" w14:textId="77777777" w:rsidR="008762E9" w:rsidRPr="007A7B3D" w:rsidRDefault="008762E9" w:rsidP="008762E9">
            <w:pPr>
              <w:spacing w:line="240" w:lineRule="auto"/>
              <w:ind w:firstLine="0"/>
              <w:contextualSpacing/>
              <w:jc w:val="center"/>
              <w:rPr>
                <w:rFonts w:cs="Arial"/>
                <w:sz w:val="22"/>
              </w:rPr>
            </w:pPr>
          </w:p>
        </w:tc>
        <w:tc>
          <w:tcPr>
            <w:tcW w:w="0" w:type="auto"/>
            <w:vMerge/>
            <w:vAlign w:val="center"/>
          </w:tcPr>
          <w:p w14:paraId="078756AE" w14:textId="77777777" w:rsidR="008762E9" w:rsidRPr="007A7B3D" w:rsidRDefault="008762E9" w:rsidP="008762E9">
            <w:pPr>
              <w:spacing w:line="240" w:lineRule="auto"/>
              <w:ind w:firstLine="0"/>
              <w:contextualSpacing/>
              <w:jc w:val="center"/>
              <w:rPr>
                <w:rFonts w:cs="Arial"/>
                <w:sz w:val="22"/>
              </w:rPr>
            </w:pPr>
          </w:p>
        </w:tc>
        <w:tc>
          <w:tcPr>
            <w:tcW w:w="3000" w:type="dxa"/>
            <w:tcMar>
              <w:top w:w="72" w:type="dxa"/>
              <w:left w:w="144" w:type="dxa"/>
              <w:bottom w:w="72" w:type="dxa"/>
              <w:right w:w="144" w:type="dxa"/>
            </w:tcMar>
          </w:tcPr>
          <w:p w14:paraId="6E15155B" w14:textId="77777777" w:rsidR="008762E9" w:rsidRPr="007A7B3D" w:rsidRDefault="008762E9" w:rsidP="008762E9">
            <w:pPr>
              <w:spacing w:line="240" w:lineRule="auto"/>
              <w:ind w:firstLine="0"/>
              <w:contextualSpacing/>
              <w:jc w:val="center"/>
              <w:rPr>
                <w:rFonts w:cs="Arial"/>
                <w:sz w:val="22"/>
              </w:rPr>
            </w:pPr>
            <w:r w:rsidRPr="007A7B3D">
              <w:rPr>
                <w:rFonts w:cs="Arial"/>
                <w:sz w:val="22"/>
                <w:lang w:val="en-US"/>
              </w:rPr>
              <w:t>&gt;300</w:t>
            </w:r>
            <w:r w:rsidRPr="007A7B3D">
              <w:rPr>
                <w:rFonts w:cs="Arial"/>
                <w:sz w:val="22"/>
              </w:rPr>
              <w:t xml:space="preserve"> мг/м</w:t>
            </w:r>
            <w:r w:rsidR="003430E6" w:rsidRPr="007A7B3D">
              <w:rPr>
                <w:rFonts w:cs="Arial"/>
                <w:sz w:val="22"/>
                <w:vertAlign w:val="superscript"/>
              </w:rPr>
              <w:t>2</w:t>
            </w:r>
          </w:p>
        </w:tc>
        <w:tc>
          <w:tcPr>
            <w:tcW w:w="2720" w:type="dxa"/>
            <w:tcMar>
              <w:top w:w="72" w:type="dxa"/>
              <w:left w:w="144" w:type="dxa"/>
              <w:bottom w:w="72" w:type="dxa"/>
              <w:right w:w="144" w:type="dxa"/>
            </w:tcMar>
          </w:tcPr>
          <w:p w14:paraId="39E138D6" w14:textId="77777777" w:rsidR="008762E9" w:rsidRPr="007A7B3D" w:rsidRDefault="008762E9" w:rsidP="008762E9">
            <w:pPr>
              <w:spacing w:line="240" w:lineRule="auto"/>
              <w:ind w:firstLine="0"/>
              <w:contextualSpacing/>
              <w:jc w:val="center"/>
              <w:rPr>
                <w:rFonts w:cs="Arial"/>
                <w:sz w:val="22"/>
              </w:rPr>
            </w:pPr>
            <w:r w:rsidRPr="007A7B3D">
              <w:rPr>
                <w:rFonts w:cs="Arial"/>
                <w:sz w:val="22"/>
              </w:rPr>
              <w:t>раз в год</w:t>
            </w:r>
          </w:p>
        </w:tc>
      </w:tr>
    </w:tbl>
    <w:p w14:paraId="2327D7F6" w14:textId="77777777" w:rsidR="00F82F9F" w:rsidRPr="007A7B3D" w:rsidRDefault="00F82F9F" w:rsidP="00831EAA">
      <w:pPr>
        <w:ind w:left="709" w:firstLine="0"/>
        <w:contextualSpacing/>
        <w:rPr>
          <w:b/>
        </w:rPr>
      </w:pPr>
    </w:p>
    <w:p w14:paraId="4A94C0D3" w14:textId="77777777" w:rsidR="009B4039" w:rsidRPr="007A7B3D" w:rsidRDefault="00C4630C" w:rsidP="00C4630C">
      <w:pPr>
        <w:pStyle w:val="afff1"/>
      </w:pPr>
      <w:bookmarkStart w:id="47" w:name="_Toc105063860"/>
      <w:r w:rsidRPr="007A7B3D">
        <w:t xml:space="preserve">6. </w:t>
      </w:r>
      <w:r w:rsidR="009B4039" w:rsidRPr="007A7B3D">
        <w:t xml:space="preserve">Организация </w:t>
      </w:r>
      <w:r w:rsidR="00EC7D4C" w:rsidRPr="007A7B3D">
        <w:t xml:space="preserve">оказания </w:t>
      </w:r>
      <w:r w:rsidR="009B4039" w:rsidRPr="007A7B3D">
        <w:t>медицинской помощи</w:t>
      </w:r>
      <w:bookmarkEnd w:id="47"/>
    </w:p>
    <w:p w14:paraId="47B62AEE" w14:textId="77777777" w:rsidR="00613DB8" w:rsidRPr="007A7B3D" w:rsidRDefault="00613DB8" w:rsidP="00613DB8">
      <w:pPr>
        <w:spacing w:before="120"/>
        <w:ind w:firstLine="851"/>
      </w:pPr>
      <w:r w:rsidRPr="007A7B3D">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3299C2DB" w14:textId="77777777" w:rsidR="00613DB8" w:rsidRPr="007A7B3D" w:rsidRDefault="00613DB8" w:rsidP="00146270">
      <w:pPr>
        <w:pStyle w:val="afe"/>
        <w:numPr>
          <w:ilvl w:val="0"/>
          <w:numId w:val="18"/>
        </w:numPr>
        <w:ind w:left="0" w:firstLine="851"/>
      </w:pPr>
      <w:r w:rsidRPr="007A7B3D">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FD50F98" w14:textId="77777777" w:rsidR="00613DB8" w:rsidRPr="007A7B3D" w:rsidRDefault="00613DB8" w:rsidP="00146270">
      <w:pPr>
        <w:pStyle w:val="afe"/>
        <w:numPr>
          <w:ilvl w:val="0"/>
          <w:numId w:val="18"/>
        </w:numPr>
        <w:ind w:left="0" w:firstLine="851"/>
      </w:pPr>
      <w:r w:rsidRPr="007A7B3D">
        <w:t>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3BC4115C" w14:textId="77777777" w:rsidR="00613DB8" w:rsidRPr="007A7B3D" w:rsidRDefault="00613DB8" w:rsidP="00146270">
      <w:pPr>
        <w:pStyle w:val="afe"/>
        <w:numPr>
          <w:ilvl w:val="0"/>
          <w:numId w:val="18"/>
        </w:numPr>
        <w:ind w:left="0" w:firstLine="851"/>
      </w:pPr>
      <w:r w:rsidRPr="007A7B3D">
        <w:t>на основе настоящих клинических рекомендаций;</w:t>
      </w:r>
    </w:p>
    <w:p w14:paraId="6BDAD9C6" w14:textId="77777777" w:rsidR="00613DB8" w:rsidRPr="007A7B3D" w:rsidRDefault="00613DB8" w:rsidP="00146270">
      <w:pPr>
        <w:pStyle w:val="afe"/>
        <w:numPr>
          <w:ilvl w:val="0"/>
          <w:numId w:val="18"/>
        </w:numPr>
        <w:ind w:left="0" w:firstLine="851"/>
      </w:pPr>
      <w:r w:rsidRPr="007A7B3D">
        <w:lastRenderedPageBreak/>
        <w:t>с учетом стандартов медицинской помощи, утвержденных уполномоченным федеральным органом исполнительной власти.</w:t>
      </w:r>
    </w:p>
    <w:p w14:paraId="45E17B96" w14:textId="77777777" w:rsidR="00613DB8" w:rsidRPr="007A7B3D" w:rsidRDefault="00613DB8" w:rsidP="00613DB8">
      <w:pPr>
        <w:ind w:firstLine="851"/>
      </w:pPr>
      <w:r w:rsidRPr="007A7B3D">
        <w:t>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764F10AA" w14:textId="77777777" w:rsidR="00613DB8" w:rsidRPr="007A7B3D" w:rsidRDefault="00613DB8" w:rsidP="00613DB8">
      <w:pPr>
        <w:ind w:firstLine="851"/>
      </w:pPr>
      <w:r w:rsidRPr="007A7B3D">
        <w:t>При выявлении у пациента</w:t>
      </w:r>
      <w:r w:rsidR="00695151" w:rsidRPr="007A7B3D">
        <w:t xml:space="preserve"> ПТКЛ</w:t>
      </w:r>
      <w:r w:rsidRPr="007A7B3D">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523F4E88" w14:textId="77777777" w:rsidR="00613DB8" w:rsidRPr="007A7B3D" w:rsidRDefault="00613DB8" w:rsidP="00613DB8">
      <w:pPr>
        <w:ind w:firstLine="851"/>
      </w:pPr>
      <w:r w:rsidRPr="007A7B3D">
        <w:t>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61B48C26" w14:textId="77777777" w:rsidR="00613DB8" w:rsidRPr="007A7B3D" w:rsidRDefault="00613DB8" w:rsidP="00613DB8">
      <w:pPr>
        <w:ind w:firstLine="851"/>
      </w:pPr>
      <w:r w:rsidRPr="007A7B3D">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биопсийного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пациентам с онкологическими заболеваниями.</w:t>
      </w:r>
    </w:p>
    <w:p w14:paraId="6671785A" w14:textId="77777777" w:rsidR="00613DB8" w:rsidRPr="007A7B3D" w:rsidRDefault="00613DB8" w:rsidP="00613DB8">
      <w:pPr>
        <w:ind w:firstLine="851"/>
      </w:pPr>
      <w:r w:rsidRPr="007A7B3D">
        <w:t xml:space="preserve">Срок выполнения патологоанатомических исследований, необходимых для гистологической верификации злокачественного новообразования, не должен </w:t>
      </w:r>
      <w:r w:rsidRPr="007A7B3D">
        <w:lastRenderedPageBreak/>
        <w:t>превышать 15 рабочих дней с даты поступления биопсийного (операционного) материала в патологоанатомическое бюро (отделение).</w:t>
      </w:r>
    </w:p>
    <w:p w14:paraId="2A22F9C6" w14:textId="77777777" w:rsidR="00613DB8" w:rsidRPr="007A7B3D" w:rsidRDefault="00613DB8" w:rsidP="00613DB8">
      <w:pPr>
        <w:ind w:firstLine="851"/>
      </w:pPr>
      <w:r w:rsidRPr="007A7B3D">
        <w:t xml:space="preserve">При выявлении </w:t>
      </w:r>
      <w:r w:rsidR="00695151" w:rsidRPr="007A7B3D">
        <w:t>ПТКЛ</w:t>
      </w:r>
      <w:r w:rsidRPr="007A7B3D">
        <w:t xml:space="preserve"> 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1AD4FC0C" w14:textId="77777777" w:rsidR="00613DB8" w:rsidRPr="007A7B3D" w:rsidRDefault="00613DB8" w:rsidP="00613DB8">
      <w:pPr>
        <w:ind w:firstLine="851"/>
      </w:pPr>
      <w:r w:rsidRPr="007A7B3D">
        <w:t>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в медицинские организации, оказывающие 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отделения) и оказания специализированной, в том числе высокотехнологичной, медицинской помощи.</w:t>
      </w:r>
    </w:p>
    <w:p w14:paraId="77D60709" w14:textId="77777777" w:rsidR="00613DB8" w:rsidRPr="007A7B3D" w:rsidRDefault="00613DB8" w:rsidP="00613DB8">
      <w:pPr>
        <w:ind w:firstLine="851"/>
        <w:rPr>
          <w:color w:val="000000" w:themeColor="text1"/>
        </w:rPr>
      </w:pPr>
      <w:r w:rsidRPr="007A7B3D">
        <w:t xml:space="preserve">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с онкологическими заболеваниями, не должен превышать 14 календарных дней с даты гистологической верификации </w:t>
      </w:r>
      <w:r w:rsidRPr="007A7B3D">
        <w:rPr>
          <w:color w:val="000000" w:themeColor="text1"/>
        </w:rPr>
        <w:t>злокачественного новообразования или 14 календарных дней с даты установления предварительного диагноза</w:t>
      </w:r>
      <w:r w:rsidR="00880FB4" w:rsidRPr="007A7B3D">
        <w:rPr>
          <w:color w:val="000000" w:themeColor="text1"/>
        </w:rPr>
        <w:t xml:space="preserve"> </w:t>
      </w:r>
      <w:r w:rsidR="00695151" w:rsidRPr="007A7B3D">
        <w:rPr>
          <w:color w:val="000000" w:themeColor="text1"/>
        </w:rPr>
        <w:t>ПТКЛ</w:t>
      </w:r>
      <w:r w:rsidRPr="007A7B3D">
        <w:rPr>
          <w:color w:val="000000" w:themeColor="text1"/>
        </w:rPr>
        <w:t xml:space="preserve"> (в случае отсутствия медицинских показаний к проведению патолого-анатомических исследований в амбулаторных условиях).</w:t>
      </w:r>
    </w:p>
    <w:p w14:paraId="68D8EAB0" w14:textId="77777777" w:rsidR="00613DB8" w:rsidRPr="007A7B3D" w:rsidRDefault="00613DB8" w:rsidP="00613DB8">
      <w:pPr>
        <w:ind w:firstLine="851"/>
        <w:rPr>
          <w:color w:val="000000" w:themeColor="text1"/>
        </w:rPr>
      </w:pPr>
      <w:r w:rsidRPr="007A7B3D">
        <w:rPr>
          <w:color w:val="000000" w:themeColor="text1"/>
        </w:rPr>
        <w:t xml:space="preserve">Специализированная, в том числе высокотехнологичная, медицинская помощь оказывается врачами-онкологами, </w:t>
      </w:r>
      <w:r w:rsidR="00880FB4" w:rsidRPr="007A7B3D">
        <w:rPr>
          <w:color w:val="000000" w:themeColor="text1"/>
        </w:rPr>
        <w:t xml:space="preserve">врачами-гематологами, </w:t>
      </w:r>
      <w:r w:rsidRPr="007A7B3D">
        <w:rPr>
          <w:color w:val="000000" w:themeColor="text1"/>
        </w:rPr>
        <w:t xml:space="preserve">врачами-радиотерапевтами в онкологическом диспансере или в медицинских организациях, оказывающих медицинскую помощь пациентам с </w:t>
      </w:r>
      <w:r w:rsidR="00695151" w:rsidRPr="007A7B3D">
        <w:rPr>
          <w:color w:val="000000" w:themeColor="text1"/>
        </w:rPr>
        <w:t>ПТКЛ</w:t>
      </w:r>
      <w:r w:rsidRPr="007A7B3D">
        <w:rPr>
          <w:color w:val="000000" w:themeColor="text1"/>
        </w:rPr>
        <w:t>, имеющих лицензию, необходимую материально-техническую базу, сертифицированных специалистов</w:t>
      </w:r>
      <w:r w:rsidRPr="007A7B3D">
        <w:t xml:space="preserve">, в стационарных условиях и условиях дневного стационара и включает в себя профилактику, диагностику, лечение онкологических заболеваний, требующих использования </w:t>
      </w:r>
      <w:r w:rsidRPr="007A7B3D">
        <w:rPr>
          <w:color w:val="000000" w:themeColor="text1"/>
        </w:rPr>
        <w:t>специальных методов и сложных уникальных медицинских технологий, а также медицинскую реабилитацию.</w:t>
      </w:r>
    </w:p>
    <w:p w14:paraId="64B05D0B" w14:textId="77777777" w:rsidR="00613DB8" w:rsidRPr="007A7B3D" w:rsidRDefault="00613DB8" w:rsidP="00613DB8">
      <w:pPr>
        <w:ind w:firstLine="851"/>
      </w:pPr>
      <w:r w:rsidRPr="007A7B3D">
        <w:rPr>
          <w:color w:val="000000" w:themeColor="text1"/>
        </w:rPr>
        <w:lastRenderedPageBreak/>
        <w:t xml:space="preserve">В медицинской организации, оказывающей медицинскую помощь пациентам с </w:t>
      </w:r>
      <w:r w:rsidR="00695151" w:rsidRPr="007A7B3D">
        <w:rPr>
          <w:color w:val="000000" w:themeColor="text1"/>
        </w:rPr>
        <w:t>ПТКЛ</w:t>
      </w:r>
      <w:r w:rsidR="006C0C64" w:rsidRPr="007A7B3D">
        <w:rPr>
          <w:color w:val="000000" w:themeColor="text1"/>
        </w:rPr>
        <w:t>,</w:t>
      </w:r>
      <w:r w:rsidRPr="007A7B3D">
        <w:rPr>
          <w:color w:val="000000" w:themeColor="text1"/>
        </w:rPr>
        <w:t xml:space="preserve"> тактика медицинского обследования </w:t>
      </w:r>
      <w:r w:rsidRPr="007A7B3D">
        <w:t>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5CEE598B" w14:textId="77777777" w:rsidR="00613DB8" w:rsidRPr="007A7B3D" w:rsidRDefault="00613DB8" w:rsidP="00613DB8">
      <w:pPr>
        <w:ind w:firstLine="851"/>
      </w:pPr>
      <w:r w:rsidRPr="007A7B3D">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3EEE0E93" w14:textId="77777777" w:rsidR="00613DB8" w:rsidRPr="007A7B3D" w:rsidRDefault="00613DB8" w:rsidP="00613DB8">
      <w:pPr>
        <w:pStyle w:val="1f0"/>
        <w:contextualSpacing/>
        <w:rPr>
          <w:b/>
        </w:rPr>
      </w:pPr>
      <w:r w:rsidRPr="007A7B3D">
        <w:rPr>
          <w:b/>
        </w:rPr>
        <w:t xml:space="preserve">Показания для плановой госпитализации: </w:t>
      </w:r>
    </w:p>
    <w:p w14:paraId="4DB1F884" w14:textId="77777777" w:rsidR="00613DB8" w:rsidRPr="007A7B3D" w:rsidRDefault="00613DB8" w:rsidP="00613DB8">
      <w:pPr>
        <w:pStyle w:val="1f0"/>
        <w:contextualSpacing/>
      </w:pPr>
      <w:r w:rsidRPr="007A7B3D">
        <w:t>1.</w:t>
      </w:r>
      <w:r w:rsidRPr="007A7B3D">
        <w:tab/>
        <w:t>Начало специфической терапии.</w:t>
      </w:r>
    </w:p>
    <w:p w14:paraId="3F97B4FF" w14:textId="77777777" w:rsidR="00613DB8" w:rsidRPr="007A7B3D" w:rsidRDefault="00613DB8" w:rsidP="00613DB8">
      <w:pPr>
        <w:pStyle w:val="1f0"/>
        <w:contextualSpacing/>
      </w:pPr>
      <w:r w:rsidRPr="007A7B3D">
        <w:t>2.</w:t>
      </w:r>
      <w:r w:rsidRPr="007A7B3D">
        <w:tab/>
        <w:t>Плановое продолжение специфической терапии.</w:t>
      </w:r>
    </w:p>
    <w:p w14:paraId="3A077AB2" w14:textId="77777777" w:rsidR="00613DB8" w:rsidRPr="007A7B3D" w:rsidRDefault="00613DB8" w:rsidP="00613DB8">
      <w:pPr>
        <w:pStyle w:val="1f0"/>
        <w:contextualSpacing/>
      </w:pPr>
      <w:r w:rsidRPr="007A7B3D">
        <w:t>3.</w:t>
      </w:r>
      <w:r w:rsidRPr="007A7B3D">
        <w:tab/>
        <w:t>Диагностические процедуры, для проведения которых необходимы стационарные условия.</w:t>
      </w:r>
    </w:p>
    <w:p w14:paraId="4BFAD342" w14:textId="77777777" w:rsidR="00613DB8" w:rsidRPr="007A7B3D" w:rsidRDefault="00613DB8" w:rsidP="00613DB8">
      <w:pPr>
        <w:pStyle w:val="1f0"/>
        <w:contextualSpacing/>
        <w:rPr>
          <w:b/>
        </w:rPr>
      </w:pPr>
      <w:r w:rsidRPr="007A7B3D">
        <w:rPr>
          <w:b/>
        </w:rPr>
        <w:t xml:space="preserve">Показания для экстренной госпитализации: </w:t>
      </w:r>
    </w:p>
    <w:p w14:paraId="70876796" w14:textId="77777777" w:rsidR="00613DB8" w:rsidRPr="007A7B3D" w:rsidRDefault="00613DB8" w:rsidP="00613DB8">
      <w:pPr>
        <w:pStyle w:val="1f0"/>
        <w:contextualSpacing/>
      </w:pPr>
      <w:r w:rsidRPr="007A7B3D">
        <w:t>1.</w:t>
      </w:r>
      <w:r w:rsidRPr="007A7B3D">
        <w:tab/>
        <w:t>Осложнения основного заболевания, требующие специфического лечения в условиях стационара.</w:t>
      </w:r>
    </w:p>
    <w:p w14:paraId="159DD2D1" w14:textId="77777777" w:rsidR="00613DB8" w:rsidRPr="007A7B3D" w:rsidRDefault="00613DB8" w:rsidP="00613DB8">
      <w:pPr>
        <w:pStyle w:val="1f0"/>
        <w:contextualSpacing/>
      </w:pPr>
      <w:r w:rsidRPr="007A7B3D">
        <w:t>2.</w:t>
      </w:r>
      <w:r w:rsidRPr="007A7B3D">
        <w:tab/>
        <w:t xml:space="preserve">Осложнения специфической терапии, угрожающие жизни больного и требующие соответствующего лечения в условиях стационара </w:t>
      </w:r>
    </w:p>
    <w:p w14:paraId="62AD5000" w14:textId="77777777" w:rsidR="00613DB8" w:rsidRPr="007A7B3D" w:rsidRDefault="00613DB8" w:rsidP="00613DB8">
      <w:pPr>
        <w:pStyle w:val="1f0"/>
        <w:contextualSpacing/>
        <w:rPr>
          <w:b/>
        </w:rPr>
      </w:pPr>
      <w:r w:rsidRPr="007A7B3D">
        <w:rPr>
          <w:b/>
        </w:rPr>
        <w:t>Показания к выписке пациента из стационара:</w:t>
      </w:r>
    </w:p>
    <w:p w14:paraId="2DE2F30E" w14:textId="77777777" w:rsidR="00613DB8" w:rsidRPr="007A7B3D" w:rsidRDefault="00613DB8" w:rsidP="00146270">
      <w:pPr>
        <w:pStyle w:val="1f0"/>
        <w:numPr>
          <w:ilvl w:val="0"/>
          <w:numId w:val="19"/>
        </w:numPr>
        <w:contextualSpacing/>
      </w:pPr>
      <w:r w:rsidRPr="007A7B3D">
        <w:t>Окончание специфической терапии (при отсутствии осложнений специфической терапии, угрожающих жизни больного).</w:t>
      </w:r>
    </w:p>
    <w:p w14:paraId="76933EDE" w14:textId="77777777" w:rsidR="00613DB8" w:rsidRPr="007A7B3D" w:rsidRDefault="00613DB8" w:rsidP="00613DB8">
      <w:pPr>
        <w:pStyle w:val="1f0"/>
        <w:ind w:left="0" w:firstLine="851"/>
        <w:rPr>
          <w:color w:val="000000"/>
        </w:rPr>
      </w:pPr>
      <w:r w:rsidRPr="007A7B3D">
        <w:rPr>
          <w:color w:val="000000"/>
        </w:rPr>
        <w:t>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09DFC23D" w14:textId="77777777" w:rsidR="00613DB8" w:rsidRPr="007A7B3D" w:rsidRDefault="00613DB8" w:rsidP="00613DB8">
      <w:pPr>
        <w:pStyle w:val="1f0"/>
        <w:ind w:left="0" w:firstLine="851"/>
        <w:contextualSpacing/>
      </w:pPr>
    </w:p>
    <w:p w14:paraId="682B4DBD" w14:textId="77777777" w:rsidR="00CB562F" w:rsidRPr="007A7B3D" w:rsidRDefault="00C4630C" w:rsidP="00C4630C">
      <w:pPr>
        <w:pStyle w:val="afff1"/>
      </w:pPr>
      <w:bookmarkStart w:id="48" w:name="_Toc105063861"/>
      <w:r w:rsidRPr="007A7B3D">
        <w:t xml:space="preserve">7. </w:t>
      </w:r>
      <w:r w:rsidR="00CB71DA" w:rsidRPr="007A7B3D">
        <w:t>Дополнительная инфор</w:t>
      </w:r>
      <w:r w:rsidR="009B4039" w:rsidRPr="007A7B3D">
        <w:t>мация (</w:t>
      </w:r>
      <w:r w:rsidR="00A43CE5" w:rsidRPr="007A7B3D">
        <w:t>в том числе факторы, влияющие на</w:t>
      </w:r>
      <w:r w:rsidR="00CB71DA" w:rsidRPr="007A7B3D">
        <w:t xml:space="preserve"> исход заболевания</w:t>
      </w:r>
      <w:bookmarkEnd w:id="46"/>
      <w:r w:rsidR="008371F9" w:rsidRPr="007A7B3D">
        <w:t xml:space="preserve"> </w:t>
      </w:r>
      <w:r w:rsidR="00A43CE5" w:rsidRPr="007A7B3D">
        <w:t>или состояния)</w:t>
      </w:r>
      <w:bookmarkEnd w:id="48"/>
    </w:p>
    <w:p w14:paraId="6052329C" w14:textId="77777777" w:rsidR="002C7010" w:rsidRPr="007A7B3D" w:rsidRDefault="002C7010" w:rsidP="002C7010">
      <w:pPr>
        <w:pStyle w:val="2"/>
      </w:pPr>
      <w:bookmarkStart w:id="49" w:name="_Toc105063862"/>
      <w:bookmarkStart w:id="50" w:name="__RefHeading___doc_criteria"/>
      <w:r w:rsidRPr="007A7B3D">
        <w:t xml:space="preserve">7.1 </w:t>
      </w:r>
      <w:r w:rsidR="00A26422" w:rsidRPr="007A7B3D">
        <w:t>Общие требования к морфологической диагностики лимфом</w:t>
      </w:r>
      <w:bookmarkEnd w:id="49"/>
      <w:r w:rsidRPr="007A7B3D">
        <w:t xml:space="preserve"> </w:t>
      </w:r>
    </w:p>
    <w:p w14:paraId="4C6C7A8A" w14:textId="77777777" w:rsidR="00A26422" w:rsidRPr="007A7B3D" w:rsidRDefault="00A26422" w:rsidP="0064071E">
      <w:pPr>
        <w:ind w:firstLine="567"/>
        <w:rPr>
          <w:rFonts w:eastAsia="Calibri" w:cstheme="minorHAnsi"/>
          <w:color w:val="000000" w:themeColor="text1"/>
        </w:rPr>
      </w:pPr>
      <w:r w:rsidRPr="007A7B3D">
        <w:rPr>
          <w:rFonts w:eastAsia="Calibri" w:cstheme="minorHAnsi"/>
        </w:rPr>
        <w:lastRenderedPageBreak/>
        <w:t xml:space="preserve">До биопсии лимфатического узла необходимо выполнить общий анализ крови с подсчетом лейкоцитарной формулы, чтобы </w:t>
      </w:r>
      <w:r w:rsidRPr="007A7B3D">
        <w:rPr>
          <w:rFonts w:eastAsia="Calibri" w:cstheme="minorHAnsi"/>
          <w:color w:val="000000"/>
        </w:rPr>
        <w:t>исключить выполнение биопсии</w:t>
      </w:r>
      <w:r w:rsidRPr="007A7B3D">
        <w:rPr>
          <w:rFonts w:eastAsia="Calibri" w:cstheme="minorHAnsi"/>
        </w:rPr>
        <w:t xml:space="preserve"> у больных хроническим лимфолейкозом, моноклональным В-клеточным лимфоцитозом, острыми лейкозами, </w:t>
      </w:r>
      <w:r w:rsidRPr="007A7B3D">
        <w:rPr>
          <w:rFonts w:eastAsia="Calibri" w:cstheme="minorHAnsi"/>
          <w:color w:val="000000"/>
        </w:rPr>
        <w:t>при лимфоцитозе инфекционной (</w:t>
      </w:r>
      <w:r w:rsidRPr="007A7B3D">
        <w:rPr>
          <w:rFonts w:eastAsia="Calibri" w:cstheme="minorHAnsi"/>
          <w:color w:val="000000"/>
          <w:lang w:val="en-US"/>
        </w:rPr>
        <w:t>HIV</w:t>
      </w:r>
      <w:r w:rsidRPr="007A7B3D">
        <w:rPr>
          <w:rFonts w:eastAsia="Calibri" w:cstheme="minorHAnsi"/>
          <w:color w:val="000000"/>
        </w:rPr>
        <w:t xml:space="preserve">, </w:t>
      </w:r>
      <w:r w:rsidRPr="007A7B3D">
        <w:rPr>
          <w:rFonts w:eastAsia="Calibri" w:cstheme="minorHAnsi"/>
          <w:color w:val="000000"/>
          <w:lang w:val="en-US"/>
        </w:rPr>
        <w:t>EBV</w:t>
      </w:r>
      <w:r w:rsidRPr="007A7B3D">
        <w:rPr>
          <w:rFonts w:eastAsia="Calibri" w:cstheme="minorHAnsi"/>
          <w:color w:val="000000"/>
        </w:rPr>
        <w:t xml:space="preserve">, </w:t>
      </w:r>
      <w:r w:rsidRPr="007A7B3D">
        <w:rPr>
          <w:rFonts w:eastAsia="Calibri" w:cstheme="minorHAnsi"/>
          <w:color w:val="000000"/>
          <w:lang w:val="en-US"/>
        </w:rPr>
        <w:t>CMV</w:t>
      </w:r>
      <w:r w:rsidRPr="007A7B3D">
        <w:rPr>
          <w:rFonts w:eastAsia="Calibri" w:cstheme="minorHAnsi"/>
          <w:color w:val="000000"/>
        </w:rPr>
        <w:t xml:space="preserve">-инфекции, коклюш, вирусные гепатиты, токсоплазмоз и др.) или другой этиологии (поствакцинальный, </w:t>
      </w:r>
      <w:r w:rsidRPr="007A7B3D">
        <w:rPr>
          <w:rFonts w:eastAsia="Calibri" w:cstheme="minorHAnsi"/>
          <w:color w:val="000000" w:themeColor="text1"/>
        </w:rPr>
        <w:t xml:space="preserve">лекарственная реакция, курение, тимома, «стрессорный» лимфоцитоз). </w:t>
      </w:r>
    </w:p>
    <w:p w14:paraId="78A5E13D" w14:textId="77777777" w:rsidR="00A26422" w:rsidRPr="007A7B3D" w:rsidRDefault="00A26422" w:rsidP="00DF14AA">
      <w:pPr>
        <w:ind w:firstLine="567"/>
        <w:rPr>
          <w:rFonts w:eastAsia="Calibri" w:cstheme="minorHAnsi"/>
        </w:rPr>
      </w:pPr>
      <w:r w:rsidRPr="007A7B3D">
        <w:rPr>
          <w:rFonts w:eastAsia="Calibri" w:cstheme="minorHAnsi"/>
          <w:color w:val="000000" w:themeColor="text1"/>
        </w:rPr>
        <w:t xml:space="preserve">Диагноз </w:t>
      </w:r>
      <w:r w:rsidR="00695151" w:rsidRPr="007A7B3D">
        <w:rPr>
          <w:rFonts w:eastAsia="Calibri" w:cstheme="minorHAnsi"/>
          <w:color w:val="000000" w:themeColor="text1"/>
        </w:rPr>
        <w:t>периферической Т-клеточной лимфомы</w:t>
      </w:r>
      <w:r w:rsidRPr="007A7B3D">
        <w:rPr>
          <w:rFonts w:eastAsia="Calibri" w:cstheme="minorHAnsi"/>
          <w:color w:val="000000" w:themeColor="text1"/>
        </w:rPr>
        <w:t xml:space="preserve"> устанавливают на основании морфологического и иммуногистохимического исследования биопсийного </w:t>
      </w:r>
      <w:r w:rsidRPr="007A7B3D">
        <w:rPr>
          <w:rFonts w:eastAsia="Calibri" w:cstheme="minorHAnsi"/>
        </w:rPr>
        <w:t xml:space="preserve">или операционного материала. В части случаев необходимо проведение молекулярно-биологических и генетических тестов. Цитологическое исследование пунктатов или мазков-отпечатков лимфатических узлов или других опухолевых очагов является дополнительным методом исследования и не может служить достаточным основанием для диагноза лимфомы и ее нозологической верификации. </w:t>
      </w:r>
    </w:p>
    <w:p w14:paraId="0EBECA96" w14:textId="77777777" w:rsidR="00A26422" w:rsidRPr="007A7B3D" w:rsidRDefault="00A26422" w:rsidP="00DF14AA">
      <w:pPr>
        <w:ind w:firstLine="567"/>
        <w:rPr>
          <w:rFonts w:eastAsia="Calibri" w:cstheme="minorHAnsi"/>
        </w:rPr>
      </w:pPr>
      <w:r w:rsidRPr="007A7B3D">
        <w:rPr>
          <w:rFonts w:eastAsia="Calibri" w:cstheme="minorHAnsi"/>
        </w:rPr>
        <w:t xml:space="preserve">При первичном обследовании пациента во всех случаях проводится </w:t>
      </w:r>
      <w:proofErr w:type="gramStart"/>
      <w:r w:rsidR="00921720" w:rsidRPr="007A7B3D">
        <w:rPr>
          <w:rFonts w:eastAsia="Calibri" w:cstheme="minorHAnsi"/>
        </w:rPr>
        <w:t>патолого-анатомическое</w:t>
      </w:r>
      <w:proofErr w:type="gramEnd"/>
      <w:r w:rsidR="00921720" w:rsidRPr="007A7B3D">
        <w:rPr>
          <w:rFonts w:eastAsia="Calibri" w:cstheme="minorHAnsi"/>
        </w:rPr>
        <w:t xml:space="preserve"> исследование биопсийоного материала с применением иммуногистохимических методов, полученного с применением</w:t>
      </w:r>
      <w:r w:rsidRPr="007A7B3D">
        <w:rPr>
          <w:rFonts w:eastAsia="Calibri" w:cstheme="minorHAnsi"/>
        </w:rPr>
        <w:t xml:space="preserve"> инцизионной или эксцизионной биопсии патологического очага или операционного материала при обязательном предоставлении врачу-патологоанатому выписки из амбулаторной карты/истории болезни пациента. Пунктировать лимфатические узлы для аспирации клеточной взвеси не следует. В исключительных случаях (локализация опухоли в труднодоступных анатомических зонах, тяжесть состояния пациента) при обосновании невозможности выполнения эксцизионной биопсии (отраженном в медицинской документации), объектом исследования может быть тканевой материал, полученный с помощью пистолетной («кор»-) биопсии. Пригодным для исследования является биоптат диаметром не менее 16 </w:t>
      </w:r>
      <w:r w:rsidRPr="007A7B3D">
        <w:rPr>
          <w:rFonts w:eastAsia="Calibri" w:cstheme="minorHAnsi"/>
          <w:lang w:val="en-US"/>
        </w:rPr>
        <w:t>G</w:t>
      </w:r>
      <w:r w:rsidRPr="007A7B3D">
        <w:rPr>
          <w:rFonts w:eastAsia="Calibri" w:cstheme="minorHAnsi"/>
        </w:rPr>
        <w:t>, при длине опухолевого инфильтрата в ткани не менее 1,5 см. Объем иммуногистохимического исследования определяет врач-патологоанатом при гистологическом изучении материала. Разделение материала между различными лабораториями категорически недопустимо. Протокол морфологического и иммуногистохимического исследования должен содержать:</w:t>
      </w:r>
    </w:p>
    <w:p w14:paraId="486EA5D9" w14:textId="77777777" w:rsidR="00A26422" w:rsidRPr="007A7B3D" w:rsidRDefault="00A26422" w:rsidP="00146270">
      <w:pPr>
        <w:pStyle w:val="afe"/>
        <w:numPr>
          <w:ilvl w:val="0"/>
          <w:numId w:val="32"/>
        </w:numPr>
        <w:rPr>
          <w:rFonts w:eastAsia="Calibri" w:cstheme="minorHAnsi"/>
        </w:rPr>
      </w:pPr>
      <w:r w:rsidRPr="007A7B3D">
        <w:rPr>
          <w:rFonts w:eastAsia="Calibri" w:cstheme="minorHAnsi"/>
        </w:rPr>
        <w:t>Макроскопическое описание материала, присланного для исследования; при исследовании готовых блоков и микропрепаратов в протоколе должны быть указаны количество и идентификационные номера всех присланных объектов.</w:t>
      </w:r>
    </w:p>
    <w:p w14:paraId="57DD4900" w14:textId="77777777" w:rsidR="004B7BA3" w:rsidRPr="007A7B3D" w:rsidRDefault="00A26422" w:rsidP="00146270">
      <w:pPr>
        <w:pStyle w:val="afe"/>
        <w:numPr>
          <w:ilvl w:val="0"/>
          <w:numId w:val="32"/>
        </w:numPr>
        <w:rPr>
          <w:rFonts w:eastAsia="Calibri" w:cstheme="minorHAnsi"/>
        </w:rPr>
      </w:pPr>
      <w:r w:rsidRPr="007A7B3D">
        <w:rPr>
          <w:rFonts w:eastAsia="Calibri" w:cstheme="minorHAnsi"/>
        </w:rPr>
        <w:lastRenderedPageBreak/>
        <w:t>Гистологическое описание лимфомы с указанием типа роста (диффузный, нодулярный и т. п.), характеристики клеточного состава (мелкие, крупные клетки, полиморфный состав, анапластическая, бластная/бластоидная морфология, наличие многоядерных форм, характеристика ядер), наличия реактивных и резидуальных компонентов.</w:t>
      </w:r>
      <w:r w:rsidR="004B7BA3" w:rsidRPr="007A7B3D">
        <w:rPr>
          <w:rFonts w:eastAsia="Calibri" w:cstheme="minorHAnsi"/>
        </w:rPr>
        <w:t xml:space="preserve"> </w:t>
      </w:r>
    </w:p>
    <w:p w14:paraId="5F4676AA" w14:textId="77777777" w:rsidR="004B7BA3" w:rsidRPr="007A7B3D" w:rsidRDefault="004B7BA3" w:rsidP="00146270">
      <w:pPr>
        <w:pStyle w:val="afe"/>
        <w:numPr>
          <w:ilvl w:val="0"/>
          <w:numId w:val="32"/>
        </w:numPr>
        <w:rPr>
          <w:rFonts w:eastAsia="Calibri" w:cstheme="minorHAnsi"/>
        </w:rPr>
      </w:pPr>
      <w:r w:rsidRPr="007A7B3D">
        <w:rPr>
          <w:rFonts w:eastAsia="Calibri" w:cstheme="minorHAnsi"/>
        </w:rPr>
        <w:t xml:space="preserve">Результаты иммуногистохимического исследования с указанием использованных антител и подробностей окрашивания, указывающих на специфический характер реакции (например, окрашивание ядер в реакциях с антителами к TdT, </w:t>
      </w:r>
      <w:r w:rsidRPr="007A7B3D">
        <w:rPr>
          <w:rFonts w:eastAsia="Calibri" w:cstheme="minorHAnsi"/>
          <w:lang w:val="en-US"/>
        </w:rPr>
        <w:t>BCL</w:t>
      </w:r>
      <w:r w:rsidRPr="007A7B3D">
        <w:rPr>
          <w:rFonts w:eastAsia="Calibri" w:cstheme="minorHAnsi"/>
        </w:rPr>
        <w:t>-6, Cyclin D1; цитоплазмы</w:t>
      </w:r>
      <w:r w:rsidRPr="007A7B3D">
        <w:rPr>
          <w:rFonts w:eastAsia="Calibri" w:cstheme="minorHAnsi"/>
          <w:color w:val="FF0000"/>
        </w:rPr>
        <w:t xml:space="preserve"> </w:t>
      </w:r>
      <w:r w:rsidRPr="007A7B3D">
        <w:rPr>
          <w:rFonts w:eastAsia="Calibri" w:cstheme="minorHAnsi"/>
        </w:rPr>
        <w:t>–</w:t>
      </w:r>
      <w:r w:rsidRPr="007A7B3D">
        <w:rPr>
          <w:rFonts w:eastAsia="Calibri" w:cstheme="minorHAnsi"/>
          <w:color w:val="FF0000"/>
        </w:rPr>
        <w:t xml:space="preserve"> </w:t>
      </w:r>
      <w:r w:rsidRPr="007A7B3D">
        <w:rPr>
          <w:rFonts w:eastAsia="Calibri" w:cstheme="minorHAnsi"/>
        </w:rPr>
        <w:t>в</w:t>
      </w:r>
      <w:r w:rsidRPr="007A7B3D">
        <w:rPr>
          <w:rFonts w:eastAsia="Calibri" w:cstheme="minorHAnsi"/>
          <w:color w:val="FF0000"/>
        </w:rPr>
        <w:t xml:space="preserve"> </w:t>
      </w:r>
      <w:r w:rsidRPr="007A7B3D">
        <w:rPr>
          <w:rFonts w:eastAsia="Calibri" w:cstheme="minorHAnsi"/>
        </w:rPr>
        <w:t>реакциях на CD79a; гранулярная цитоплазматическая реакция - цитотоксические молекулы; окрашивание цитоплазмы или мембраны - в реакциях с антителами к CD3, тяжелым или легким цепям иммуноглобулинов; мембраны – в реакциях на CD20, CD10), интенсивность, особенности иммуногистоархитектоники. Представление результатов иммуногистохимических тестов только в виде «крестов» («плюсов») и перечня антител недопустимо.</w:t>
      </w:r>
    </w:p>
    <w:p w14:paraId="2D4346A7" w14:textId="77777777" w:rsidR="00A26422" w:rsidRPr="007A7B3D" w:rsidRDefault="00A26422" w:rsidP="00146270">
      <w:pPr>
        <w:pStyle w:val="afe"/>
        <w:numPr>
          <w:ilvl w:val="0"/>
          <w:numId w:val="32"/>
        </w:numPr>
        <w:rPr>
          <w:rFonts w:eastAsia="Calibri" w:cstheme="minorHAnsi"/>
        </w:rPr>
      </w:pPr>
      <w:r w:rsidRPr="007A7B3D">
        <w:rPr>
          <w:rFonts w:eastAsia="Calibri" w:cstheme="minorHAnsi"/>
        </w:rPr>
        <w:t>Патоморфологическое заключение, сформулированное в соответствии с действующей редакцией классификации опухолей гемопоэтической и лимфоидной тканей (ВОЗ, 2017 г.).</w:t>
      </w:r>
    </w:p>
    <w:p w14:paraId="08FA47EB" w14:textId="77777777" w:rsidR="00A26422" w:rsidRPr="007A7B3D" w:rsidRDefault="00A26422" w:rsidP="0064071E">
      <w:pPr>
        <w:ind w:firstLine="567"/>
        <w:rPr>
          <w:rFonts w:eastAsia="Calibri" w:cstheme="minorHAnsi"/>
        </w:rPr>
      </w:pPr>
      <w:r w:rsidRPr="007A7B3D">
        <w:rPr>
          <w:rFonts w:eastAsia="Calibri" w:cstheme="minorHAnsi"/>
        </w:rPr>
        <w:t xml:space="preserve">Обязательным компонентом определения распространенности опухолевого процесса (стадии) является гистологическое исследование трепанобиоптата костного мозга. В процессе первичного обследования рекомендуется выполнять биопсию билатерально. </w:t>
      </w:r>
    </w:p>
    <w:p w14:paraId="04A5AE48" w14:textId="77777777" w:rsidR="00A26422" w:rsidRPr="007A7B3D" w:rsidRDefault="00C66CA0" w:rsidP="00DF14AA">
      <w:pPr>
        <w:ind w:firstLine="567"/>
        <w:rPr>
          <w:rFonts w:eastAsia="Calibri" w:cstheme="minorHAnsi"/>
          <w:strike/>
          <w:color w:val="000000" w:themeColor="text1"/>
        </w:rPr>
      </w:pPr>
      <w:r w:rsidRPr="007A7B3D">
        <w:rPr>
          <w:rFonts w:eastAsia="Calibri" w:cstheme="minorHAnsi"/>
        </w:rPr>
        <w:t xml:space="preserve">Цитологическое </w:t>
      </w:r>
      <w:r w:rsidR="00A26422" w:rsidRPr="007A7B3D">
        <w:rPr>
          <w:rFonts w:eastAsia="Calibri" w:cstheme="minorHAnsi"/>
        </w:rPr>
        <w:t xml:space="preserve">исследование пунктата костного мозга (стернального или др.) </w:t>
      </w:r>
      <w:r w:rsidR="00A26422" w:rsidRPr="007A7B3D">
        <w:rPr>
          <w:rFonts w:eastAsia="Calibri" w:cstheme="minorHAnsi"/>
          <w:color w:val="000000" w:themeColor="text1"/>
        </w:rPr>
        <w:t xml:space="preserve">не заменяет </w:t>
      </w:r>
      <w:proofErr w:type="gramStart"/>
      <w:r w:rsidR="00921720" w:rsidRPr="007A7B3D">
        <w:rPr>
          <w:rFonts w:eastAsia="Calibri" w:cstheme="minorHAnsi"/>
          <w:color w:val="000000" w:themeColor="text1"/>
        </w:rPr>
        <w:t>патолого-анатомическое</w:t>
      </w:r>
      <w:proofErr w:type="gramEnd"/>
      <w:r w:rsidR="00921720" w:rsidRPr="007A7B3D">
        <w:rPr>
          <w:rFonts w:eastAsia="Calibri" w:cstheme="minorHAnsi"/>
          <w:color w:val="000000" w:themeColor="text1"/>
        </w:rPr>
        <w:t xml:space="preserve"> </w:t>
      </w:r>
      <w:r w:rsidR="00A26422" w:rsidRPr="007A7B3D">
        <w:rPr>
          <w:rFonts w:eastAsia="Calibri" w:cstheme="minorHAnsi"/>
          <w:color w:val="000000" w:themeColor="text1"/>
        </w:rPr>
        <w:t xml:space="preserve">исследование трепанобиоптата. </w:t>
      </w:r>
    </w:p>
    <w:p w14:paraId="631BC490" w14:textId="77777777" w:rsidR="00A26422" w:rsidRPr="007A7B3D" w:rsidRDefault="00A26422" w:rsidP="00DF14AA">
      <w:pPr>
        <w:ind w:firstLine="567"/>
        <w:rPr>
          <w:rFonts w:eastAsia="Calibri" w:cstheme="minorHAnsi"/>
        </w:rPr>
      </w:pPr>
      <w:r w:rsidRPr="007A7B3D">
        <w:rPr>
          <w:rFonts w:eastAsia="Calibri" w:cstheme="minorHAnsi"/>
          <w:color w:val="000000" w:themeColor="text1"/>
        </w:rPr>
        <w:t xml:space="preserve">При наличии в общем анализе крови или миелограмме лимфоцитоза, независимо от числа лейкоцитов, а также при преобладании лимфоидных клеточных элементов, </w:t>
      </w:r>
      <w:r w:rsidRPr="007A7B3D">
        <w:rPr>
          <w:rFonts w:eastAsia="Calibri" w:cstheme="minorHAnsi"/>
        </w:rPr>
        <w:t xml:space="preserve">атипичных лимфоцитов или клеток с бластной морфологией в плевральной, асцитической или других биологических жидкостях необходимо выполнить иммунофенотипирование методом проточной цитометрии. Проточная цитометрия позволяет быстро провести дифференциальную диагностику опухолевого и реактивного лимфоцитоза, что важно для определения дальнейшей тактики обследования пациента. Материалом для анализа методом проточной цитометрии могут служить клетки крови, костного мозга, выпотных жидкостей, бронхоальвеолярного смыва, ликвора, гомогенизированные образцы тканей </w:t>
      </w:r>
      <w:r w:rsidRPr="007A7B3D">
        <w:rPr>
          <w:rFonts w:eastAsia="Calibri" w:cstheme="minorHAnsi"/>
        </w:rPr>
        <w:lastRenderedPageBreak/>
        <w:t>(селезенка, лимфатические узлы и т. д.), клеточная суспензия, полученная при аспирационной тонкоигольной пункции лимфатических узлов.</w:t>
      </w:r>
    </w:p>
    <w:p w14:paraId="3B50C24C" w14:textId="77777777" w:rsidR="00A26422" w:rsidRPr="007A7B3D" w:rsidRDefault="00A26422" w:rsidP="00DF14AA">
      <w:pPr>
        <w:ind w:firstLine="567"/>
        <w:rPr>
          <w:rFonts w:eastAsia="Calibri" w:cstheme="minorHAnsi"/>
        </w:rPr>
      </w:pPr>
      <w:r w:rsidRPr="007A7B3D">
        <w:rPr>
          <w:rFonts w:eastAsia="Calibri" w:cstheme="minorHAnsi"/>
        </w:rPr>
        <w:t>При определении стадии опухолевого процесса может потребоваться биопсия других очагов поражения, если нельзя исключить их опухолевую</w:t>
      </w:r>
      <w:r w:rsidRPr="007A7B3D">
        <w:rPr>
          <w:rFonts w:eastAsia="Calibri" w:cstheme="minorHAnsi"/>
          <w:color w:val="1F497D"/>
        </w:rPr>
        <w:t xml:space="preserve"> </w:t>
      </w:r>
      <w:r w:rsidRPr="007A7B3D">
        <w:rPr>
          <w:rFonts w:eastAsia="Calibri" w:cstheme="minorHAnsi"/>
        </w:rPr>
        <w:t>природу другими способами.</w:t>
      </w:r>
    </w:p>
    <w:p w14:paraId="243AAC5C" w14:textId="77777777" w:rsidR="00A26422" w:rsidRPr="007A7B3D" w:rsidRDefault="00A26422" w:rsidP="00DF14AA">
      <w:pPr>
        <w:ind w:firstLine="567"/>
        <w:rPr>
          <w:rFonts w:eastAsia="Calibri" w:cstheme="minorHAnsi"/>
        </w:rPr>
      </w:pPr>
      <w:r w:rsidRPr="007A7B3D">
        <w:rPr>
          <w:rFonts w:eastAsia="Calibri" w:cstheme="minorHAnsi"/>
        </w:rPr>
        <w:t xml:space="preserve">При рецидиве или прогрессировании заболевания обязательно выполнение повторной биопсии и </w:t>
      </w:r>
      <w:proofErr w:type="gramStart"/>
      <w:r w:rsidR="00921720" w:rsidRPr="007A7B3D">
        <w:rPr>
          <w:rFonts w:eastAsia="Calibri" w:cstheme="minorHAnsi"/>
        </w:rPr>
        <w:t>патолого-анатомического</w:t>
      </w:r>
      <w:proofErr w:type="gramEnd"/>
      <w:r w:rsidR="00921720" w:rsidRPr="007A7B3D">
        <w:rPr>
          <w:rFonts w:eastAsia="Calibri" w:cstheme="minorHAnsi"/>
        </w:rPr>
        <w:t xml:space="preserve"> </w:t>
      </w:r>
      <w:r w:rsidRPr="007A7B3D">
        <w:rPr>
          <w:rFonts w:eastAsia="Calibri" w:cstheme="minorHAnsi"/>
        </w:rPr>
        <w:t>исследования пораженных лимфатических узлов или экстранодальных очагов. Повторная биопсия также показана при наличии резидуальных очагов для подтверждения ремиссии. Проведение повторной биопсии патологического очага является обязательным при первично-резистентном течении или рецидиве заболевания в целях подтверждения диагноза или верификации опухолевой трансформации, а также исключения второй опухоли, инфекционного процесса.</w:t>
      </w:r>
    </w:p>
    <w:p w14:paraId="79F31B96" w14:textId="77777777" w:rsidR="00A26422" w:rsidRPr="007A7B3D" w:rsidRDefault="00A26422" w:rsidP="00DF14AA">
      <w:pPr>
        <w:ind w:firstLine="567"/>
        <w:rPr>
          <w:rFonts w:eastAsia="Calibri" w:cstheme="minorHAnsi"/>
        </w:rPr>
      </w:pPr>
      <w:r w:rsidRPr="007A7B3D">
        <w:rPr>
          <w:rFonts w:eastAsia="Calibri" w:cstheme="minorHAnsi"/>
        </w:rPr>
        <w:t xml:space="preserve">Повторная аспирация и трепанобиопсия костного мозга выполняются для плановой оценки результатов лечения и при появлении клинически немотивированных цитопении и лихорадки. Аспират костного мозга может быть информативен для оценки регенерации и диспластических изменений миелопоэза. У больных с поражением костного мозга цитологическое исследование пунктата для оценки изменений объема опухолевой инфильтрации не всегда информативно. </w:t>
      </w:r>
    </w:p>
    <w:p w14:paraId="7E764558" w14:textId="77777777" w:rsidR="00A26422" w:rsidRPr="007A7B3D" w:rsidRDefault="00A26422" w:rsidP="00DF14AA">
      <w:pPr>
        <w:pStyle w:val="2"/>
      </w:pPr>
      <w:bookmarkStart w:id="51" w:name="_Toc105063863"/>
      <w:r w:rsidRPr="007A7B3D">
        <w:t>7.</w:t>
      </w:r>
      <w:r w:rsidR="0064071E" w:rsidRPr="007A7B3D">
        <w:t>2</w:t>
      </w:r>
      <w:r w:rsidRPr="007A7B3D">
        <w:t xml:space="preserve"> Морфологическая и иммуногистохимическая диагностика </w:t>
      </w:r>
      <w:r w:rsidR="00674635" w:rsidRPr="007A7B3D">
        <w:t>ПТКЛ</w:t>
      </w:r>
      <w:bookmarkEnd w:id="51"/>
      <w:r w:rsidRPr="007A7B3D">
        <w:t xml:space="preserve"> </w:t>
      </w:r>
    </w:p>
    <w:p w14:paraId="1A4F4AEA" w14:textId="77777777" w:rsidR="00674635" w:rsidRPr="007A7B3D" w:rsidRDefault="00674635" w:rsidP="005D72F0">
      <w:pPr>
        <w:ind w:firstLine="0"/>
        <w:rPr>
          <w:rFonts w:eastAsia="Times New Roman" w:cstheme="minorHAnsi"/>
          <w:b/>
          <w:lang w:eastAsia="ru-RU"/>
        </w:rPr>
      </w:pPr>
      <w:r w:rsidRPr="007A7B3D">
        <w:rPr>
          <w:rFonts w:eastAsia="Times New Roman" w:cstheme="minorHAnsi"/>
          <w:b/>
          <w:lang w:eastAsia="ru-RU"/>
        </w:rPr>
        <w:t xml:space="preserve">Лимфома из [с иммунофенотипом] периферических Т-лимфоцитов, неуточненная </w:t>
      </w:r>
    </w:p>
    <w:p w14:paraId="6EF9B5EB" w14:textId="77777777" w:rsidR="00674635" w:rsidRPr="007A7B3D" w:rsidRDefault="00674635" w:rsidP="00674635">
      <w:pPr>
        <w:ind w:firstLine="567"/>
        <w:rPr>
          <w:rFonts w:eastAsia="Times New Roman" w:cstheme="minorHAnsi"/>
          <w:lang w:eastAsia="ru-RU"/>
        </w:rPr>
      </w:pPr>
      <w:bookmarkStart w:id="52" w:name="_Hlk519609351"/>
      <w:r w:rsidRPr="007A7B3D">
        <w:rPr>
          <w:rFonts w:eastAsia="Times New Roman" w:cstheme="minorHAnsi"/>
          <w:lang w:eastAsia="ru-RU"/>
        </w:rPr>
        <w:t>Лимфома из периферических Т-лимфоцитов, неуточненная (ПТКЛн)</w:t>
      </w:r>
      <w:bookmarkEnd w:id="52"/>
      <w:r w:rsidRPr="007A7B3D">
        <w:rPr>
          <w:rFonts w:eastAsia="Times New Roman" w:cstheme="minorHAnsi"/>
          <w:lang w:eastAsia="ru-RU"/>
        </w:rPr>
        <w:t xml:space="preserve"> представляет собой группу неходжкинских лимфом различного гистологического строения, не обладающих специфическими признаками, которые позволили бы отнести эти опухоли к любой иной из форм Т-клеточных лимфом, перечисленных в классификации ВОЗ 2017 г. Эпитет «неуточненная» подчеркивает отсутствие специфических гистологических и иммунофенотипических характеристик. Гистологическое строение ПТКЛн и клеточный состав довольно разнообразны. В опухолевом пролиферате чаще всего преобладают клетки среднего и крупного размера с ядрами неправильной формы, хроматин бывает мелкодисперсным или гиперхромным, в крупных клетках заметны ядрышки. В части наблюдений основную массу составляют лимфоидные клетки мелкого размера. Гетерогенность пролиферата обусловлена, как правило, выраженным реактивным микроокружением (в том или </w:t>
      </w:r>
      <w:r w:rsidRPr="007A7B3D">
        <w:rPr>
          <w:rFonts w:eastAsia="Times New Roman" w:cstheme="minorHAnsi"/>
          <w:lang w:eastAsia="ru-RU"/>
        </w:rPr>
        <w:lastRenderedPageBreak/>
        <w:t>ином количестве присутствуют эозинофильные гранулоциты, плазматические клетки, эпителиоидные гистиоциты).</w:t>
      </w:r>
    </w:p>
    <w:p w14:paraId="7CC4DA13"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В подавляющем большинстве случаев ПТКЛн имеет иммунофенотип CD4+/CD8-, варианты с CD4-/CD8+, </w:t>
      </w:r>
      <w:r w:rsidRPr="007A7B3D">
        <w:rPr>
          <w:rFonts w:eastAsia="Times New Roman" w:cstheme="minorHAnsi"/>
          <w:lang w:val="en-US" w:eastAsia="ru-RU"/>
        </w:rPr>
        <w:t>CD</w:t>
      </w:r>
      <w:r w:rsidRPr="007A7B3D">
        <w:rPr>
          <w:rFonts w:eastAsia="Times New Roman" w:cstheme="minorHAnsi"/>
          <w:lang w:eastAsia="ru-RU"/>
        </w:rPr>
        <w:t>4+/</w:t>
      </w:r>
      <w:r w:rsidRPr="007A7B3D">
        <w:rPr>
          <w:rFonts w:eastAsia="Times New Roman" w:cstheme="minorHAnsi"/>
          <w:lang w:val="en-US" w:eastAsia="ru-RU"/>
        </w:rPr>
        <w:t>CD</w:t>
      </w:r>
      <w:r w:rsidRPr="007A7B3D">
        <w:rPr>
          <w:rFonts w:eastAsia="Times New Roman" w:cstheme="minorHAnsi"/>
          <w:lang w:eastAsia="ru-RU"/>
        </w:rPr>
        <w:t xml:space="preserve">8+, </w:t>
      </w:r>
      <w:r w:rsidRPr="007A7B3D">
        <w:rPr>
          <w:rFonts w:eastAsia="Times New Roman" w:cstheme="minorHAnsi"/>
          <w:lang w:val="en-US" w:eastAsia="ru-RU"/>
        </w:rPr>
        <w:t>CD</w:t>
      </w:r>
      <w:r w:rsidRPr="007A7B3D">
        <w:rPr>
          <w:rFonts w:eastAsia="Times New Roman" w:cstheme="minorHAnsi"/>
          <w:lang w:eastAsia="ru-RU"/>
        </w:rPr>
        <w:t>4-/</w:t>
      </w:r>
      <w:r w:rsidRPr="007A7B3D">
        <w:rPr>
          <w:rFonts w:eastAsia="Times New Roman" w:cstheme="minorHAnsi"/>
          <w:lang w:val="en-US" w:eastAsia="ru-RU"/>
        </w:rPr>
        <w:t>CD</w:t>
      </w:r>
      <w:r w:rsidRPr="007A7B3D">
        <w:rPr>
          <w:rFonts w:eastAsia="Times New Roman" w:cstheme="minorHAnsi"/>
          <w:lang w:eastAsia="ru-RU"/>
        </w:rPr>
        <w:t>8- встречаются реже. Часто отмечается аберрантная утрата одного или нескольких пан-Т-клеточных антигенов (CD2, CD3, CD5, CD7). Может встречаться цитотоксический фенотип (TIA-1, перфорин, гранзим B). Обычно экспрессирован β-рецепор Т-лимфоцитов (β</w:t>
      </w:r>
      <w:r w:rsidRPr="007A7B3D">
        <w:rPr>
          <w:rFonts w:eastAsia="Times New Roman" w:cstheme="minorHAnsi"/>
          <w:lang w:val="en-US" w:eastAsia="ru-RU"/>
        </w:rPr>
        <w:t>F</w:t>
      </w:r>
      <w:r w:rsidRPr="007A7B3D">
        <w:rPr>
          <w:rFonts w:eastAsia="Times New Roman" w:cstheme="minorHAnsi"/>
          <w:lang w:eastAsia="ru-RU"/>
        </w:rPr>
        <w:t xml:space="preserve">1) в отличие от γδ Т-клеточных лимфом и </w:t>
      </w:r>
      <w:r w:rsidRPr="007A7B3D">
        <w:rPr>
          <w:rFonts w:eastAsia="Times New Roman" w:cstheme="minorHAnsi"/>
          <w:lang w:val="en-US" w:eastAsia="ru-RU"/>
        </w:rPr>
        <w:t>NK</w:t>
      </w:r>
      <w:r w:rsidRPr="007A7B3D">
        <w:rPr>
          <w:rFonts w:eastAsia="Times New Roman" w:cstheme="minorHAnsi"/>
          <w:lang w:eastAsia="ru-RU"/>
        </w:rPr>
        <w:t xml:space="preserve">-клеточных лимфом. В некоторых случаях часть опухолевых лимфоцитов экспрессирует CD30 (&lt;80%), исключительно редко в сопровождении CD15+, что может создать трудности дифференциальной диагностики с классической лимфомой Ходжкина, или анапластической крупноклеточной лимфомой, </w:t>
      </w:r>
      <w:r w:rsidRPr="007A7B3D">
        <w:rPr>
          <w:rFonts w:eastAsia="Times New Roman" w:cstheme="minorHAnsi"/>
          <w:lang w:val="en-US" w:eastAsia="ru-RU"/>
        </w:rPr>
        <w:t>ALK</w:t>
      </w:r>
      <w:r w:rsidRPr="007A7B3D">
        <w:rPr>
          <w:rFonts w:eastAsia="Times New Roman" w:cstheme="minorHAnsi"/>
          <w:lang w:eastAsia="ru-RU"/>
        </w:rPr>
        <w:t xml:space="preserve">+ или </w:t>
      </w:r>
      <w:r w:rsidRPr="007A7B3D">
        <w:rPr>
          <w:rFonts w:eastAsia="Times New Roman" w:cstheme="minorHAnsi"/>
          <w:lang w:val="en-US" w:eastAsia="ru-RU"/>
        </w:rPr>
        <w:t>ALK</w:t>
      </w:r>
      <w:r w:rsidRPr="007A7B3D">
        <w:rPr>
          <w:rFonts w:eastAsia="Times New Roman" w:cstheme="minorHAnsi"/>
          <w:lang w:eastAsia="ru-RU"/>
        </w:rPr>
        <w:t xml:space="preserve">- с коэкспрессией </w:t>
      </w:r>
      <w:r w:rsidRPr="007A7B3D">
        <w:rPr>
          <w:rFonts w:eastAsia="Times New Roman" w:cstheme="minorHAnsi"/>
          <w:lang w:val="en-US" w:eastAsia="ru-RU"/>
        </w:rPr>
        <w:t>CD</w:t>
      </w:r>
      <w:r w:rsidRPr="007A7B3D">
        <w:rPr>
          <w:rFonts w:eastAsia="Times New Roman" w:cstheme="minorHAnsi"/>
          <w:lang w:eastAsia="ru-RU"/>
        </w:rPr>
        <w:t xml:space="preserve">15 и </w:t>
      </w:r>
      <w:r w:rsidRPr="007A7B3D">
        <w:rPr>
          <w:rFonts w:eastAsia="Times New Roman" w:cstheme="minorHAnsi"/>
          <w:lang w:val="en-US" w:eastAsia="ru-RU"/>
        </w:rPr>
        <w:t>CD</w:t>
      </w:r>
      <w:r w:rsidRPr="007A7B3D">
        <w:rPr>
          <w:rFonts w:eastAsia="Times New Roman" w:cstheme="minorHAnsi"/>
          <w:lang w:eastAsia="ru-RU"/>
        </w:rPr>
        <w:t>30.</w:t>
      </w:r>
    </w:p>
    <w:p w14:paraId="26EF05B6"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С учетом особенностей гистоархитектоники, клеточного состава и иммунофенотипа опухолевых клеток выделяют варианты: </w:t>
      </w:r>
    </w:p>
    <w:p w14:paraId="3ABAE5DE" w14:textId="77777777" w:rsidR="00674635" w:rsidRPr="007A7B3D" w:rsidRDefault="00674635" w:rsidP="00146270">
      <w:pPr>
        <w:pStyle w:val="afe"/>
        <w:numPr>
          <w:ilvl w:val="0"/>
          <w:numId w:val="34"/>
        </w:numPr>
        <w:rPr>
          <w:rFonts w:eastAsia="Times New Roman" w:cstheme="minorHAnsi"/>
          <w:lang w:eastAsia="ru-RU"/>
        </w:rPr>
      </w:pPr>
      <w:r w:rsidRPr="007A7B3D">
        <w:rPr>
          <w:rFonts w:eastAsia="Times New Roman" w:cstheme="minorHAnsi"/>
          <w:lang w:eastAsia="ru-RU"/>
        </w:rPr>
        <w:t>лимфоэпителиоидную лимфому (лимфома Леннерта) – в опухолевом пролиферате присутствуют многочисленные эпителиоидные гистиоциты, образующие кластеры, опухолевые Т-клетки обычно CD8+.</w:t>
      </w:r>
    </w:p>
    <w:p w14:paraId="2F114BD1" w14:textId="77777777" w:rsidR="00674635" w:rsidRPr="007A7B3D" w:rsidRDefault="00674635" w:rsidP="00146270">
      <w:pPr>
        <w:pStyle w:val="afe"/>
        <w:numPr>
          <w:ilvl w:val="0"/>
          <w:numId w:val="34"/>
        </w:numPr>
        <w:rPr>
          <w:rFonts w:eastAsia="Times New Roman" w:cstheme="minorHAnsi"/>
          <w:lang w:eastAsia="ru-RU"/>
        </w:rPr>
      </w:pPr>
      <w:r w:rsidRPr="007A7B3D">
        <w:rPr>
          <w:rFonts w:eastAsia="Times New Roman" w:cstheme="minorHAnsi"/>
          <w:lang w:eastAsia="ru-RU"/>
        </w:rPr>
        <w:t xml:space="preserve">Первичную </w:t>
      </w:r>
      <w:r w:rsidRPr="007A7B3D">
        <w:rPr>
          <w:rFonts w:eastAsia="Times New Roman" w:cstheme="minorHAnsi"/>
          <w:lang w:val="en-US" w:eastAsia="ru-RU"/>
        </w:rPr>
        <w:t>EBV</w:t>
      </w:r>
      <w:r w:rsidRPr="007A7B3D">
        <w:rPr>
          <w:rFonts w:eastAsia="Times New Roman" w:cstheme="minorHAnsi"/>
          <w:lang w:eastAsia="ru-RU"/>
        </w:rPr>
        <w:t xml:space="preserve">+ нодальную Т- или </w:t>
      </w:r>
      <w:r w:rsidRPr="007A7B3D">
        <w:rPr>
          <w:rFonts w:eastAsia="Times New Roman" w:cstheme="minorHAnsi"/>
          <w:lang w:val="en-US" w:eastAsia="ru-RU"/>
        </w:rPr>
        <w:t>NK</w:t>
      </w:r>
      <w:r w:rsidRPr="007A7B3D">
        <w:rPr>
          <w:rFonts w:eastAsia="Times New Roman" w:cstheme="minorHAnsi"/>
          <w:lang w:eastAsia="ru-RU"/>
        </w:rPr>
        <w:t>-клеточную лимфому</w:t>
      </w:r>
    </w:p>
    <w:p w14:paraId="4596666B"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В большинстве случаев гены Т-клеточных рецепторов клонально перестроены.</w:t>
      </w:r>
    </w:p>
    <w:p w14:paraId="35E3FA60" w14:textId="77777777" w:rsidR="00B356F3" w:rsidRPr="007A7B3D" w:rsidRDefault="00B356F3" w:rsidP="005D72F0">
      <w:pPr>
        <w:ind w:firstLine="0"/>
        <w:rPr>
          <w:rFonts w:eastAsia="Times New Roman" w:cstheme="minorHAnsi"/>
          <w:b/>
          <w:lang w:eastAsia="ru-RU"/>
        </w:rPr>
      </w:pPr>
    </w:p>
    <w:p w14:paraId="0609171C" w14:textId="77777777" w:rsidR="00674635" w:rsidRPr="007A7B3D" w:rsidRDefault="00674635" w:rsidP="005D72F0">
      <w:pPr>
        <w:ind w:firstLine="0"/>
        <w:rPr>
          <w:rFonts w:eastAsia="Times New Roman" w:cstheme="minorHAnsi"/>
          <w:b/>
          <w:lang w:eastAsia="ru-RU"/>
        </w:rPr>
      </w:pPr>
      <w:r w:rsidRPr="007A7B3D">
        <w:rPr>
          <w:rFonts w:eastAsia="Times New Roman" w:cstheme="minorHAnsi"/>
          <w:b/>
          <w:lang w:eastAsia="ru-RU"/>
        </w:rPr>
        <w:t>Ангиоиммунобластная Т-клеточная лимфома и другие лимфомы с фенотипом фолликулярных Т-хелперов</w:t>
      </w:r>
    </w:p>
    <w:p w14:paraId="25C845AB"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Неопухолевым аналогом ангиоиммунобластной Т-клеточной лимфомы (АИТЛ) считается субпопуляция Т-лимфоцитов с фенотипом Т-хелперов фолликулярного центра (</w:t>
      </w:r>
      <w:bookmarkStart w:id="53" w:name="OLE_LINK1"/>
      <w:bookmarkStart w:id="54" w:name="OLE_LINK2"/>
      <w:r w:rsidRPr="007A7B3D">
        <w:rPr>
          <w:rFonts w:eastAsia="Times New Roman" w:cstheme="minorHAnsi"/>
          <w:lang w:eastAsia="ru-RU"/>
        </w:rPr>
        <w:t>Т</w:t>
      </w:r>
      <w:r w:rsidRPr="007A7B3D">
        <w:rPr>
          <w:rFonts w:eastAsia="Times New Roman" w:cstheme="minorHAnsi"/>
          <w:vertAlign w:val="subscript"/>
          <w:lang w:val="en-US" w:eastAsia="ru-RU"/>
        </w:rPr>
        <w:t>FH</w:t>
      </w:r>
      <w:bookmarkEnd w:id="53"/>
      <w:bookmarkEnd w:id="54"/>
      <w:r w:rsidRPr="007A7B3D">
        <w:rPr>
          <w:rFonts w:eastAsia="Times New Roman" w:cstheme="minorHAnsi"/>
          <w:lang w:eastAsia="ru-RU"/>
        </w:rPr>
        <w:t xml:space="preserve">). Наряду с Т-клеточными антигенами они </w:t>
      </w:r>
      <w:r w:rsidRPr="007A7B3D">
        <w:rPr>
          <w:rFonts w:eastAsia="Times New Roman" w:cstheme="minorHAnsi"/>
          <w:spacing w:val="-6"/>
          <w:lang w:eastAsia="ru-RU"/>
        </w:rPr>
        <w:t>экспрессируют</w:t>
      </w:r>
      <w:r w:rsidRPr="007A7B3D">
        <w:rPr>
          <w:rFonts w:eastAsia="Times New Roman" w:cstheme="minorHAnsi"/>
          <w:lang w:eastAsia="ru-RU"/>
        </w:rPr>
        <w:t xml:space="preserve"> маркеры, характерные для В-лимфоцитов из центра размножения фолликулов — </w:t>
      </w:r>
      <w:r w:rsidRPr="007A7B3D">
        <w:rPr>
          <w:rFonts w:eastAsia="Times New Roman" w:cstheme="minorHAnsi"/>
          <w:lang w:val="en-US" w:eastAsia="ru-RU"/>
        </w:rPr>
        <w:t>BCL</w:t>
      </w:r>
      <w:r w:rsidRPr="007A7B3D">
        <w:rPr>
          <w:rFonts w:eastAsia="Times New Roman" w:cstheme="minorHAnsi"/>
          <w:lang w:eastAsia="ru-RU"/>
        </w:rPr>
        <w:t xml:space="preserve">6 и </w:t>
      </w:r>
      <w:r w:rsidRPr="007A7B3D">
        <w:rPr>
          <w:rFonts w:eastAsia="Times New Roman" w:cstheme="minorHAnsi"/>
          <w:lang w:val="en-US" w:eastAsia="ru-RU"/>
        </w:rPr>
        <w:t>CD</w:t>
      </w:r>
      <w:r w:rsidRPr="007A7B3D">
        <w:rPr>
          <w:rFonts w:eastAsia="Times New Roman" w:cstheme="minorHAnsi"/>
          <w:lang w:eastAsia="ru-RU"/>
        </w:rPr>
        <w:t>10. Биологическая роль Т</w:t>
      </w:r>
      <w:r w:rsidRPr="007A7B3D">
        <w:rPr>
          <w:rFonts w:eastAsia="Times New Roman" w:cstheme="minorHAnsi"/>
          <w:vertAlign w:val="subscript"/>
          <w:lang w:val="en-US" w:eastAsia="ru-RU"/>
        </w:rPr>
        <w:t>FH</w:t>
      </w:r>
      <w:r w:rsidRPr="007A7B3D">
        <w:rPr>
          <w:rFonts w:eastAsia="Times New Roman" w:cstheme="minorHAnsi"/>
          <w:lang w:eastAsia="ru-RU"/>
        </w:rPr>
        <w:t xml:space="preserve"> заключается в выработке хемокинов/рецепторов (</w:t>
      </w:r>
      <w:r w:rsidRPr="007A7B3D">
        <w:rPr>
          <w:rFonts w:eastAsia="Times New Roman" w:cstheme="minorHAnsi"/>
          <w:lang w:val="en-US" w:eastAsia="ru-RU"/>
        </w:rPr>
        <w:t>CXCL</w:t>
      </w:r>
      <w:r w:rsidRPr="007A7B3D">
        <w:rPr>
          <w:rFonts w:eastAsia="Times New Roman" w:cstheme="minorHAnsi"/>
          <w:lang w:eastAsia="ru-RU"/>
        </w:rPr>
        <w:t xml:space="preserve">13 и </w:t>
      </w:r>
      <w:r w:rsidRPr="007A7B3D">
        <w:rPr>
          <w:rFonts w:eastAsia="Times New Roman" w:cstheme="minorHAnsi"/>
          <w:lang w:val="en-US" w:eastAsia="ru-RU"/>
        </w:rPr>
        <w:t>CXCR</w:t>
      </w:r>
      <w:r w:rsidRPr="007A7B3D">
        <w:rPr>
          <w:rFonts w:eastAsia="Times New Roman" w:cstheme="minorHAnsi"/>
          <w:lang w:eastAsia="ru-RU"/>
        </w:rPr>
        <w:t xml:space="preserve">5), индуцирующих пролиферацию фолликулярных дендритических клеток и миграцию В-лимфоцитов в лимфатический узел за счет усиления их адгезии к эндотелию венул, что облегчает прохождение В-лимфоцитов через сосудистую стенку. </w:t>
      </w:r>
    </w:p>
    <w:p w14:paraId="0F258951"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АИТЛ характеризуется полным или частичным стиранием рисунка строения лимфатического узла. Гистологическое строение АИТЛ представлено тремя морфологическимии вариантами. В первом варианте (ранняя стадия АИТЛ) </w:t>
      </w:r>
      <w:r w:rsidRPr="007A7B3D">
        <w:rPr>
          <w:rFonts w:eastAsia="Times New Roman" w:cstheme="minorHAnsi"/>
          <w:lang w:eastAsia="ru-RU"/>
        </w:rPr>
        <w:lastRenderedPageBreak/>
        <w:t xml:space="preserve">опухолевые клетки окружают гиперплазированные фолликулы с хорошо сформированными центрами размножения, но часто без различимой зоны мантии. Во втором варианте (интерфолликулярный рост) сохраняются заметные остатки фолликулов с проявлениями регрессии, опухолевые клетки занимают паракортикальную зону, что приводит к ее расширению. Полное или почти полное стирание рисунка строения лимфатического узла в результате вытеснения опухолевым пролифератом фолликулов характерно для третьего (диффузного) варианта гистологического строения АИТЛ. </w:t>
      </w:r>
    </w:p>
    <w:p w14:paraId="2E1193E3"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Опухолевый пролиферат имеет полиморфный характер и состоит из Т-клеток мелкого и среднего размера, обычно имеющих светлоокрашенную или оптически пустую цитоплазму с четкими границами. Опухолевые лимфоидные клетки малочисленны (&lt;10%) по сравнению с реактивным микроокружением: Т-клетками, эозинофильными гранулоцитами, гистиоцитами, плазматическими клетками, характерна пролиферация фолликулярных дендритических клеток (хорошо визуализируется с помощью антитела к </w:t>
      </w:r>
      <w:r w:rsidRPr="007A7B3D">
        <w:rPr>
          <w:rFonts w:eastAsia="Times New Roman" w:cstheme="minorHAnsi"/>
          <w:lang w:val="en-US" w:eastAsia="ru-RU"/>
        </w:rPr>
        <w:t>CD</w:t>
      </w:r>
      <w:r w:rsidRPr="007A7B3D">
        <w:rPr>
          <w:rFonts w:eastAsia="Times New Roman" w:cstheme="minorHAnsi"/>
          <w:lang w:eastAsia="ru-RU"/>
        </w:rPr>
        <w:t xml:space="preserve">21, иногда следует дополнительно использовать антитела к </w:t>
      </w:r>
      <w:r w:rsidRPr="007A7B3D">
        <w:rPr>
          <w:rFonts w:eastAsia="Times New Roman" w:cstheme="minorHAnsi"/>
          <w:lang w:val="en-US" w:eastAsia="ru-RU"/>
        </w:rPr>
        <w:t>CD</w:t>
      </w:r>
      <w:r w:rsidRPr="007A7B3D">
        <w:rPr>
          <w:rFonts w:eastAsia="Times New Roman" w:cstheme="minorHAnsi"/>
          <w:lang w:eastAsia="ru-RU"/>
        </w:rPr>
        <w:t xml:space="preserve">23 или </w:t>
      </w:r>
      <w:r w:rsidRPr="007A7B3D">
        <w:rPr>
          <w:rFonts w:eastAsia="Times New Roman" w:cstheme="minorHAnsi"/>
          <w:lang w:val="en-US" w:eastAsia="ru-RU"/>
        </w:rPr>
        <w:t>CD</w:t>
      </w:r>
      <w:r w:rsidRPr="007A7B3D">
        <w:rPr>
          <w:rFonts w:eastAsia="Times New Roman" w:cstheme="minorHAnsi"/>
          <w:lang w:eastAsia="ru-RU"/>
        </w:rPr>
        <w:t xml:space="preserve">35), встречаются малочисленные иммунобласты. Типичным гистологическим признаком является пролиферация посткапиллярных венул, которые образуют древовидную сеть. </w:t>
      </w:r>
    </w:p>
    <w:p w14:paraId="73632C6D"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Опухолевые клетки экспрессируют CD3, CD4, а также CD10, BCL-6, CD279 (PD-1), CXCL13, CD278 (ICOS), т.</w:t>
      </w:r>
      <w:r w:rsidRPr="007A7B3D">
        <w:rPr>
          <w:rFonts w:eastAsia="Times New Roman" w:cstheme="minorHAnsi"/>
          <w:lang w:val="en-US" w:eastAsia="ru-RU"/>
        </w:rPr>
        <w:t> </w:t>
      </w:r>
      <w:r w:rsidRPr="007A7B3D">
        <w:rPr>
          <w:rFonts w:eastAsia="Times New Roman" w:cstheme="minorHAnsi"/>
          <w:lang w:eastAsia="ru-RU"/>
        </w:rPr>
        <w:t>е. имеют иммунофенотип, характерный для Т</w:t>
      </w:r>
      <w:r w:rsidRPr="007A7B3D">
        <w:rPr>
          <w:rFonts w:eastAsia="Times New Roman" w:cstheme="minorHAnsi"/>
          <w:vertAlign w:val="subscript"/>
          <w:lang w:val="en-US" w:eastAsia="ru-RU"/>
        </w:rPr>
        <w:t>FH</w:t>
      </w:r>
      <w:r w:rsidRPr="007A7B3D">
        <w:rPr>
          <w:rFonts w:eastAsia="Times New Roman" w:cstheme="minorHAnsi"/>
          <w:lang w:eastAsia="ru-RU"/>
        </w:rPr>
        <w:t xml:space="preserve"> (необходима экспрессия минимум двух из пяти перечисленных маркеров </w:t>
      </w:r>
      <w:r w:rsidRPr="007A7B3D">
        <w:rPr>
          <w:rFonts w:eastAsia="Times New Roman" w:cstheme="minorHAnsi"/>
          <w:lang w:val="en-US" w:eastAsia="ru-RU"/>
        </w:rPr>
        <w:t>T</w:t>
      </w:r>
      <w:r w:rsidRPr="007A7B3D">
        <w:rPr>
          <w:rFonts w:eastAsia="Times New Roman" w:cstheme="minorHAnsi"/>
          <w:vertAlign w:val="subscript"/>
          <w:lang w:val="en-US" w:eastAsia="ru-RU"/>
        </w:rPr>
        <w:t>FH</w:t>
      </w:r>
      <w:r w:rsidRPr="007A7B3D">
        <w:rPr>
          <w:rFonts w:eastAsia="Times New Roman" w:cstheme="minorHAnsi"/>
          <w:lang w:eastAsia="ru-RU"/>
        </w:rPr>
        <w:t>). Крупные активированные клетки с морфологией центробластов/иммунобластов, входящие в состав реактивного микроокружения опухоли, имеют В-клеточный фенотип и могут содержать вирус Эпштейна-Барр. В редких случаях эти клетки становятся источником трансформации в EBV-позитивную В-клеточную крупноклеточную лимфому.</w:t>
      </w:r>
    </w:p>
    <w:p w14:paraId="3EAC3DF2" w14:textId="77777777" w:rsidR="00674635" w:rsidRPr="007A7B3D" w:rsidRDefault="00674635" w:rsidP="00674635">
      <w:pPr>
        <w:ind w:firstLine="567"/>
        <w:rPr>
          <w:rFonts w:eastAsia="Times New Roman" w:cstheme="minorHAnsi"/>
          <w:lang w:eastAsia="ru-RU"/>
        </w:rPr>
      </w:pPr>
      <w:r w:rsidRPr="007A7B3D">
        <w:rPr>
          <w:rFonts w:eastAsia="Times New Roman" w:cstheme="minorHAnsi"/>
          <w:b/>
          <w:lang w:eastAsia="ru-RU"/>
        </w:rPr>
        <w:t xml:space="preserve">Фолликулярная Т-клеточная лимфома </w:t>
      </w:r>
      <w:r w:rsidRPr="007A7B3D">
        <w:rPr>
          <w:rFonts w:eastAsia="Times New Roman" w:cstheme="minorHAnsi"/>
          <w:lang w:eastAsia="ru-RU"/>
        </w:rPr>
        <w:t>характеризуется нодулярным/фолликулярным типом роста довольно однообразного пролиферата из лимфоидных клеток средних размеров, чем создает большое сходство с фолликулярными В-клеточными лимфомами. Другой вариант строения фолликулярной Т-клеточной лимфомы имеет сходство с прогрессивно трансформированными фолликулами в лимфатическом узле. Фенотип опухолевых лимфоцитов соответствует Т</w:t>
      </w:r>
      <w:r w:rsidRPr="007A7B3D">
        <w:rPr>
          <w:rFonts w:eastAsia="Times New Roman" w:cstheme="minorHAnsi"/>
          <w:vertAlign w:val="subscript"/>
          <w:lang w:val="en-US" w:eastAsia="ru-RU"/>
        </w:rPr>
        <w:t>FH</w:t>
      </w:r>
      <w:r w:rsidRPr="007A7B3D">
        <w:rPr>
          <w:rFonts w:eastAsia="Times New Roman" w:cstheme="minorHAnsi"/>
          <w:lang w:eastAsia="ru-RU"/>
        </w:rPr>
        <w:t xml:space="preserve">: CD3, CD4, CD10, BCL-6, CD279 (PD-1), CXCL13, CD278 (ICOS). От АИТЛ отличается отсутствием как пролиферирующих венул с </w:t>
      </w:r>
      <w:r w:rsidRPr="007A7B3D">
        <w:rPr>
          <w:rFonts w:eastAsia="Times New Roman" w:cstheme="minorHAnsi"/>
          <w:lang w:eastAsia="ru-RU"/>
        </w:rPr>
        <w:lastRenderedPageBreak/>
        <w:t>высоким эндотелием, так и развитой сети фолликулярных дендритических клеток за пределами фолликулов. Есть описания случаев с несколькими биопсиями, выполненными в разное время, где строение опухоли за время наблюдения меняется с фолликулярной Т-клеточной лимфомы на типичную АИТЛ и наоборот.</w:t>
      </w:r>
    </w:p>
    <w:p w14:paraId="70D13990"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Часть лимфом, которые ранее считались лимфомами с иммунофенотипом периферических Т-лимфоцитов, неуточненными, имеют фенотип Т</w:t>
      </w:r>
      <w:r w:rsidRPr="007A7B3D">
        <w:rPr>
          <w:rFonts w:eastAsia="Times New Roman" w:cstheme="minorHAnsi"/>
          <w:vertAlign w:val="subscript"/>
          <w:lang w:val="en-US" w:eastAsia="ru-RU"/>
        </w:rPr>
        <w:t>FH</w:t>
      </w:r>
      <w:r w:rsidRPr="007A7B3D">
        <w:rPr>
          <w:rFonts w:eastAsia="Times New Roman" w:cstheme="minorHAnsi"/>
          <w:lang w:eastAsia="ru-RU"/>
        </w:rPr>
        <w:t xml:space="preserve"> и некоторые черты строения АИТЛ. В первую очередь это относится к росту опухолевого пролиферата в Т-зоне (морфологический эквивалент лимфомы Т-зоны), но без значительного неопухолевого реактивного компонента, разветвленных посткапиллярных венул и развитой сети фолликулярных дендритических клеток. Эти опухоли получили название лимфом с иммунофенотипом фолликулярных Т-хелперов и в классификации ВОЗ 2017 г. определены как самостоятельная клинико-морфологическая (нозологическая) форма.</w:t>
      </w:r>
    </w:p>
    <w:p w14:paraId="259A428C" w14:textId="77777777" w:rsidR="00B356F3" w:rsidRPr="007A7B3D" w:rsidRDefault="00B356F3" w:rsidP="00B356F3">
      <w:pPr>
        <w:ind w:firstLine="0"/>
        <w:rPr>
          <w:rFonts w:eastAsia="Times New Roman" w:cstheme="minorHAnsi"/>
          <w:b/>
          <w:lang w:eastAsia="ru-RU"/>
        </w:rPr>
      </w:pPr>
      <w:bookmarkStart w:id="55" w:name="_Hlk519610652"/>
    </w:p>
    <w:p w14:paraId="29F7CACE" w14:textId="77777777" w:rsidR="00674635" w:rsidRPr="007A7B3D" w:rsidRDefault="00674635" w:rsidP="00B356F3">
      <w:pPr>
        <w:ind w:firstLine="0"/>
        <w:rPr>
          <w:rFonts w:eastAsia="Times New Roman" w:cstheme="minorHAnsi"/>
          <w:b/>
          <w:lang w:eastAsia="ru-RU"/>
        </w:rPr>
      </w:pPr>
      <w:r w:rsidRPr="007A7B3D">
        <w:rPr>
          <w:rFonts w:eastAsia="Times New Roman" w:cstheme="minorHAnsi"/>
          <w:b/>
          <w:lang w:eastAsia="ru-RU"/>
        </w:rPr>
        <w:t xml:space="preserve">Анапластическая крупноклеточная лимфома, </w:t>
      </w:r>
      <w:r w:rsidRPr="007A7B3D">
        <w:rPr>
          <w:rFonts w:eastAsia="Times New Roman" w:cstheme="minorHAnsi"/>
          <w:b/>
          <w:lang w:val="en-US" w:eastAsia="ru-RU"/>
        </w:rPr>
        <w:t>ALK</w:t>
      </w:r>
      <w:r w:rsidRPr="007A7B3D">
        <w:rPr>
          <w:rFonts w:eastAsia="Times New Roman" w:cstheme="minorHAnsi"/>
          <w:b/>
          <w:lang w:eastAsia="ru-RU"/>
        </w:rPr>
        <w:t>-позитивная</w:t>
      </w:r>
      <w:r w:rsidRPr="007A7B3D">
        <w:rPr>
          <w:rFonts w:eastAsia="Times New Roman" w:cstheme="minorHAnsi"/>
          <w:b/>
          <w:spacing w:val="-6"/>
          <w:lang w:eastAsia="ru-RU"/>
        </w:rPr>
        <w:t xml:space="preserve"> </w:t>
      </w:r>
      <w:bookmarkEnd w:id="55"/>
    </w:p>
    <w:p w14:paraId="222C016D"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Анапластическая крупноклеточная лимфома (АККЛ), ALK-позитивная чаще всего образована крупными атипичными лимфоидными клетками с хорошо развитой цитоплазмой с перинуклеарным эозинофильным включением (в зоне Гольджи) и полиморфными ядрами, среди которых можно обнаружить бобовидные и подковообразные формы. Кроме «типичного» варианта АККЛ, ALK+ из крупных клеток, встречаются </w:t>
      </w:r>
      <w:proofErr w:type="gramStart"/>
      <w:r w:rsidRPr="007A7B3D">
        <w:rPr>
          <w:rFonts w:eastAsia="Times New Roman" w:cstheme="minorHAnsi"/>
          <w:lang w:eastAsia="ru-RU"/>
        </w:rPr>
        <w:t>лимфо-гистиоцитарный</w:t>
      </w:r>
      <w:proofErr w:type="gramEnd"/>
      <w:r w:rsidRPr="007A7B3D">
        <w:rPr>
          <w:rFonts w:eastAsia="Times New Roman" w:cstheme="minorHAnsi"/>
          <w:lang w:eastAsia="ru-RU"/>
        </w:rPr>
        <w:t>, мелкоклеточный, ходжкиноподобный (напоминающий лимфому Ходжкина с нодулярным склерозом), гипоклеточный варианты. На ранних стадиях заболевания опухоль поражает лимфатический узел частично, нередко отмечается рост опухолевых клеток в краевом и промежуточных синусах.</w:t>
      </w:r>
    </w:p>
    <w:p w14:paraId="0D3F7C1B"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Важнейшим критерием диагностики АККЛ, </w:t>
      </w:r>
      <w:r w:rsidRPr="007A7B3D">
        <w:rPr>
          <w:rFonts w:eastAsia="Times New Roman" w:cstheme="minorHAnsi"/>
          <w:lang w:val="en-US" w:eastAsia="ru-RU"/>
        </w:rPr>
        <w:t>ALK</w:t>
      </w:r>
      <w:r w:rsidRPr="007A7B3D">
        <w:rPr>
          <w:rFonts w:eastAsia="Times New Roman" w:cstheme="minorHAnsi"/>
          <w:lang w:eastAsia="ru-RU"/>
        </w:rPr>
        <w:t xml:space="preserve">+ является интенсивная экспрессия </w:t>
      </w:r>
      <w:r w:rsidRPr="007A7B3D">
        <w:rPr>
          <w:rFonts w:eastAsia="Times New Roman" w:cstheme="minorHAnsi"/>
          <w:lang w:val="en-US" w:eastAsia="ru-RU"/>
        </w:rPr>
        <w:t>CD</w:t>
      </w:r>
      <w:r w:rsidRPr="007A7B3D">
        <w:rPr>
          <w:rFonts w:eastAsia="Times New Roman" w:cstheme="minorHAnsi"/>
          <w:lang w:eastAsia="ru-RU"/>
        </w:rPr>
        <w:t xml:space="preserve">30 на мембране и в зоне Гольджи крупных опухолевых клеток. Мелкие опухолевые клетки могут экспрессировать CD30 слабее или даже быть негативными. В опухолевых клетках выявляется один или более Т-клеточных антигенов – </w:t>
      </w:r>
      <w:r w:rsidRPr="007A7B3D">
        <w:rPr>
          <w:rFonts w:eastAsia="Times New Roman" w:cstheme="minorHAnsi"/>
          <w:lang w:val="en-US" w:eastAsia="ru-RU"/>
        </w:rPr>
        <w:t>CD</w:t>
      </w:r>
      <w:r w:rsidRPr="007A7B3D">
        <w:rPr>
          <w:rFonts w:eastAsia="Times New Roman" w:cstheme="minorHAnsi"/>
          <w:lang w:eastAsia="ru-RU"/>
        </w:rPr>
        <w:t xml:space="preserve">2, </w:t>
      </w:r>
      <w:r w:rsidRPr="007A7B3D">
        <w:rPr>
          <w:rFonts w:eastAsia="Times New Roman" w:cstheme="minorHAnsi"/>
          <w:lang w:val="en-US" w:eastAsia="ru-RU"/>
        </w:rPr>
        <w:t>CD</w:t>
      </w:r>
      <w:r w:rsidRPr="007A7B3D">
        <w:rPr>
          <w:rFonts w:eastAsia="Times New Roman" w:cstheme="minorHAnsi"/>
          <w:lang w:eastAsia="ru-RU"/>
        </w:rPr>
        <w:t xml:space="preserve">3, </w:t>
      </w:r>
      <w:r w:rsidRPr="007A7B3D">
        <w:rPr>
          <w:rFonts w:eastAsia="Times New Roman" w:cstheme="minorHAnsi"/>
          <w:lang w:val="en-US" w:eastAsia="ru-RU"/>
        </w:rPr>
        <w:t>CD</w:t>
      </w:r>
      <w:r w:rsidRPr="007A7B3D">
        <w:rPr>
          <w:rFonts w:eastAsia="Times New Roman" w:cstheme="minorHAnsi"/>
          <w:lang w:eastAsia="ru-RU"/>
        </w:rPr>
        <w:t xml:space="preserve">4, </w:t>
      </w:r>
      <w:r w:rsidRPr="007A7B3D">
        <w:rPr>
          <w:rFonts w:eastAsia="Times New Roman" w:cstheme="minorHAnsi"/>
          <w:lang w:val="en-US" w:eastAsia="ru-RU"/>
        </w:rPr>
        <w:t>CD</w:t>
      </w:r>
      <w:r w:rsidRPr="007A7B3D">
        <w:rPr>
          <w:rFonts w:eastAsia="Times New Roman" w:cstheme="minorHAnsi"/>
          <w:lang w:eastAsia="ru-RU"/>
        </w:rPr>
        <w:t xml:space="preserve">5, </w:t>
      </w:r>
      <w:r w:rsidRPr="007A7B3D">
        <w:rPr>
          <w:rFonts w:eastAsia="Times New Roman" w:cstheme="minorHAnsi"/>
          <w:lang w:val="en-US" w:eastAsia="ru-RU"/>
        </w:rPr>
        <w:t>CD</w:t>
      </w:r>
      <w:r w:rsidRPr="007A7B3D">
        <w:rPr>
          <w:rFonts w:eastAsia="Times New Roman" w:cstheme="minorHAnsi"/>
          <w:lang w:eastAsia="ru-RU"/>
        </w:rPr>
        <w:t xml:space="preserve">7, </w:t>
      </w:r>
      <w:r w:rsidRPr="007A7B3D">
        <w:rPr>
          <w:rFonts w:eastAsia="Times New Roman" w:cstheme="minorHAnsi"/>
          <w:lang w:val="en-US" w:eastAsia="ru-RU"/>
        </w:rPr>
        <w:t>CD</w:t>
      </w:r>
      <w:r w:rsidRPr="007A7B3D">
        <w:rPr>
          <w:rFonts w:eastAsia="Times New Roman" w:cstheme="minorHAnsi"/>
          <w:lang w:eastAsia="ru-RU"/>
        </w:rPr>
        <w:t xml:space="preserve">8, хотя возможна утрата экспрессии части или даже всех этих антигенов. До 30-50% опухолей по данным иммуногистохимического исследования имеет «нулевой» фенотип. В клетках большинства АККЛ, ALK+ обнаруживается экспрессия EMA, CD25, CD43, цитотоксических молекул TIA-1, гранзима B и перфорина. </w:t>
      </w:r>
    </w:p>
    <w:p w14:paraId="5788D28D"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lastRenderedPageBreak/>
        <w:t xml:space="preserve">Экспрессия ALK происходит чаще всего в результате синтеза химерного белка ALK-NPM — продукта химерного гена, который образуется в результате транслокации участков хромосом 2 и 5. Локус р23 на хромосоме 2 кодирует киназу анапластической лимфомы (ALK), а локус q35 5-й хромосомы содержит ген нуклеофосмина (NРM1), кодирующий кислый фосфопротеин, который локализуется в ядре и в зоне расположения ядрышковых организаторов. Транслокация t(2;5) чаще всего сопровождается экспрессией ALK-протеина в ядре и </w:t>
      </w:r>
      <w:proofErr w:type="gramStart"/>
      <w:r w:rsidRPr="007A7B3D">
        <w:rPr>
          <w:rFonts w:eastAsia="Times New Roman" w:cstheme="minorHAnsi"/>
          <w:lang w:eastAsia="ru-RU"/>
        </w:rPr>
        <w:t>цитоплазме крупных опухолевых клеток</w:t>
      </w:r>
      <w:proofErr w:type="gramEnd"/>
      <w:r w:rsidRPr="007A7B3D">
        <w:rPr>
          <w:rFonts w:eastAsia="Times New Roman" w:cstheme="minorHAnsi"/>
          <w:lang w:eastAsia="ru-RU"/>
        </w:rPr>
        <w:t xml:space="preserve"> и ядрах мелких клеток. При других вариантах транслокации, когда партнером ALK при образовании химерного гена становятся другие гены, а не NРM1, в иммуногистохимических реакциях чаще всего окрашивается только цитоплазма или реже — цитоплазматическая мембрана.</w:t>
      </w:r>
    </w:p>
    <w:p w14:paraId="370254A6" w14:textId="77777777" w:rsidR="00674635" w:rsidRPr="007A7B3D" w:rsidRDefault="00674635" w:rsidP="00674635">
      <w:pPr>
        <w:ind w:firstLine="567"/>
        <w:rPr>
          <w:rFonts w:eastAsia="Times New Roman" w:cstheme="minorHAnsi"/>
          <w:lang w:eastAsia="ru-RU"/>
        </w:rPr>
      </w:pPr>
    </w:p>
    <w:p w14:paraId="6F762D95" w14:textId="77777777" w:rsidR="00674635" w:rsidRPr="007A7B3D" w:rsidRDefault="00674635" w:rsidP="00B356F3">
      <w:pPr>
        <w:ind w:firstLine="0"/>
        <w:rPr>
          <w:rFonts w:eastAsia="Times New Roman" w:cstheme="minorHAnsi"/>
          <w:b/>
          <w:lang w:eastAsia="ru-RU"/>
        </w:rPr>
      </w:pPr>
      <w:r w:rsidRPr="007A7B3D">
        <w:rPr>
          <w:rFonts w:eastAsia="Times New Roman" w:cstheme="minorHAnsi"/>
          <w:b/>
          <w:lang w:eastAsia="ru-RU"/>
        </w:rPr>
        <w:t xml:space="preserve">Анапластическая крупноклеточная лимфома, </w:t>
      </w:r>
      <w:r w:rsidRPr="007A7B3D">
        <w:rPr>
          <w:rFonts w:eastAsia="Times New Roman" w:cstheme="minorHAnsi"/>
          <w:b/>
          <w:lang w:val="en-US" w:eastAsia="ru-RU"/>
        </w:rPr>
        <w:t>ALK</w:t>
      </w:r>
      <w:r w:rsidRPr="007A7B3D">
        <w:rPr>
          <w:rFonts w:eastAsia="Times New Roman" w:cstheme="minorHAnsi"/>
          <w:b/>
          <w:lang w:eastAsia="ru-RU"/>
        </w:rPr>
        <w:t>-негативная</w:t>
      </w:r>
      <w:r w:rsidRPr="007A7B3D">
        <w:rPr>
          <w:rFonts w:eastAsia="Times New Roman" w:cstheme="minorHAnsi"/>
          <w:b/>
          <w:spacing w:val="-6"/>
          <w:lang w:eastAsia="ru-RU"/>
        </w:rPr>
        <w:t xml:space="preserve"> </w:t>
      </w:r>
    </w:p>
    <w:p w14:paraId="23BF9FB2"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Этот клинико-морфологический вариант Т-клеточной CD30-позитивной лимфомы отличается от АККЛ, ALK+ генетическими аномалиями, которые не затрагивают ген ALK, и отсутствием по этой причине экспрессии химерного ALK-протеина. Морфологическое строение и иммунофенотипические характеристики АККЛ, </w:t>
      </w:r>
      <w:r w:rsidRPr="007A7B3D">
        <w:rPr>
          <w:rFonts w:eastAsia="Times New Roman" w:cstheme="minorHAnsi"/>
          <w:lang w:val="en-US" w:eastAsia="ru-RU"/>
        </w:rPr>
        <w:t>ALK</w:t>
      </w:r>
      <w:r w:rsidRPr="007A7B3D">
        <w:rPr>
          <w:rFonts w:eastAsia="Times New Roman" w:cstheme="minorHAnsi"/>
          <w:lang w:eastAsia="ru-RU"/>
        </w:rPr>
        <w:t xml:space="preserve">+ и АККЛ, </w:t>
      </w:r>
      <w:r w:rsidRPr="007A7B3D">
        <w:rPr>
          <w:rFonts w:eastAsia="Times New Roman" w:cstheme="minorHAnsi"/>
          <w:lang w:val="en-US" w:eastAsia="ru-RU"/>
        </w:rPr>
        <w:t>ALK</w:t>
      </w:r>
      <w:r w:rsidRPr="007A7B3D">
        <w:rPr>
          <w:rFonts w:eastAsia="Times New Roman" w:cstheme="minorHAnsi"/>
          <w:lang w:eastAsia="ru-RU"/>
        </w:rPr>
        <w:t>- практически одинаковы. В классификации ВОЗ 2017</w:t>
      </w:r>
      <w:r w:rsidRPr="007A7B3D">
        <w:rPr>
          <w:rFonts w:eastAsia="Times New Roman" w:cstheme="minorHAnsi"/>
          <w:lang w:val="en-US" w:eastAsia="ru-RU"/>
        </w:rPr>
        <w:t> </w:t>
      </w:r>
      <w:r w:rsidRPr="007A7B3D">
        <w:rPr>
          <w:rFonts w:eastAsia="Times New Roman" w:cstheme="minorHAnsi"/>
          <w:lang w:eastAsia="ru-RU"/>
        </w:rPr>
        <w:t xml:space="preserve">г. их считают самостоятельными нозологическими формами на основании существенных клинических отличий (медиана возраста пациентов с АККЛ, </w:t>
      </w:r>
      <w:r w:rsidRPr="007A7B3D">
        <w:rPr>
          <w:rFonts w:eastAsia="Times New Roman" w:cstheme="minorHAnsi"/>
          <w:lang w:val="en-US" w:eastAsia="ru-RU"/>
        </w:rPr>
        <w:t>ALK</w:t>
      </w:r>
      <w:r w:rsidRPr="007A7B3D">
        <w:rPr>
          <w:rFonts w:eastAsia="Times New Roman" w:cstheme="minorHAnsi"/>
          <w:lang w:eastAsia="ru-RU"/>
        </w:rPr>
        <w:t xml:space="preserve">- больше, клиническое течение более агрессивное). Некоторые генетические аномалии, встречающиеся в значительной части случаев АККЛ, </w:t>
      </w:r>
      <w:r w:rsidRPr="007A7B3D">
        <w:rPr>
          <w:rFonts w:eastAsia="Times New Roman" w:cstheme="minorHAnsi"/>
          <w:lang w:val="en-US" w:eastAsia="ru-RU"/>
        </w:rPr>
        <w:t>ALK</w:t>
      </w:r>
      <w:r w:rsidRPr="007A7B3D">
        <w:rPr>
          <w:rFonts w:eastAsia="Times New Roman" w:cstheme="minorHAnsi"/>
          <w:lang w:eastAsia="ru-RU"/>
        </w:rPr>
        <w:t xml:space="preserve">- (например, перестройки DUSP22 или TP63), никогда не обнаруживались при АККЛ, </w:t>
      </w:r>
      <w:r w:rsidRPr="007A7B3D">
        <w:rPr>
          <w:rFonts w:eastAsia="Times New Roman" w:cstheme="minorHAnsi"/>
          <w:lang w:val="en-US" w:eastAsia="ru-RU"/>
        </w:rPr>
        <w:t>ALK</w:t>
      </w:r>
      <w:r w:rsidRPr="007A7B3D">
        <w:rPr>
          <w:rFonts w:eastAsia="Times New Roman" w:cstheme="minorHAnsi"/>
          <w:lang w:eastAsia="ru-RU"/>
        </w:rPr>
        <w:t xml:space="preserve">+, хотя отмечены в некоторых случаях лимфомы из периферических Т-лимфоцитов, неуточненной. АККЛ, </w:t>
      </w:r>
      <w:r w:rsidRPr="007A7B3D">
        <w:rPr>
          <w:rFonts w:eastAsia="Times New Roman" w:cstheme="minorHAnsi"/>
          <w:lang w:val="en-US" w:eastAsia="ru-RU"/>
        </w:rPr>
        <w:t>ALK</w:t>
      </w:r>
      <w:r w:rsidRPr="007A7B3D">
        <w:rPr>
          <w:rFonts w:eastAsia="Times New Roman" w:cstheme="minorHAnsi"/>
          <w:lang w:eastAsia="ru-RU"/>
        </w:rPr>
        <w:t>- с перестройкой TP63 имеют плохой прогноз, в случаях с перестройкой DUSP22 прогноз хороший, а при отсутствии этих перестроек прогноз промежуточный.</w:t>
      </w:r>
    </w:p>
    <w:p w14:paraId="095E3F2B" w14:textId="77777777" w:rsidR="00674635" w:rsidRPr="007A7B3D" w:rsidRDefault="00674635" w:rsidP="00674635">
      <w:pPr>
        <w:ind w:firstLine="567"/>
        <w:rPr>
          <w:rFonts w:cstheme="minorHAnsi"/>
        </w:rPr>
      </w:pPr>
    </w:p>
    <w:p w14:paraId="7FA9FD61" w14:textId="77777777" w:rsidR="00674635" w:rsidRPr="007A7B3D" w:rsidRDefault="00674635" w:rsidP="00B356F3">
      <w:pPr>
        <w:ind w:firstLine="0"/>
        <w:rPr>
          <w:rFonts w:eastAsia="Times New Roman" w:cstheme="minorHAnsi"/>
          <w:b/>
          <w:lang w:eastAsia="ru-RU"/>
        </w:rPr>
      </w:pPr>
      <w:r w:rsidRPr="007A7B3D">
        <w:rPr>
          <w:rFonts w:eastAsia="Times New Roman" w:cstheme="minorHAnsi"/>
          <w:b/>
          <w:lang w:eastAsia="ru-RU"/>
        </w:rPr>
        <w:t xml:space="preserve">Экстранодальная NK/Т-клеточная лимфома, назальный тип </w:t>
      </w:r>
    </w:p>
    <w:p w14:paraId="376A6B40"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NK/Т-клеточная лимфома, назальный тип – опухоль, аналогом которой считают активированные NK-клетки или цитотоксические Т-лимфоциты. Название «назальный тип» обусловлено частой первичной локализацией опухоли в срединных структурах лицевого черепа. Опухоль также часто поражает кожу, легкие, тонкую кишку, почки. Лимфома характеризуется диффузным ростом, нередко в сочетании с </w:t>
      </w:r>
      <w:r w:rsidRPr="007A7B3D">
        <w:rPr>
          <w:rFonts w:eastAsia="Times New Roman" w:cstheme="minorHAnsi"/>
          <w:lang w:eastAsia="ru-RU"/>
        </w:rPr>
        <w:lastRenderedPageBreak/>
        <w:t xml:space="preserve">ангиоцентрическим (инфильтрация сосудистой стенки) и ангиодеструктивным (разрушение сосудов) компонентами. Поражение кровеносных сосудов приводит к массивным ишемическим некрозам ткани опухоли. Эти морфологические особенности могут привести к ошибочной диагностике </w:t>
      </w:r>
      <w:r w:rsidRPr="007A7B3D">
        <w:rPr>
          <w:rFonts w:eastAsia="Times New Roman" w:cstheme="minorHAnsi"/>
          <w:bCs/>
          <w:lang w:eastAsia="ru-RU"/>
        </w:rPr>
        <w:t>гранулематоза</w:t>
      </w:r>
      <w:r w:rsidRPr="007A7B3D">
        <w:rPr>
          <w:rFonts w:eastAsia="Times New Roman" w:cstheme="minorHAnsi"/>
          <w:lang w:eastAsia="ru-RU"/>
        </w:rPr>
        <w:t> с полиангиитом. Опухоль характеризуется экспрессией CD2, CD3 (клон ε, цитоплазматическая), CD56+/-, TIA-1+, гранзим В+, перфорин+; отсутствует экспрессия CD4, CD5, CD8, CD16, CD57. Для опухоли типична ассоциация с вирусом Эпштейна-Барр. Обнаружение вируса методом гибридизации in situ (CISH EBER) в большинстве опухолевых клеток необходимо для диагноза этой лимфомы. Иммуногистохимическое исследование экспрессии антигена латентного мембранного протеина вируса Эпштейна-Барр LMP-1 недостаточно, поскольку в клетках NK/Т-клеточных лимфом назального типа этот белок обычно отсутствует.</w:t>
      </w:r>
    </w:p>
    <w:p w14:paraId="08A13737" w14:textId="77777777" w:rsidR="00674635" w:rsidRPr="007A7B3D" w:rsidRDefault="00674635" w:rsidP="00674635">
      <w:pPr>
        <w:ind w:firstLine="567"/>
        <w:rPr>
          <w:rFonts w:eastAsia="Times New Roman" w:cstheme="minorHAnsi"/>
          <w:lang w:eastAsia="ru-RU"/>
        </w:rPr>
      </w:pPr>
    </w:p>
    <w:p w14:paraId="2BCFFEF7" w14:textId="77777777" w:rsidR="00674635" w:rsidRPr="007A7B3D" w:rsidRDefault="00674635" w:rsidP="00B356F3">
      <w:pPr>
        <w:ind w:firstLine="0"/>
        <w:rPr>
          <w:rFonts w:eastAsia="Times New Roman" w:cstheme="minorHAnsi"/>
          <w:b/>
          <w:lang w:eastAsia="ru-RU"/>
        </w:rPr>
      </w:pPr>
      <w:r w:rsidRPr="007A7B3D">
        <w:rPr>
          <w:rFonts w:eastAsia="Times New Roman" w:cstheme="minorHAnsi"/>
          <w:b/>
          <w:lang w:eastAsia="ru-RU"/>
        </w:rPr>
        <w:t>Т-клеточные лимфомы с преимущественным поражением кишечника</w:t>
      </w:r>
    </w:p>
    <w:p w14:paraId="6575163B"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Категоризация Т-клеточных лимфом с преимущественным поражением тонкой кишки претерпела изменения в классификации ВОЗ 2017</w:t>
      </w:r>
      <w:r w:rsidRPr="007A7B3D">
        <w:rPr>
          <w:rFonts w:eastAsia="Times New Roman" w:cstheme="minorHAnsi"/>
          <w:lang w:val="en-US" w:eastAsia="ru-RU"/>
        </w:rPr>
        <w:t> </w:t>
      </w:r>
      <w:r w:rsidRPr="007A7B3D">
        <w:rPr>
          <w:rFonts w:eastAsia="Times New Roman" w:cstheme="minorHAnsi"/>
          <w:lang w:eastAsia="ru-RU"/>
        </w:rPr>
        <w:t>г. Как самостоятельные нозологические формы в ней рассматриваются Т-клеточная лимфома, ассоциированная с энтеропатией (ЭАТЛ), и мономорфная эпителиотропная интестинальная Т-клеточная лимфома (МЭИТЛ). Последняя ранее обозначалась как ЭАТЛ 2-го типа.</w:t>
      </w:r>
    </w:p>
    <w:p w14:paraId="57E2C0BB" w14:textId="77777777" w:rsidR="00674635" w:rsidRPr="007A7B3D" w:rsidRDefault="00674635" w:rsidP="00674635">
      <w:pPr>
        <w:ind w:firstLine="567"/>
        <w:rPr>
          <w:rFonts w:eastAsia="Times New Roman" w:cstheme="minorHAnsi"/>
          <w:lang w:eastAsia="ru-RU"/>
        </w:rPr>
      </w:pPr>
      <w:bookmarkStart w:id="56" w:name="OLE_LINK3"/>
      <w:bookmarkStart w:id="57" w:name="OLE_LINK4"/>
      <w:r w:rsidRPr="007A7B3D">
        <w:rPr>
          <w:rFonts w:eastAsia="Times New Roman" w:cstheme="minorHAnsi"/>
          <w:lang w:eastAsia="ru-RU"/>
        </w:rPr>
        <w:t xml:space="preserve">ЭАТЛ </w:t>
      </w:r>
      <w:bookmarkEnd w:id="56"/>
      <w:bookmarkEnd w:id="57"/>
      <w:r w:rsidRPr="007A7B3D">
        <w:rPr>
          <w:rFonts w:eastAsia="Times New Roman" w:cstheme="minorHAnsi"/>
          <w:lang w:eastAsia="ru-RU"/>
        </w:rPr>
        <w:t xml:space="preserve">— опухоль из интраэпителиальных Т-лимфоцитов с преимущественным поражением тонкой кишки. Она встречается у пациентов с целиакией, отличается агрессивным течением и плохим прогнозом. При макроскопическом исследовании обычно обнаруживаются многочисленные изъязвленные узлы и бляшки на слизистой оболочке кишки, стриктуры и реже — объемные экзофитные образования. Часто поражены брыжейка и лимфатические узлы в ней. </w:t>
      </w:r>
    </w:p>
    <w:p w14:paraId="3108A3F8"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Гистологически ЭАТЛ представляет собой полиморфный пролиферат с большим количеством крупных клеток с округлыми или неправильной формы ядрами, часто везикулярного типа, и хорошо выраженными ядрышками. Цитоплазма опухолевых клеток довольно широкая, бледно окрашенная. Характерны ангиоцентрический и ангиоинвазивный рост и, как следствие, возникновение распространенных зон некроза, обнаруживается значительная примесь клеток реактивного происхождения (Т-клеток, гистиоцитов, эозинофильных лейкоцитов). Опухолевые лимфоидные клетки обычно CD3+, CD5-, CD7+, CD4-, CD8-/+, CD56- и </w:t>
      </w:r>
      <w:r w:rsidRPr="007A7B3D">
        <w:rPr>
          <w:rFonts w:eastAsia="Times New Roman" w:cstheme="minorHAnsi"/>
          <w:lang w:eastAsia="ru-RU"/>
        </w:rPr>
        <w:lastRenderedPageBreak/>
        <w:t>CD103+, экспрессируют цитотоксические молекулы (TIA-1, гранзим B, перфорин). Варианты крупноклеточного строения почти всегда CD30+.</w:t>
      </w:r>
    </w:p>
    <w:p w14:paraId="3387395C"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МЭИТЛ не имеет определённой связи с целиакией. Эта лимфома чаще поражает тощую кишку, чем подвздошную, может распространяться на желудок (5% случаев). Опухоль представляет собой мономорфный пролиферат из клеток мелких и средних размеров, с округлыми ядрами, содержащими конденсированный хроматин и незаметные ядрышки. Цитоплазма умеренно широкая, светлая. Фенотип характеризуется экспрессией CD3, CD8, CD56 и отсутствием CD5. Из цитотоксических молекул обнаруживается TIA-1, а гранзим B и перфорин выявляются непостоянно. Чувствительным и специфичным маркером с ядерной экспрессией в клетках МЭИТЛ является MATK.</w:t>
      </w:r>
    </w:p>
    <w:p w14:paraId="65B05736"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Т-клеточные лимфомы желудочно-кишечного тракта, диагностические характеристики которых не соответствуют ЭАТЛ или МЭИТЛ, получили название «Т-клеточная интестинальная лимфома, неуточненная», с оговоркой, что это не определенная нозологическая форма, а диагностическое определение. Его применение может быть оправдано в некоторых ситуациях, например, когда биопсийный материал неадекватный или данные иммуногистохимического исследования неполные.</w:t>
      </w:r>
    </w:p>
    <w:p w14:paraId="390E95D3" w14:textId="77777777" w:rsidR="00674635" w:rsidRPr="007A7B3D" w:rsidRDefault="00674635" w:rsidP="00674635">
      <w:pPr>
        <w:ind w:firstLine="567"/>
        <w:rPr>
          <w:rFonts w:eastAsia="Times New Roman" w:cstheme="minorHAnsi"/>
          <w:lang w:eastAsia="ru-RU"/>
        </w:rPr>
      </w:pPr>
      <w:r w:rsidRPr="007A7B3D">
        <w:rPr>
          <w:rFonts w:eastAsia="Times New Roman" w:cstheme="minorHAnsi"/>
          <w:lang w:eastAsia="ru-RU"/>
        </w:rPr>
        <w:t xml:space="preserve">Индолентное Т-клеточное лимфопролиферативное заболевание желудочно-кишечного тракта — результат клональной пролиферации лимфоидных Т-клеток в слизистой оболочке желудочно-кишечного тракта, преимущественно - тонкой или толстой кишки (чаще). Лимфоидные клетки занимают собственную пластинку слизистой оболочки и подслизистую основу, но в эпителий не проникают. Лимфоидный инфильтрат чаще характеризуется иммунофенотипом: </w:t>
      </w:r>
      <w:r w:rsidRPr="007A7B3D">
        <w:rPr>
          <w:rFonts w:eastAsia="Times New Roman" w:cstheme="minorHAnsi"/>
          <w:lang w:val="en-US" w:eastAsia="ru-RU"/>
        </w:rPr>
        <w:t>CD</w:t>
      </w:r>
      <w:r w:rsidRPr="007A7B3D">
        <w:rPr>
          <w:rFonts w:eastAsia="Times New Roman" w:cstheme="minorHAnsi"/>
          <w:lang w:eastAsia="ru-RU"/>
        </w:rPr>
        <w:t xml:space="preserve">3+, </w:t>
      </w:r>
      <w:r w:rsidRPr="007A7B3D">
        <w:rPr>
          <w:rFonts w:eastAsia="Times New Roman" w:cstheme="minorHAnsi"/>
          <w:lang w:val="en-US" w:eastAsia="ru-RU"/>
        </w:rPr>
        <w:t>CD</w:t>
      </w:r>
      <w:r w:rsidRPr="007A7B3D">
        <w:rPr>
          <w:rFonts w:eastAsia="Times New Roman" w:cstheme="minorHAnsi"/>
          <w:lang w:eastAsia="ru-RU"/>
        </w:rPr>
        <w:t xml:space="preserve">8+, </w:t>
      </w:r>
      <w:r w:rsidRPr="007A7B3D">
        <w:rPr>
          <w:rFonts w:eastAsia="Times New Roman" w:cstheme="minorHAnsi"/>
          <w:lang w:val="en-US" w:eastAsia="ru-RU"/>
        </w:rPr>
        <w:t>TIA</w:t>
      </w:r>
      <w:r w:rsidRPr="007A7B3D">
        <w:rPr>
          <w:rFonts w:eastAsia="Times New Roman" w:cstheme="minorHAnsi"/>
          <w:lang w:eastAsia="ru-RU"/>
        </w:rPr>
        <w:t>+, гранзим В-, перфорин-. Течение процесса индолентное, но без ответа на цитостатическую терапию.</w:t>
      </w:r>
    </w:p>
    <w:p w14:paraId="7F968602" w14:textId="77777777" w:rsidR="002C7010" w:rsidRPr="007A7B3D" w:rsidRDefault="002C7010" w:rsidP="002C7010">
      <w:pPr>
        <w:pStyle w:val="2"/>
        <w:rPr>
          <w:color w:val="000000" w:themeColor="text1"/>
        </w:rPr>
      </w:pPr>
      <w:bookmarkStart w:id="58" w:name="_Toc105063864"/>
      <w:r w:rsidRPr="007A7B3D">
        <w:rPr>
          <w:color w:val="000000" w:themeColor="text1"/>
        </w:rPr>
        <w:t>7.</w:t>
      </w:r>
      <w:r w:rsidR="0064071E" w:rsidRPr="007A7B3D">
        <w:rPr>
          <w:color w:val="000000" w:themeColor="text1"/>
        </w:rPr>
        <w:t>3</w:t>
      </w:r>
      <w:r w:rsidRPr="007A7B3D">
        <w:rPr>
          <w:color w:val="000000" w:themeColor="text1"/>
        </w:rPr>
        <w:t xml:space="preserve"> Стадирование</w:t>
      </w:r>
      <w:r w:rsidR="00F65B65" w:rsidRPr="007A7B3D">
        <w:rPr>
          <w:color w:val="000000" w:themeColor="text1"/>
        </w:rPr>
        <w:t xml:space="preserve"> нодальных ПТКЛ</w:t>
      </w:r>
      <w:bookmarkEnd w:id="58"/>
    </w:p>
    <w:p w14:paraId="4C9FEA12" w14:textId="77777777" w:rsidR="00A54C2B" w:rsidRPr="007A7B3D" w:rsidRDefault="002C7010" w:rsidP="00F65B65">
      <w:pPr>
        <w:ind w:firstLine="567"/>
        <w:rPr>
          <w:rFonts w:cs="Times New Roman"/>
          <w:bCs/>
          <w:lang w:eastAsia="ru-RU"/>
        </w:rPr>
      </w:pPr>
      <w:r w:rsidRPr="007A7B3D">
        <w:rPr>
          <w:rFonts w:cs="Times New Roman"/>
          <w:bCs/>
          <w:lang w:eastAsia="ru-RU"/>
        </w:rPr>
        <w:t xml:space="preserve">Стадирование </w:t>
      </w:r>
      <w:r w:rsidR="00F65B65" w:rsidRPr="007A7B3D">
        <w:rPr>
          <w:rFonts w:cs="Times New Roman"/>
          <w:bCs/>
          <w:lang w:eastAsia="ru-RU"/>
        </w:rPr>
        <w:t xml:space="preserve">нодальных ПТКЛ </w:t>
      </w:r>
      <w:r w:rsidRPr="007A7B3D">
        <w:rPr>
          <w:rFonts w:cs="Times New Roman"/>
          <w:bCs/>
          <w:lang w:eastAsia="ru-RU"/>
        </w:rPr>
        <w:t xml:space="preserve">осуществляется по результатам обследования в соответствии с критериями классификации </w:t>
      </w:r>
      <w:r w:rsidRPr="007A7B3D">
        <w:rPr>
          <w:rFonts w:cs="Times New Roman"/>
          <w:bCs/>
          <w:lang w:val="en-US" w:eastAsia="ru-RU"/>
        </w:rPr>
        <w:t>Ann</w:t>
      </w:r>
      <w:r w:rsidRPr="007A7B3D">
        <w:rPr>
          <w:rFonts w:cs="Times New Roman"/>
          <w:bCs/>
          <w:lang w:eastAsia="ru-RU"/>
        </w:rPr>
        <w:t xml:space="preserve"> </w:t>
      </w:r>
      <w:r w:rsidRPr="007A7B3D">
        <w:rPr>
          <w:rFonts w:cs="Times New Roman"/>
          <w:bCs/>
          <w:lang w:val="en-US" w:eastAsia="ru-RU"/>
        </w:rPr>
        <w:t>Arbor</w:t>
      </w:r>
      <w:r w:rsidR="00F65B65" w:rsidRPr="007A7B3D">
        <w:rPr>
          <w:rFonts w:cs="Times New Roman"/>
          <w:bCs/>
          <w:lang w:eastAsia="ru-RU"/>
        </w:rPr>
        <w:t xml:space="preserve"> (табл. 7.3.1)</w:t>
      </w:r>
      <w:r w:rsidR="00F65B65" w:rsidRPr="007A7B3D">
        <w:t>.</w:t>
      </w:r>
      <w:r w:rsidR="00F65B65" w:rsidRPr="007A7B3D">
        <w:rPr>
          <w:rFonts w:cs="Times New Roman"/>
          <w:bCs/>
          <w:lang w:eastAsia="ru-RU"/>
        </w:rPr>
        <w:t xml:space="preserve"> </w:t>
      </w:r>
    </w:p>
    <w:p w14:paraId="2DE38B62" w14:textId="77777777" w:rsidR="00F65B65" w:rsidRPr="007A7B3D" w:rsidRDefault="00F65B65" w:rsidP="00F65B65">
      <w:pPr>
        <w:spacing w:before="280" w:after="280"/>
        <w:rPr>
          <w:rFonts w:cs="Times New Roman"/>
          <w:szCs w:val="24"/>
        </w:rPr>
      </w:pPr>
      <w:r w:rsidRPr="007A7B3D">
        <w:rPr>
          <w:rFonts w:eastAsia="Times New Roman" w:cs="Times New Roman"/>
          <w:b/>
          <w:bCs/>
          <w:szCs w:val="24"/>
          <w:lang w:eastAsia="ru-RU"/>
        </w:rPr>
        <w:t xml:space="preserve">Таблица 7.3.1. </w:t>
      </w:r>
      <w:r w:rsidRPr="007A7B3D">
        <w:rPr>
          <w:rFonts w:cs="Times New Roman"/>
          <w:b/>
          <w:szCs w:val="24"/>
        </w:rPr>
        <w:t xml:space="preserve">Стадирование лимфом по </w:t>
      </w:r>
      <w:r w:rsidRPr="007A7B3D">
        <w:rPr>
          <w:rFonts w:cs="Times New Roman"/>
          <w:b/>
          <w:szCs w:val="24"/>
          <w:lang w:val="en-US"/>
        </w:rPr>
        <w:t>Ann</w:t>
      </w:r>
      <w:r w:rsidRPr="007A7B3D">
        <w:rPr>
          <w:rFonts w:cs="Times New Roman"/>
          <w:b/>
          <w:szCs w:val="24"/>
        </w:rPr>
        <w:t xml:space="preserve"> </w:t>
      </w:r>
      <w:r w:rsidRPr="007A7B3D">
        <w:rPr>
          <w:rFonts w:cs="Times New Roman"/>
          <w:b/>
          <w:szCs w:val="24"/>
          <w:lang w:val="en-US"/>
        </w:rPr>
        <w:t>Arbor</w:t>
      </w:r>
      <w:r w:rsidRPr="007A7B3D">
        <w:rPr>
          <w:rFonts w:cs="Times New Roman"/>
          <w:b/>
          <w:szCs w:val="24"/>
        </w:rPr>
        <w:t xml:space="preserve"> (модификация Лугано, 2014)</w:t>
      </w:r>
      <w:r w:rsidR="00BB7996" w:rsidRPr="007A7B3D">
        <w:rPr>
          <w:rFonts w:cs="Times New Roman"/>
          <w:b/>
          <w:szCs w:val="24"/>
        </w:rPr>
        <w:t xml:space="preserve"> </w:t>
      </w:r>
      <w:r w:rsidR="00BB7996" w:rsidRPr="007A7B3D">
        <w:rPr>
          <w:lang w:val="en-US"/>
        </w:rPr>
        <w:fldChar w:fldCharType="begin" w:fldLock="1"/>
      </w:r>
      <w:r w:rsidR="00256D37" w:rsidRPr="007A7B3D">
        <w:rPr>
          <w:lang w:val="en-US"/>
        </w:rPr>
        <w:instrText>ADDIN</w:instrText>
      </w:r>
      <w:r w:rsidR="00256D37" w:rsidRPr="007A7B3D">
        <w:instrText xml:space="preserve"> </w:instrText>
      </w:r>
      <w:r w:rsidR="00256D37" w:rsidRPr="007A7B3D">
        <w:rPr>
          <w:lang w:val="en-US"/>
        </w:rPr>
        <w:instrText>CSL</w:instrText>
      </w:r>
      <w:r w:rsidR="00256D37" w:rsidRPr="007A7B3D">
        <w:instrText>_</w:instrText>
      </w:r>
      <w:r w:rsidR="00256D37" w:rsidRPr="007A7B3D">
        <w:rPr>
          <w:lang w:val="en-US"/>
        </w:rPr>
        <w:instrText>CITATION</w:instrText>
      </w:r>
      <w:r w:rsidR="00256D37" w:rsidRPr="007A7B3D">
        <w:instrText xml:space="preserve"> {"</w:instrText>
      </w:r>
      <w:r w:rsidR="00256D37" w:rsidRPr="007A7B3D">
        <w:rPr>
          <w:lang w:val="en-US"/>
        </w:rPr>
        <w:instrText>citationItems</w:instrText>
      </w:r>
      <w:r w:rsidR="00256D37" w:rsidRPr="007A7B3D">
        <w:instrText>":[{"</w:instrText>
      </w:r>
      <w:r w:rsidR="00256D37" w:rsidRPr="007A7B3D">
        <w:rPr>
          <w:lang w:val="en-US"/>
        </w:rPr>
        <w:instrText>id</w:instrText>
      </w:r>
      <w:r w:rsidR="00256D37" w:rsidRPr="007A7B3D">
        <w:instrText>":"</w:instrText>
      </w:r>
      <w:r w:rsidR="00256D37" w:rsidRPr="007A7B3D">
        <w:rPr>
          <w:lang w:val="en-US"/>
        </w:rPr>
        <w:instrText>ITEM</w:instrText>
      </w:r>
      <w:r w:rsidR="00256D37" w:rsidRPr="007A7B3D">
        <w:instrText>-1","</w:instrText>
      </w:r>
      <w:r w:rsidR="00256D37" w:rsidRPr="007A7B3D">
        <w:rPr>
          <w:lang w:val="en-US"/>
        </w:rPr>
        <w:instrText>itemData</w:instrText>
      </w:r>
      <w:r w:rsidR="00256D37" w:rsidRPr="007A7B3D">
        <w:instrText>":{"</w:instrText>
      </w:r>
      <w:r w:rsidR="00256D37" w:rsidRPr="007A7B3D">
        <w:rPr>
          <w:lang w:val="en-US"/>
        </w:rPr>
        <w:instrText>DOI</w:instrText>
      </w:r>
      <w:r w:rsidR="00256D37" w:rsidRPr="007A7B3D">
        <w:instrText>":"10.1200/</w:instrText>
      </w:r>
      <w:r w:rsidR="00256D37" w:rsidRPr="007A7B3D">
        <w:rPr>
          <w:lang w:val="en-US"/>
        </w:rPr>
        <w:instrText>JCO</w:instrText>
      </w:r>
      <w:r w:rsidR="00256D37" w:rsidRPr="007A7B3D">
        <w:instrText>.2013.54.8800","</w:instrText>
      </w:r>
      <w:r w:rsidR="00256D37" w:rsidRPr="007A7B3D">
        <w:rPr>
          <w:lang w:val="en-US"/>
        </w:rPr>
        <w:instrText>ISSN</w:instrText>
      </w:r>
      <w:r w:rsidR="00256D37" w:rsidRPr="007A7B3D">
        <w:instrText>":"15277755","</w:instrText>
      </w:r>
      <w:r w:rsidR="00256D37" w:rsidRPr="007A7B3D">
        <w:rPr>
          <w:lang w:val="en-US"/>
        </w:rPr>
        <w:instrText>PMID</w:instrText>
      </w:r>
      <w:r w:rsidR="00256D37" w:rsidRPr="007A7B3D">
        <w:instrText>":"25113753","</w:instrText>
      </w:r>
      <w:r w:rsidR="00256D37" w:rsidRPr="007A7B3D">
        <w:rPr>
          <w:lang w:val="en-US"/>
        </w:rPr>
        <w:instrText>abstract</w:instrText>
      </w:r>
      <w:r w:rsidR="00256D37" w:rsidRPr="007A7B3D">
        <w:instrText>":"</w:instrText>
      </w:r>
      <w:r w:rsidR="00256D37" w:rsidRPr="007A7B3D">
        <w:rPr>
          <w:lang w:val="en-US"/>
        </w:rPr>
        <w:instrText>The</w:instrText>
      </w:r>
      <w:r w:rsidR="00256D37" w:rsidRPr="007A7B3D">
        <w:instrText xml:space="preserve"> </w:instrText>
      </w:r>
      <w:r w:rsidR="00256D37" w:rsidRPr="007A7B3D">
        <w:rPr>
          <w:lang w:val="en-US"/>
        </w:rPr>
        <w:instrText>purpose</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this</w:instrText>
      </w:r>
      <w:r w:rsidR="00256D37" w:rsidRPr="007A7B3D">
        <w:instrText xml:space="preserve"> </w:instrText>
      </w:r>
      <w:r w:rsidR="00256D37" w:rsidRPr="007A7B3D">
        <w:rPr>
          <w:lang w:val="en-US"/>
        </w:rPr>
        <w:instrText>work</w:instrText>
      </w:r>
      <w:r w:rsidR="00256D37" w:rsidRPr="007A7B3D">
        <w:instrText xml:space="preserve"> </w:instrText>
      </w:r>
      <w:r w:rsidR="00256D37" w:rsidRPr="007A7B3D">
        <w:rPr>
          <w:lang w:val="en-US"/>
        </w:rPr>
        <w:instrText>was</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modernize</w:instrText>
      </w:r>
      <w:r w:rsidR="00256D37" w:rsidRPr="007A7B3D">
        <w:instrText xml:space="preserve"> </w:instrText>
      </w:r>
      <w:r w:rsidR="00256D37" w:rsidRPr="007A7B3D">
        <w:rPr>
          <w:lang w:val="en-US"/>
        </w:rPr>
        <w:instrText>recommendations</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evaluation</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assessment</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patients</w:instrText>
      </w:r>
      <w:r w:rsidR="00256D37" w:rsidRPr="007A7B3D">
        <w:instrText xml:space="preserve"> </w:instrText>
      </w:r>
      <w:r w:rsidR="00256D37" w:rsidRPr="007A7B3D">
        <w:rPr>
          <w:lang w:val="en-US"/>
        </w:rPr>
        <w:instrText>with</w:instrText>
      </w:r>
      <w:r w:rsidR="00256D37" w:rsidRPr="007A7B3D">
        <w:instrText xml:space="preserve"> </w:instrText>
      </w:r>
      <w:r w:rsidR="00256D37" w:rsidRPr="007A7B3D">
        <w:rPr>
          <w:lang w:val="en-US"/>
        </w:rPr>
        <w:instrText>Hodgkin</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HL</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non</w:instrText>
      </w:r>
      <w:r w:rsidR="00256D37" w:rsidRPr="007A7B3D">
        <w:instrText>-</w:instrText>
      </w:r>
      <w:r w:rsidR="00256D37" w:rsidRPr="007A7B3D">
        <w:rPr>
          <w:lang w:val="en-US"/>
        </w:rPr>
        <w:instrText>Hodgkin</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NHL</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workshop</w:instrText>
      </w:r>
      <w:r w:rsidR="00256D37" w:rsidRPr="007A7B3D">
        <w:instrText xml:space="preserve"> </w:instrText>
      </w:r>
      <w:r w:rsidR="00256D37" w:rsidRPr="007A7B3D">
        <w:rPr>
          <w:lang w:val="en-US"/>
        </w:rPr>
        <w:instrText>was</w:instrText>
      </w:r>
      <w:r w:rsidR="00256D37" w:rsidRPr="007A7B3D">
        <w:instrText xml:space="preserve"> </w:instrText>
      </w:r>
      <w:r w:rsidR="00256D37" w:rsidRPr="007A7B3D">
        <w:rPr>
          <w:lang w:val="en-US"/>
        </w:rPr>
        <w:instrText>held</w:instrText>
      </w:r>
      <w:r w:rsidR="00256D37" w:rsidRPr="007A7B3D">
        <w:instrText xml:space="preserve"> </w:instrText>
      </w:r>
      <w:r w:rsidR="00256D37" w:rsidRPr="007A7B3D">
        <w:rPr>
          <w:lang w:val="en-US"/>
        </w:rPr>
        <w:instrText>at</w:instrText>
      </w:r>
      <w:r w:rsidR="00256D37" w:rsidRPr="007A7B3D">
        <w:instrText xml:space="preserve"> </w:instrText>
      </w:r>
      <w:r w:rsidR="00256D37" w:rsidRPr="007A7B3D">
        <w:rPr>
          <w:lang w:val="en-US"/>
        </w:rPr>
        <w:instrText>the</w:instrText>
      </w:r>
      <w:r w:rsidR="00256D37" w:rsidRPr="007A7B3D">
        <w:instrText xml:space="preserve"> 11</w:instrText>
      </w:r>
      <w:r w:rsidR="00256D37" w:rsidRPr="007A7B3D">
        <w:rPr>
          <w:lang w:val="en-US"/>
        </w:rPr>
        <w:instrText>th</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Conference</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Malignant</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in</w:instrText>
      </w:r>
      <w:r w:rsidR="00256D37" w:rsidRPr="007A7B3D">
        <w:instrText xml:space="preserve"> </w:instrText>
      </w:r>
      <w:r w:rsidR="00256D37" w:rsidRPr="007A7B3D">
        <w:rPr>
          <w:lang w:val="en-US"/>
        </w:rPr>
        <w:instrText>Lugano</w:instrText>
      </w:r>
      <w:r w:rsidR="00256D37" w:rsidRPr="007A7B3D">
        <w:instrText xml:space="preserve">, </w:instrText>
      </w:r>
      <w:r w:rsidR="00256D37" w:rsidRPr="007A7B3D">
        <w:rPr>
          <w:lang w:val="en-US"/>
        </w:rPr>
        <w:instrText>Switzerland</w:instrText>
      </w:r>
      <w:r w:rsidR="00256D37" w:rsidRPr="007A7B3D">
        <w:instrText xml:space="preserve">, </w:instrText>
      </w:r>
      <w:r w:rsidR="00256D37" w:rsidRPr="007A7B3D">
        <w:rPr>
          <w:lang w:val="en-US"/>
        </w:rPr>
        <w:instrText>in</w:instrText>
      </w:r>
      <w:r w:rsidR="00256D37" w:rsidRPr="007A7B3D">
        <w:instrText xml:space="preserve"> </w:instrText>
      </w:r>
      <w:r w:rsidR="00256D37" w:rsidRPr="007A7B3D">
        <w:rPr>
          <w:lang w:val="en-US"/>
        </w:rPr>
        <w:instrText>June</w:instrText>
      </w:r>
      <w:r w:rsidR="00256D37" w:rsidRPr="007A7B3D">
        <w:instrText xml:space="preserve"> 2011, </w:instrText>
      </w:r>
      <w:r w:rsidR="00256D37" w:rsidRPr="007A7B3D">
        <w:rPr>
          <w:lang w:val="en-US"/>
        </w:rPr>
        <w:instrText>that</w:instrText>
      </w:r>
      <w:r w:rsidR="00256D37" w:rsidRPr="007A7B3D">
        <w:instrText xml:space="preserve"> </w:instrText>
      </w:r>
      <w:r w:rsidR="00256D37" w:rsidRPr="007A7B3D">
        <w:rPr>
          <w:lang w:val="en-US"/>
        </w:rPr>
        <w:instrText>included</w:instrText>
      </w:r>
      <w:r w:rsidR="00256D37" w:rsidRPr="007A7B3D">
        <w:instrText xml:space="preserve"> </w:instrText>
      </w:r>
      <w:r w:rsidR="00256D37" w:rsidRPr="007A7B3D">
        <w:rPr>
          <w:lang w:val="en-US"/>
        </w:rPr>
        <w:instrText>leading</w:instrText>
      </w:r>
      <w:r w:rsidR="00256D37" w:rsidRPr="007A7B3D">
        <w:instrText xml:space="preserve"> </w:instrText>
      </w:r>
      <w:r w:rsidR="00256D37" w:rsidRPr="007A7B3D">
        <w:rPr>
          <w:lang w:val="en-US"/>
        </w:rPr>
        <w:instrText>hematologists</w:instrText>
      </w:r>
      <w:r w:rsidR="00256D37" w:rsidRPr="007A7B3D">
        <w:instrText xml:space="preserve">, </w:instrText>
      </w:r>
      <w:r w:rsidR="00256D37" w:rsidRPr="007A7B3D">
        <w:rPr>
          <w:lang w:val="en-US"/>
        </w:rPr>
        <w:instrText>oncologists</w:instrText>
      </w:r>
      <w:r w:rsidR="00256D37" w:rsidRPr="007A7B3D">
        <w:instrText xml:space="preserve">, </w:instrText>
      </w:r>
      <w:r w:rsidR="00256D37" w:rsidRPr="007A7B3D">
        <w:rPr>
          <w:lang w:val="en-US"/>
        </w:rPr>
        <w:instrText>radiation</w:instrText>
      </w:r>
      <w:r w:rsidR="00256D37" w:rsidRPr="007A7B3D">
        <w:instrText xml:space="preserve"> </w:instrText>
      </w:r>
      <w:r w:rsidR="00256D37" w:rsidRPr="007A7B3D">
        <w:rPr>
          <w:lang w:val="en-US"/>
        </w:rPr>
        <w:instrText>oncologists</w:instrText>
      </w:r>
      <w:r w:rsidR="00256D37" w:rsidRPr="007A7B3D">
        <w:instrText xml:space="preserve">, </w:instrText>
      </w:r>
      <w:r w:rsidR="00256D37" w:rsidRPr="007A7B3D">
        <w:rPr>
          <w:lang w:val="en-US"/>
        </w:rPr>
        <w:instrText>pathologists</w:instrText>
      </w:r>
      <w:r w:rsidR="00256D37" w:rsidRPr="007A7B3D">
        <w:instrText xml:space="preserve">, </w:instrText>
      </w:r>
      <w:r w:rsidR="00256D37" w:rsidRPr="007A7B3D">
        <w:rPr>
          <w:lang w:val="en-US"/>
        </w:rPr>
        <w:instrText>radiologists</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nuclear</w:instrText>
      </w:r>
      <w:r w:rsidR="00256D37" w:rsidRPr="007A7B3D">
        <w:instrText xml:space="preserve"> </w:instrText>
      </w:r>
      <w:r w:rsidR="00256D37" w:rsidRPr="007A7B3D">
        <w:rPr>
          <w:lang w:val="en-US"/>
        </w:rPr>
        <w:instrText>medicine</w:instrText>
      </w:r>
      <w:r w:rsidR="00256D37" w:rsidRPr="007A7B3D">
        <w:instrText xml:space="preserve"> </w:instrText>
      </w:r>
      <w:r w:rsidR="00256D37" w:rsidRPr="007A7B3D">
        <w:rPr>
          <w:lang w:val="en-US"/>
        </w:rPr>
        <w:instrText>physicians</w:instrText>
      </w:r>
      <w:r w:rsidR="00256D37" w:rsidRPr="007A7B3D">
        <w:instrText xml:space="preserve">, </w:instrText>
      </w:r>
      <w:r w:rsidR="00256D37" w:rsidRPr="007A7B3D">
        <w:rPr>
          <w:lang w:val="en-US"/>
        </w:rPr>
        <w:instrText>representing</w:instrText>
      </w:r>
      <w:r w:rsidR="00256D37" w:rsidRPr="007A7B3D">
        <w:instrText xml:space="preserve"> </w:instrText>
      </w:r>
      <w:r w:rsidR="00256D37" w:rsidRPr="007A7B3D">
        <w:rPr>
          <w:lang w:val="en-US"/>
        </w:rPr>
        <w:instrText>major</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trials</w:instrText>
      </w:r>
      <w:r w:rsidR="00256D37" w:rsidRPr="007A7B3D">
        <w:instrText xml:space="preserve"> </w:instrText>
      </w:r>
      <w:r w:rsidR="00256D37" w:rsidRPr="007A7B3D">
        <w:rPr>
          <w:lang w:val="en-US"/>
        </w:rPr>
        <w:instrText>groups</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cancer</w:instrText>
      </w:r>
      <w:r w:rsidR="00256D37" w:rsidRPr="007A7B3D">
        <w:instrText xml:space="preserve"> </w:instrText>
      </w:r>
      <w:r w:rsidR="00256D37" w:rsidRPr="007A7B3D">
        <w:rPr>
          <w:lang w:val="en-US"/>
        </w:rPr>
        <w:instrText>centers</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imaging</w:instrText>
      </w:r>
      <w:r w:rsidR="00256D37" w:rsidRPr="007A7B3D">
        <w:instrText xml:space="preserve"> </w:instrText>
      </w:r>
      <w:r w:rsidR="00256D37" w:rsidRPr="007A7B3D">
        <w:rPr>
          <w:lang w:val="en-US"/>
        </w:rPr>
        <w:instrText>subcommittees</w:instrText>
      </w:r>
      <w:r w:rsidR="00256D37" w:rsidRPr="007A7B3D">
        <w:instrText xml:space="preserve"> </w:instrText>
      </w:r>
      <w:r w:rsidR="00256D37" w:rsidRPr="007A7B3D">
        <w:rPr>
          <w:lang w:val="en-US"/>
        </w:rPr>
        <w:instrText>presented</w:instrText>
      </w:r>
      <w:r w:rsidR="00256D37" w:rsidRPr="007A7B3D">
        <w:instrText xml:space="preserve"> </w:instrText>
      </w:r>
      <w:r w:rsidR="00256D37" w:rsidRPr="007A7B3D">
        <w:rPr>
          <w:lang w:val="en-US"/>
        </w:rPr>
        <w:instrText>their</w:instrText>
      </w:r>
      <w:r w:rsidR="00256D37" w:rsidRPr="007A7B3D">
        <w:instrText xml:space="preserve"> </w:instrText>
      </w:r>
      <w:r w:rsidR="00256D37" w:rsidRPr="007A7B3D">
        <w:rPr>
          <w:lang w:val="en-US"/>
        </w:rPr>
        <w:instrText>conclusions</w:instrText>
      </w:r>
      <w:r w:rsidR="00256D37" w:rsidRPr="007A7B3D">
        <w:instrText xml:space="preserve"> </w:instrText>
      </w:r>
      <w:r w:rsidR="00256D37" w:rsidRPr="007A7B3D">
        <w:rPr>
          <w:lang w:val="en-US"/>
        </w:rPr>
        <w:instrText>at</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subsequent</w:instrText>
      </w:r>
      <w:r w:rsidR="00256D37" w:rsidRPr="007A7B3D">
        <w:instrText xml:space="preserve"> </w:instrText>
      </w:r>
      <w:r w:rsidR="00256D37" w:rsidRPr="007A7B3D">
        <w:rPr>
          <w:lang w:val="en-US"/>
        </w:rPr>
        <w:instrText>workshop</w:instrText>
      </w:r>
      <w:r w:rsidR="00256D37" w:rsidRPr="007A7B3D">
        <w:instrText xml:space="preserve"> </w:instrText>
      </w:r>
      <w:r w:rsidR="00256D37" w:rsidRPr="007A7B3D">
        <w:rPr>
          <w:lang w:val="en-US"/>
        </w:rPr>
        <w:instrText>at</w:instrText>
      </w:r>
      <w:r w:rsidR="00256D37" w:rsidRPr="007A7B3D">
        <w:instrText xml:space="preserve"> </w:instrText>
      </w:r>
      <w:r w:rsidR="00256D37" w:rsidRPr="007A7B3D">
        <w:rPr>
          <w:lang w:val="en-US"/>
        </w:rPr>
        <w:instrText>the</w:instrText>
      </w:r>
      <w:r w:rsidR="00256D37" w:rsidRPr="007A7B3D">
        <w:instrText xml:space="preserve"> 12</w:instrText>
      </w:r>
      <w:r w:rsidR="00256D37" w:rsidRPr="007A7B3D">
        <w:rPr>
          <w:lang w:val="en-US"/>
        </w:rPr>
        <w:instrText>th</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Conference</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Malignant</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leading</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revised</w:instrText>
      </w:r>
      <w:r w:rsidR="00256D37" w:rsidRPr="007A7B3D">
        <w:instrText xml:space="preserve"> </w:instrText>
      </w:r>
      <w:r w:rsidR="00256D37" w:rsidRPr="007A7B3D">
        <w:rPr>
          <w:lang w:val="en-US"/>
        </w:rPr>
        <w:instrText>criteria</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International</w:instrText>
      </w:r>
      <w:r w:rsidR="00256D37" w:rsidRPr="007A7B3D">
        <w:instrText xml:space="preserve"> </w:instrText>
      </w:r>
      <w:r w:rsidR="00256D37" w:rsidRPr="007A7B3D">
        <w:rPr>
          <w:lang w:val="en-US"/>
        </w:rPr>
        <w:instrText>Working</w:instrText>
      </w:r>
      <w:r w:rsidR="00256D37" w:rsidRPr="007A7B3D">
        <w:instrText xml:space="preserve"> </w:instrText>
      </w:r>
      <w:r w:rsidR="00256D37" w:rsidRPr="007A7B3D">
        <w:rPr>
          <w:lang w:val="en-US"/>
        </w:rPr>
        <w:instrText>Group</w:instrText>
      </w:r>
      <w:r w:rsidR="00256D37" w:rsidRPr="007A7B3D">
        <w:instrText xml:space="preserve"> </w:instrText>
      </w:r>
      <w:r w:rsidR="00256D37" w:rsidRPr="007A7B3D">
        <w:rPr>
          <w:lang w:val="en-US"/>
        </w:rPr>
        <w:instrText>Guidelines</w:instrText>
      </w:r>
      <w:r w:rsidR="00256D37" w:rsidRPr="007A7B3D">
        <w:instrText xml:space="preserve"> </w:instrText>
      </w:r>
      <w:r w:rsidR="00256D37" w:rsidRPr="007A7B3D">
        <w:rPr>
          <w:lang w:val="en-US"/>
        </w:rPr>
        <w:instrText>of</w:instrText>
      </w:r>
      <w:r w:rsidR="00256D37" w:rsidRPr="007A7B3D">
        <w:instrText xml:space="preserve"> 2007 </w:instrText>
      </w:r>
      <w:r w:rsidR="00256D37" w:rsidRPr="007A7B3D">
        <w:rPr>
          <w:lang w:val="en-US"/>
        </w:rPr>
        <w:instrText>for</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As</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result</w:instrText>
      </w:r>
      <w:r w:rsidR="00256D37" w:rsidRPr="007A7B3D">
        <w:instrText xml:space="preserve">, </w:instrText>
      </w:r>
      <w:r w:rsidR="00256D37" w:rsidRPr="007A7B3D">
        <w:rPr>
          <w:lang w:val="en-US"/>
        </w:rPr>
        <w:instrText>fluorodeoxyglucose</w:instrText>
      </w:r>
      <w:r w:rsidR="00256D37" w:rsidRPr="007A7B3D">
        <w:instrText xml:space="preserve"> (</w:instrText>
      </w:r>
      <w:r w:rsidR="00256D37" w:rsidRPr="007A7B3D">
        <w:rPr>
          <w:lang w:val="en-US"/>
        </w:rPr>
        <w:instrText>FDG</w:instrText>
      </w:r>
      <w:r w:rsidR="00256D37" w:rsidRPr="007A7B3D">
        <w:instrText xml:space="preserve">) </w:instrText>
      </w:r>
      <w:r w:rsidR="00256D37" w:rsidRPr="007A7B3D">
        <w:rPr>
          <w:lang w:val="en-US"/>
        </w:rPr>
        <w:instrText>positron</w:instrText>
      </w:r>
      <w:r w:rsidR="00256D37" w:rsidRPr="007A7B3D">
        <w:instrText xml:space="preserve"> </w:instrText>
      </w:r>
      <w:r w:rsidR="00256D37" w:rsidRPr="007A7B3D">
        <w:rPr>
          <w:lang w:val="en-US"/>
        </w:rPr>
        <w:instrText>emission</w:instrText>
      </w:r>
      <w:r w:rsidR="00256D37" w:rsidRPr="007A7B3D">
        <w:instrText xml:space="preserve"> </w:instrText>
      </w:r>
      <w:r w:rsidR="00256D37" w:rsidRPr="007A7B3D">
        <w:rPr>
          <w:lang w:val="en-US"/>
        </w:rPr>
        <w:instrText>tomography</w:instrText>
      </w:r>
      <w:r w:rsidR="00256D37" w:rsidRPr="007A7B3D">
        <w:instrText xml:space="preserve"> (</w:instrText>
      </w:r>
      <w:r w:rsidR="00256D37" w:rsidRPr="007A7B3D">
        <w:rPr>
          <w:lang w:val="en-US"/>
        </w:rPr>
        <w:instrText>PET</w:instrText>
      </w:r>
      <w:r w:rsidR="00256D37" w:rsidRPr="007A7B3D">
        <w:instrText>)-</w:instrText>
      </w:r>
      <w:r w:rsidR="00256D37" w:rsidRPr="007A7B3D">
        <w:rPr>
          <w:lang w:val="en-US"/>
        </w:rPr>
        <w:instrText>computed</w:instrText>
      </w:r>
      <w:r w:rsidR="00256D37" w:rsidRPr="007A7B3D">
        <w:instrText xml:space="preserve"> </w:instrText>
      </w:r>
      <w:r w:rsidR="00256D37" w:rsidRPr="007A7B3D">
        <w:rPr>
          <w:lang w:val="en-US"/>
        </w:rPr>
        <w:instrText>tomography</w:instrText>
      </w:r>
      <w:r w:rsidR="00256D37" w:rsidRPr="007A7B3D">
        <w:instrText xml:space="preserve"> (</w:instrText>
      </w:r>
      <w:r w:rsidR="00256D37" w:rsidRPr="007A7B3D">
        <w:rPr>
          <w:lang w:val="en-US"/>
        </w:rPr>
        <w:instrText>CT</w:instrText>
      </w:r>
      <w:r w:rsidR="00256D37" w:rsidRPr="007A7B3D">
        <w:instrText xml:space="preserve">) </w:instrText>
      </w:r>
      <w:r w:rsidR="00256D37" w:rsidRPr="007A7B3D">
        <w:rPr>
          <w:lang w:val="en-US"/>
        </w:rPr>
        <w:instrText>was</w:instrText>
      </w:r>
      <w:r w:rsidR="00256D37" w:rsidRPr="007A7B3D">
        <w:instrText xml:space="preserve"> </w:instrText>
      </w:r>
      <w:r w:rsidR="00256D37" w:rsidRPr="007A7B3D">
        <w:rPr>
          <w:lang w:val="en-US"/>
        </w:rPr>
        <w:instrText>formally</w:instrText>
      </w:r>
      <w:r w:rsidR="00256D37" w:rsidRPr="007A7B3D">
        <w:instrText xml:space="preserve"> </w:instrText>
      </w:r>
      <w:r w:rsidR="00256D37" w:rsidRPr="007A7B3D">
        <w:rPr>
          <w:lang w:val="en-US"/>
        </w:rPr>
        <w:instrText>incorporated</w:instrText>
      </w:r>
      <w:r w:rsidR="00256D37" w:rsidRPr="007A7B3D">
        <w:instrText xml:space="preserve"> </w:instrText>
      </w:r>
      <w:r w:rsidR="00256D37" w:rsidRPr="007A7B3D">
        <w:rPr>
          <w:lang w:val="en-US"/>
        </w:rPr>
        <w:instrText>into</w:instrText>
      </w:r>
      <w:r w:rsidR="00256D37" w:rsidRPr="007A7B3D">
        <w:instrText xml:space="preserve"> </w:instrText>
      </w:r>
      <w:r w:rsidR="00256D37" w:rsidRPr="007A7B3D">
        <w:rPr>
          <w:lang w:val="en-US"/>
        </w:rPr>
        <w:instrText>standard</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FDG</w:instrText>
      </w:r>
      <w:r w:rsidR="00256D37" w:rsidRPr="007A7B3D">
        <w:instrText>-</w:instrText>
      </w:r>
      <w:r w:rsidR="00256D37" w:rsidRPr="007A7B3D">
        <w:rPr>
          <w:lang w:val="en-US"/>
        </w:rPr>
        <w:instrText>avid</w:instrText>
      </w:r>
      <w:r w:rsidR="00256D37" w:rsidRPr="007A7B3D">
        <w:instrText xml:space="preserve"> </w:instrText>
      </w:r>
      <w:r w:rsidR="00256D37" w:rsidRPr="007A7B3D">
        <w:rPr>
          <w:lang w:val="en-US"/>
        </w:rPr>
        <w:instrText>lymphomas</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modification</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Ann</w:instrText>
      </w:r>
      <w:r w:rsidR="00256D37" w:rsidRPr="007A7B3D">
        <w:instrText xml:space="preserve"> </w:instrText>
      </w:r>
      <w:r w:rsidR="00256D37" w:rsidRPr="007A7B3D">
        <w:rPr>
          <w:lang w:val="en-US"/>
        </w:rPr>
        <w:instrText>Arbor</w:instrText>
      </w:r>
      <w:r w:rsidR="00256D37" w:rsidRPr="007A7B3D">
        <w:instrText xml:space="preserve"> </w:instrText>
      </w:r>
      <w:r w:rsidR="00256D37" w:rsidRPr="007A7B3D">
        <w:rPr>
          <w:lang w:val="en-US"/>
        </w:rPr>
        <w:instrText>descriptive</w:instrText>
      </w:r>
      <w:r w:rsidR="00256D37" w:rsidRPr="007A7B3D">
        <w:instrText xml:space="preserve"> </w:instrText>
      </w:r>
      <w:r w:rsidR="00256D37" w:rsidRPr="007A7B3D">
        <w:rPr>
          <w:lang w:val="en-US"/>
        </w:rPr>
        <w:instrText>terminology</w:instrText>
      </w:r>
      <w:r w:rsidR="00256D37" w:rsidRPr="007A7B3D">
        <w:instrText xml:space="preserve"> </w:instrText>
      </w:r>
      <w:r w:rsidR="00256D37" w:rsidRPr="007A7B3D">
        <w:rPr>
          <w:lang w:val="en-US"/>
        </w:rPr>
        <w:instrText>will</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used</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anatomic</w:instrText>
      </w:r>
      <w:r w:rsidR="00256D37" w:rsidRPr="007A7B3D">
        <w:instrText xml:space="preserve"> </w:instrText>
      </w:r>
      <w:r w:rsidR="00256D37" w:rsidRPr="007A7B3D">
        <w:rPr>
          <w:lang w:val="en-US"/>
        </w:rPr>
        <w:instrText>distribution</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extent</w:instrText>
      </w:r>
      <w:r w:rsidR="00256D37" w:rsidRPr="007A7B3D">
        <w:instrText xml:space="preserve">, </w:instrText>
      </w:r>
      <w:r w:rsidR="00256D37" w:rsidRPr="007A7B3D">
        <w:rPr>
          <w:lang w:val="en-US"/>
        </w:rPr>
        <w:instrText>but</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suffixes</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B</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symptoms</w:instrText>
      </w:r>
      <w:r w:rsidR="00256D37" w:rsidRPr="007A7B3D">
        <w:instrText xml:space="preserve"> </w:instrText>
      </w:r>
      <w:r w:rsidR="00256D37" w:rsidRPr="007A7B3D">
        <w:rPr>
          <w:lang w:val="en-US"/>
        </w:rPr>
        <w:instrText>will</w:instrText>
      </w:r>
      <w:r w:rsidR="00256D37" w:rsidRPr="007A7B3D">
        <w:instrText xml:space="preserve"> </w:instrText>
      </w:r>
      <w:r w:rsidR="00256D37" w:rsidRPr="007A7B3D">
        <w:rPr>
          <w:lang w:val="en-US"/>
        </w:rPr>
        <w:instrText>only</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included</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HL</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bone</w:instrText>
      </w:r>
      <w:r w:rsidR="00256D37" w:rsidRPr="007A7B3D">
        <w:instrText xml:space="preserve"> </w:instrText>
      </w:r>
      <w:r w:rsidR="00256D37" w:rsidRPr="007A7B3D">
        <w:rPr>
          <w:lang w:val="en-US"/>
        </w:rPr>
        <w:instrText>marrow</w:instrText>
      </w:r>
      <w:r w:rsidR="00256D37" w:rsidRPr="007A7B3D">
        <w:instrText xml:space="preserve"> </w:instrText>
      </w:r>
      <w:r w:rsidR="00256D37" w:rsidRPr="007A7B3D">
        <w:rPr>
          <w:lang w:val="en-US"/>
        </w:rPr>
        <w:instrText>biopsy</w:instrText>
      </w:r>
      <w:r w:rsidR="00256D37" w:rsidRPr="007A7B3D">
        <w:instrText xml:space="preserve"> </w:instrText>
      </w:r>
      <w:r w:rsidR="00256D37" w:rsidRPr="007A7B3D">
        <w:rPr>
          <w:lang w:val="en-US"/>
        </w:rPr>
        <w:instrText>is</w:instrText>
      </w:r>
      <w:r w:rsidR="00256D37" w:rsidRPr="007A7B3D">
        <w:instrText xml:space="preserve"> </w:instrText>
      </w:r>
      <w:r w:rsidR="00256D37" w:rsidRPr="007A7B3D">
        <w:rPr>
          <w:lang w:val="en-US"/>
        </w:rPr>
        <w:instrText>no</w:instrText>
      </w:r>
      <w:r w:rsidR="00256D37" w:rsidRPr="007A7B3D">
        <w:instrText xml:space="preserve"> </w:instrText>
      </w:r>
      <w:r w:rsidR="00256D37" w:rsidRPr="007A7B3D">
        <w:rPr>
          <w:lang w:val="en-US"/>
        </w:rPr>
        <w:instrText>longer</w:instrText>
      </w:r>
      <w:r w:rsidR="00256D37" w:rsidRPr="007A7B3D">
        <w:instrText xml:space="preserve"> </w:instrText>
      </w:r>
      <w:r w:rsidR="00256D37" w:rsidRPr="007A7B3D">
        <w:rPr>
          <w:lang w:val="en-US"/>
        </w:rPr>
        <w:instrText>indicated</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routine</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HL</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most</w:instrText>
      </w:r>
      <w:r w:rsidR="00256D37" w:rsidRPr="007A7B3D">
        <w:instrText xml:space="preserve"> </w:instrText>
      </w:r>
      <w:r w:rsidR="00256D37" w:rsidRPr="007A7B3D">
        <w:rPr>
          <w:lang w:val="en-US"/>
        </w:rPr>
        <w:instrText>diffuse</w:instrText>
      </w:r>
      <w:r w:rsidR="00256D37" w:rsidRPr="007A7B3D">
        <w:instrText xml:space="preserve"> </w:instrText>
      </w:r>
      <w:r w:rsidR="00256D37" w:rsidRPr="007A7B3D">
        <w:rPr>
          <w:lang w:val="en-US"/>
        </w:rPr>
        <w:instrText>large</w:instrText>
      </w:r>
      <w:r w:rsidR="00256D37" w:rsidRPr="007A7B3D">
        <w:instrText xml:space="preserve"> </w:instrText>
      </w:r>
      <w:r w:rsidR="00256D37" w:rsidRPr="007A7B3D">
        <w:rPr>
          <w:lang w:val="en-US"/>
        </w:rPr>
        <w:instrText>B</w:instrText>
      </w:r>
      <w:r w:rsidR="00256D37" w:rsidRPr="007A7B3D">
        <w:instrText>-</w:instrText>
      </w:r>
      <w:r w:rsidR="00256D37" w:rsidRPr="007A7B3D">
        <w:rPr>
          <w:lang w:val="en-US"/>
        </w:rPr>
        <w:instrText>cell</w:instrText>
      </w:r>
      <w:r w:rsidR="00256D37" w:rsidRPr="007A7B3D">
        <w:instrText xml:space="preserve"> </w:instrText>
      </w:r>
      <w:r w:rsidR="00256D37" w:rsidRPr="007A7B3D">
        <w:rPr>
          <w:lang w:val="en-US"/>
        </w:rPr>
        <w:instrText>lymphomas</w:instrText>
      </w:r>
      <w:r w:rsidR="00256D37" w:rsidRPr="007A7B3D">
        <w:instrText xml:space="preserve">. </w:instrText>
      </w:r>
      <w:r w:rsidR="00256D37" w:rsidRPr="007A7B3D">
        <w:rPr>
          <w:lang w:val="en-US"/>
        </w:rPr>
        <w:instrText>However</w:instrText>
      </w:r>
      <w:r w:rsidR="00256D37" w:rsidRPr="007A7B3D">
        <w:instrText xml:space="preserve">, </w:instrText>
      </w:r>
      <w:r w:rsidR="00256D37" w:rsidRPr="007A7B3D">
        <w:rPr>
          <w:lang w:val="en-US"/>
        </w:rPr>
        <w:instrText>regardless</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stage</w:instrText>
      </w:r>
      <w:r w:rsidR="00256D37" w:rsidRPr="007A7B3D">
        <w:instrText xml:space="preserve">, </w:instrText>
      </w:r>
      <w:r w:rsidR="00256D37" w:rsidRPr="007A7B3D">
        <w:rPr>
          <w:lang w:val="en-US"/>
        </w:rPr>
        <w:instrText>general</w:instrText>
      </w:r>
      <w:r w:rsidR="00256D37" w:rsidRPr="007A7B3D">
        <w:instrText xml:space="preserve"> </w:instrText>
      </w:r>
      <w:r w:rsidR="00256D37" w:rsidRPr="007A7B3D">
        <w:rPr>
          <w:lang w:val="en-US"/>
        </w:rPr>
        <w:instrText>practice</w:instrText>
      </w:r>
      <w:r w:rsidR="00256D37" w:rsidRPr="007A7B3D">
        <w:instrText xml:space="preserve"> </w:instrText>
      </w:r>
      <w:r w:rsidR="00256D37" w:rsidRPr="007A7B3D">
        <w:rPr>
          <w:lang w:val="en-US"/>
        </w:rPr>
        <w:instrText>is</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treat</w:instrText>
      </w:r>
      <w:r w:rsidR="00256D37" w:rsidRPr="007A7B3D">
        <w:instrText xml:space="preserve"> </w:instrText>
      </w:r>
      <w:r w:rsidR="00256D37" w:rsidRPr="007A7B3D">
        <w:rPr>
          <w:lang w:val="en-US"/>
        </w:rPr>
        <w:instrText>patients</w:instrText>
      </w:r>
      <w:r w:rsidR="00256D37" w:rsidRPr="007A7B3D">
        <w:instrText xml:space="preserve"> </w:instrText>
      </w:r>
      <w:r w:rsidR="00256D37" w:rsidRPr="007A7B3D">
        <w:rPr>
          <w:lang w:val="en-US"/>
        </w:rPr>
        <w:instrText>based</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limited</w:instrText>
      </w:r>
      <w:r w:rsidR="00256D37" w:rsidRPr="007A7B3D">
        <w:instrText xml:space="preserve"> (</w:instrText>
      </w:r>
      <w:r w:rsidR="00256D37" w:rsidRPr="007A7B3D">
        <w:rPr>
          <w:lang w:val="en-US"/>
        </w:rPr>
        <w:instrText>stages</w:instrText>
      </w:r>
      <w:r w:rsidR="00256D37" w:rsidRPr="007A7B3D">
        <w:instrText xml:space="preserve"> </w:instrText>
      </w:r>
      <w:r w:rsidR="00256D37" w:rsidRPr="007A7B3D">
        <w:rPr>
          <w:lang w:val="en-US"/>
        </w:rPr>
        <w:instrText>I</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II</w:instrText>
      </w:r>
      <w:r w:rsidR="00256D37" w:rsidRPr="007A7B3D">
        <w:instrText xml:space="preserve">, </w:instrText>
      </w:r>
      <w:r w:rsidR="00256D37" w:rsidRPr="007A7B3D">
        <w:rPr>
          <w:lang w:val="en-US"/>
        </w:rPr>
        <w:instrText>nonbulky</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advanced</w:instrText>
      </w:r>
      <w:r w:rsidR="00256D37" w:rsidRPr="007A7B3D">
        <w:instrText xml:space="preserve"> (</w:instrText>
      </w:r>
      <w:r w:rsidR="00256D37" w:rsidRPr="007A7B3D">
        <w:rPr>
          <w:lang w:val="en-US"/>
        </w:rPr>
        <w:instrText>stage</w:instrText>
      </w:r>
      <w:r w:rsidR="00256D37" w:rsidRPr="007A7B3D">
        <w:instrText xml:space="preserve"> </w:instrText>
      </w:r>
      <w:r w:rsidR="00256D37" w:rsidRPr="007A7B3D">
        <w:rPr>
          <w:lang w:val="en-US"/>
        </w:rPr>
        <w:instrText>III</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IV</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with</w:instrText>
      </w:r>
      <w:r w:rsidR="00256D37" w:rsidRPr="007A7B3D">
        <w:instrText xml:space="preserve"> </w:instrText>
      </w:r>
      <w:r w:rsidR="00256D37" w:rsidRPr="007A7B3D">
        <w:rPr>
          <w:lang w:val="en-US"/>
        </w:rPr>
        <w:instrText>stage</w:instrText>
      </w:r>
      <w:r w:rsidR="00256D37" w:rsidRPr="007A7B3D">
        <w:instrText xml:space="preserve"> </w:instrText>
      </w:r>
      <w:r w:rsidR="00256D37" w:rsidRPr="007A7B3D">
        <w:rPr>
          <w:lang w:val="en-US"/>
        </w:rPr>
        <w:instrText>II</w:instrText>
      </w:r>
      <w:r w:rsidR="00256D37" w:rsidRPr="007A7B3D">
        <w:instrText xml:space="preserve"> </w:instrText>
      </w:r>
      <w:r w:rsidR="00256D37" w:rsidRPr="007A7B3D">
        <w:rPr>
          <w:lang w:val="en-US"/>
        </w:rPr>
        <w:instrText>bulky</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considered</w:instrText>
      </w:r>
      <w:r w:rsidR="00256D37" w:rsidRPr="007A7B3D">
        <w:instrText xml:space="preserve"> </w:instrText>
      </w:r>
      <w:r w:rsidR="00256D37" w:rsidRPr="007A7B3D">
        <w:rPr>
          <w:lang w:val="en-US"/>
        </w:rPr>
        <w:instrText>as</w:instrText>
      </w:r>
      <w:r w:rsidR="00256D37" w:rsidRPr="007A7B3D">
        <w:instrText xml:space="preserve"> </w:instrText>
      </w:r>
      <w:r w:rsidR="00256D37" w:rsidRPr="007A7B3D">
        <w:rPr>
          <w:lang w:val="en-US"/>
        </w:rPr>
        <w:instrText>limited</w:instrText>
      </w:r>
      <w:r w:rsidR="00256D37" w:rsidRPr="007A7B3D">
        <w:instrText xml:space="preserve"> </w:instrText>
      </w:r>
      <w:r w:rsidR="00256D37" w:rsidRPr="007A7B3D">
        <w:rPr>
          <w:lang w:val="en-US"/>
        </w:rPr>
        <w:instrText>or</w:instrText>
      </w:r>
      <w:r w:rsidR="00256D37" w:rsidRPr="007A7B3D">
        <w:instrText xml:space="preserve"> </w:instrText>
      </w:r>
      <w:r w:rsidR="00256D37" w:rsidRPr="007A7B3D">
        <w:rPr>
          <w:lang w:val="en-US"/>
        </w:rPr>
        <w:instrText>advanced</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based</w:instrText>
      </w:r>
      <w:r w:rsidR="00256D37" w:rsidRPr="007A7B3D">
        <w:instrText xml:space="preserve"> </w:instrText>
      </w:r>
      <w:r w:rsidR="00256D37" w:rsidRPr="007A7B3D">
        <w:rPr>
          <w:lang w:val="en-US"/>
        </w:rPr>
        <w:instrText>on</w:instrText>
      </w:r>
      <w:r w:rsidR="00256D37" w:rsidRPr="007A7B3D">
        <w:instrText xml:space="preserve"> </w:instrText>
      </w:r>
      <w:r w:rsidR="00256D37" w:rsidRPr="007A7B3D">
        <w:rPr>
          <w:lang w:val="en-US"/>
        </w:rPr>
        <w:instrText>histology</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number</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prognostic</w:instrText>
      </w:r>
      <w:r w:rsidR="00256D37" w:rsidRPr="007A7B3D">
        <w:instrText xml:space="preserve"> </w:instrText>
      </w:r>
      <w:r w:rsidR="00256D37" w:rsidRPr="007A7B3D">
        <w:rPr>
          <w:lang w:val="en-US"/>
        </w:rPr>
        <w:instrText>factors</w:instrText>
      </w:r>
      <w:r w:rsidR="00256D37" w:rsidRPr="007A7B3D">
        <w:instrText xml:space="preserve">. </w:instrText>
      </w:r>
      <w:r w:rsidR="00256D37" w:rsidRPr="007A7B3D">
        <w:rPr>
          <w:lang w:val="en-US"/>
        </w:rPr>
        <w:instrText>PET</w:instrText>
      </w:r>
      <w:r w:rsidR="00256D37" w:rsidRPr="007A7B3D">
        <w:instrText>-</w:instrText>
      </w:r>
      <w:r w:rsidR="00256D37" w:rsidRPr="007A7B3D">
        <w:rPr>
          <w:lang w:val="en-US"/>
        </w:rPr>
        <w:instrText>CT</w:instrText>
      </w:r>
      <w:r w:rsidR="00256D37" w:rsidRPr="007A7B3D">
        <w:instrText xml:space="preserve"> </w:instrText>
      </w:r>
      <w:r w:rsidR="00256D37" w:rsidRPr="007A7B3D">
        <w:rPr>
          <w:lang w:val="en-US"/>
        </w:rPr>
        <w:instrText>will</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used</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assess</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in</w:instrText>
      </w:r>
      <w:r w:rsidR="00256D37" w:rsidRPr="007A7B3D">
        <w:instrText xml:space="preserve"> </w:instrText>
      </w:r>
      <w:r w:rsidR="00256D37" w:rsidRPr="007A7B3D">
        <w:rPr>
          <w:lang w:val="en-US"/>
        </w:rPr>
        <w:instrText>FDG</w:instrText>
      </w:r>
      <w:r w:rsidR="00256D37" w:rsidRPr="007A7B3D">
        <w:instrText>-</w:instrText>
      </w:r>
      <w:r w:rsidR="00256D37" w:rsidRPr="007A7B3D">
        <w:rPr>
          <w:lang w:val="en-US"/>
        </w:rPr>
        <w:instrText>avid</w:instrText>
      </w:r>
      <w:r w:rsidR="00256D37" w:rsidRPr="007A7B3D">
        <w:instrText xml:space="preserve"> </w:instrText>
      </w:r>
      <w:r w:rsidR="00256D37" w:rsidRPr="007A7B3D">
        <w:rPr>
          <w:lang w:val="en-US"/>
        </w:rPr>
        <w:instrText>histologies</w:instrText>
      </w:r>
      <w:r w:rsidR="00256D37" w:rsidRPr="007A7B3D">
        <w:instrText xml:space="preserve"> </w:instrText>
      </w:r>
      <w:r w:rsidR="00256D37" w:rsidRPr="007A7B3D">
        <w:rPr>
          <w:lang w:val="en-US"/>
        </w:rPr>
        <w:instrText>using</w:instrText>
      </w:r>
      <w:r w:rsidR="00256D37" w:rsidRPr="007A7B3D">
        <w:instrText xml:space="preserve"> </w:instrText>
      </w:r>
      <w:r w:rsidR="00256D37" w:rsidRPr="007A7B3D">
        <w:rPr>
          <w:lang w:val="en-US"/>
        </w:rPr>
        <w:instrText>the</w:instrText>
      </w:r>
      <w:r w:rsidR="00256D37" w:rsidRPr="007A7B3D">
        <w:instrText xml:space="preserve"> 5-</w:instrText>
      </w:r>
      <w:r w:rsidR="00256D37" w:rsidRPr="007A7B3D">
        <w:rPr>
          <w:lang w:val="en-US"/>
        </w:rPr>
        <w:instrText>point</w:instrText>
      </w:r>
      <w:r w:rsidR="00256D37" w:rsidRPr="007A7B3D">
        <w:instrText xml:space="preserve"> </w:instrText>
      </w:r>
      <w:r w:rsidR="00256D37" w:rsidRPr="007A7B3D">
        <w:rPr>
          <w:lang w:val="en-US"/>
        </w:rPr>
        <w:instrText>scale</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product</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perpendicular</w:instrText>
      </w:r>
      <w:r w:rsidR="00256D37" w:rsidRPr="007A7B3D">
        <w:instrText xml:space="preserve"> </w:instrText>
      </w:r>
      <w:r w:rsidR="00256D37" w:rsidRPr="007A7B3D">
        <w:rPr>
          <w:lang w:val="en-US"/>
        </w:rPr>
        <w:instrText>diameters</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a</w:instrText>
      </w:r>
      <w:r w:rsidR="00256D37" w:rsidRPr="007A7B3D">
        <w:instrText xml:space="preserve"> </w:instrText>
      </w:r>
      <w:r w:rsidR="00256D37" w:rsidRPr="007A7B3D">
        <w:rPr>
          <w:lang w:val="en-US"/>
        </w:rPr>
        <w:instrText>single</w:instrText>
      </w:r>
      <w:r w:rsidR="00256D37" w:rsidRPr="007A7B3D">
        <w:instrText xml:space="preserve"> </w:instrText>
      </w:r>
      <w:r w:rsidR="00256D37" w:rsidRPr="007A7B3D">
        <w:rPr>
          <w:lang w:val="en-US"/>
        </w:rPr>
        <w:instrText>node</w:instrText>
      </w:r>
      <w:r w:rsidR="00256D37" w:rsidRPr="007A7B3D">
        <w:instrText xml:space="preserve"> </w:instrText>
      </w:r>
      <w:r w:rsidR="00256D37" w:rsidRPr="007A7B3D">
        <w:rPr>
          <w:lang w:val="en-US"/>
        </w:rPr>
        <w:instrText>can</w:instrText>
      </w:r>
      <w:r w:rsidR="00256D37" w:rsidRPr="007A7B3D">
        <w:instrText xml:space="preserve"> </w:instrText>
      </w:r>
      <w:r w:rsidR="00256D37" w:rsidRPr="007A7B3D">
        <w:rPr>
          <w:lang w:val="en-US"/>
        </w:rPr>
        <w:instrText>be</w:instrText>
      </w:r>
      <w:r w:rsidR="00256D37" w:rsidRPr="007A7B3D">
        <w:instrText xml:space="preserve"> </w:instrText>
      </w:r>
      <w:r w:rsidR="00256D37" w:rsidRPr="007A7B3D">
        <w:rPr>
          <w:lang w:val="en-US"/>
        </w:rPr>
        <w:instrText>used</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identify</w:instrText>
      </w:r>
      <w:r w:rsidR="00256D37" w:rsidRPr="007A7B3D">
        <w:instrText xml:space="preserve"> </w:instrText>
      </w:r>
      <w:r w:rsidR="00256D37" w:rsidRPr="007A7B3D">
        <w:rPr>
          <w:lang w:val="en-US"/>
        </w:rPr>
        <w:instrText>progressive</w:instrText>
      </w:r>
      <w:r w:rsidR="00256D37" w:rsidRPr="007A7B3D">
        <w:instrText xml:space="preserve"> </w:instrText>
      </w:r>
      <w:r w:rsidR="00256D37" w:rsidRPr="007A7B3D">
        <w:rPr>
          <w:lang w:val="en-US"/>
        </w:rPr>
        <w:instrText>disease</w:instrText>
      </w:r>
      <w:r w:rsidR="00256D37" w:rsidRPr="007A7B3D">
        <w:instrText xml:space="preserve">. </w:instrText>
      </w:r>
      <w:r w:rsidR="00256D37" w:rsidRPr="007A7B3D">
        <w:rPr>
          <w:lang w:val="en-US"/>
        </w:rPr>
        <w:instrText>Routine</w:instrText>
      </w:r>
      <w:r w:rsidR="00256D37" w:rsidRPr="007A7B3D">
        <w:instrText xml:space="preserve"> </w:instrText>
      </w:r>
      <w:r w:rsidR="00256D37" w:rsidRPr="007A7B3D">
        <w:rPr>
          <w:lang w:val="en-US"/>
        </w:rPr>
        <w:instrText>surveillance</w:instrText>
      </w:r>
      <w:r w:rsidR="00256D37" w:rsidRPr="007A7B3D">
        <w:instrText xml:space="preserve"> </w:instrText>
      </w:r>
      <w:r w:rsidR="00256D37" w:rsidRPr="007A7B3D">
        <w:rPr>
          <w:lang w:val="en-US"/>
        </w:rPr>
        <w:instrText>scans</w:instrText>
      </w:r>
      <w:r w:rsidR="00256D37" w:rsidRPr="007A7B3D">
        <w:instrText xml:space="preserve"> </w:instrText>
      </w:r>
      <w:r w:rsidR="00256D37" w:rsidRPr="007A7B3D">
        <w:rPr>
          <w:lang w:val="en-US"/>
        </w:rPr>
        <w:instrText>are</w:instrText>
      </w:r>
      <w:r w:rsidR="00256D37" w:rsidRPr="007A7B3D">
        <w:instrText xml:space="preserve"> </w:instrText>
      </w:r>
      <w:r w:rsidR="00256D37" w:rsidRPr="007A7B3D">
        <w:rPr>
          <w:lang w:val="en-US"/>
        </w:rPr>
        <w:instrText>discouraged</w:instrText>
      </w:r>
      <w:r w:rsidR="00256D37" w:rsidRPr="007A7B3D">
        <w:instrText xml:space="preserve">. </w:instrText>
      </w:r>
      <w:r w:rsidR="00256D37" w:rsidRPr="007A7B3D">
        <w:rPr>
          <w:lang w:val="en-US"/>
        </w:rPr>
        <w:instrText>These</w:instrText>
      </w:r>
      <w:r w:rsidR="00256D37" w:rsidRPr="007A7B3D">
        <w:instrText xml:space="preserve"> </w:instrText>
      </w:r>
      <w:r w:rsidR="00256D37" w:rsidRPr="007A7B3D">
        <w:rPr>
          <w:lang w:val="en-US"/>
        </w:rPr>
        <w:instrText>recommendations</w:instrText>
      </w:r>
      <w:r w:rsidR="00256D37" w:rsidRPr="007A7B3D">
        <w:instrText xml:space="preserve"> </w:instrText>
      </w:r>
      <w:r w:rsidR="00256D37" w:rsidRPr="007A7B3D">
        <w:rPr>
          <w:lang w:val="en-US"/>
        </w:rPr>
        <w:instrText>should</w:instrText>
      </w:r>
      <w:r w:rsidR="00256D37" w:rsidRPr="007A7B3D">
        <w:instrText xml:space="preserve"> </w:instrText>
      </w:r>
      <w:r w:rsidR="00256D37" w:rsidRPr="007A7B3D">
        <w:rPr>
          <w:lang w:val="en-US"/>
        </w:rPr>
        <w:instrText>improve</w:instrText>
      </w:r>
      <w:r w:rsidR="00256D37" w:rsidRPr="007A7B3D">
        <w:instrText xml:space="preserve"> </w:instrText>
      </w:r>
      <w:r w:rsidR="00256D37" w:rsidRPr="007A7B3D">
        <w:rPr>
          <w:lang w:val="en-US"/>
        </w:rPr>
        <w:instrText>evaluation</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patients</w:instrText>
      </w:r>
      <w:r w:rsidR="00256D37" w:rsidRPr="007A7B3D">
        <w:instrText xml:space="preserve"> </w:instrText>
      </w:r>
      <w:r w:rsidR="00256D37" w:rsidRPr="007A7B3D">
        <w:rPr>
          <w:lang w:val="en-US"/>
        </w:rPr>
        <w:instrText>with</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enhance</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ability</w:instrText>
      </w:r>
      <w:r w:rsidR="00256D37" w:rsidRPr="007A7B3D">
        <w:instrText xml:space="preserve"> </w:instrText>
      </w:r>
      <w:r w:rsidR="00256D37" w:rsidRPr="007A7B3D">
        <w:rPr>
          <w:lang w:val="en-US"/>
        </w:rPr>
        <w:instrText>to</w:instrText>
      </w:r>
      <w:r w:rsidR="00256D37" w:rsidRPr="007A7B3D">
        <w:instrText xml:space="preserve"> </w:instrText>
      </w:r>
      <w:r w:rsidR="00256D37" w:rsidRPr="007A7B3D">
        <w:rPr>
          <w:lang w:val="en-US"/>
        </w:rPr>
        <w:instrText>compare</w:instrText>
      </w:r>
      <w:r w:rsidR="00256D37" w:rsidRPr="007A7B3D">
        <w:instrText xml:space="preserve"> </w:instrText>
      </w:r>
      <w:r w:rsidR="00256D37" w:rsidRPr="007A7B3D">
        <w:rPr>
          <w:lang w:val="en-US"/>
        </w:rPr>
        <w:instrText>outcomes</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trials</w:instrText>
      </w:r>
      <w:r w:rsidR="00256D37" w:rsidRPr="007A7B3D">
        <w:instrText>.","</w:instrText>
      </w:r>
      <w:r w:rsidR="00256D37" w:rsidRPr="007A7B3D">
        <w:rPr>
          <w:lang w:val="en-US"/>
        </w:rPr>
        <w:instrText>author</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Cheson</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Bruce</w:instrText>
      </w:r>
      <w:r w:rsidR="00256D37" w:rsidRPr="007A7B3D">
        <w:instrText xml:space="preserve"> </w:instrText>
      </w:r>
      <w:r w:rsidR="00256D37" w:rsidRPr="007A7B3D">
        <w:rPr>
          <w:lang w:val="en-US"/>
        </w:rPr>
        <w:instrText>D</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Fisher</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Richard</w:instrText>
      </w:r>
      <w:r w:rsidR="00256D37" w:rsidRPr="007A7B3D">
        <w:instrText xml:space="preserve"> </w:instrText>
      </w:r>
      <w:r w:rsidR="00256D37" w:rsidRPr="007A7B3D">
        <w:rPr>
          <w:lang w:val="en-US"/>
        </w:rPr>
        <w:instrText>I</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Barrington</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Sally</w:instrText>
      </w:r>
      <w:r w:rsidR="00256D37" w:rsidRPr="007A7B3D">
        <w:instrText xml:space="preserve"> </w:instrText>
      </w:r>
      <w:r w:rsidR="00256D37" w:rsidRPr="007A7B3D">
        <w:rPr>
          <w:lang w:val="en-US"/>
        </w:rPr>
        <w:instrText>F</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Cavalli</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Franco</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Schwartz</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Lawrence</w:instrText>
      </w:r>
      <w:r w:rsidR="00256D37" w:rsidRPr="007A7B3D">
        <w:instrText xml:space="preserve"> </w:instrText>
      </w:r>
      <w:r w:rsidR="00256D37" w:rsidRPr="007A7B3D">
        <w:rPr>
          <w:lang w:val="en-US"/>
        </w:rPr>
        <w:instrText>H</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Zucca</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Emanuele</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family</w:instrText>
      </w:r>
      <w:r w:rsidR="00256D37" w:rsidRPr="007A7B3D">
        <w:instrText>":"</w:instrText>
      </w:r>
      <w:r w:rsidR="00256D37" w:rsidRPr="007A7B3D">
        <w:rPr>
          <w:lang w:val="en-US"/>
        </w:rPr>
        <w:instrText>Lister</w:instrText>
      </w:r>
      <w:r w:rsidR="00256D37" w:rsidRPr="007A7B3D">
        <w:instrText>","</w:instrText>
      </w:r>
      <w:r w:rsidR="00256D37" w:rsidRPr="007A7B3D">
        <w:rPr>
          <w:lang w:val="en-US"/>
        </w:rPr>
        <w:instrText>given</w:instrText>
      </w:r>
      <w:r w:rsidR="00256D37" w:rsidRPr="007A7B3D">
        <w:instrText>":"</w:instrText>
      </w:r>
      <w:r w:rsidR="00256D37" w:rsidRPr="007A7B3D">
        <w:rPr>
          <w:lang w:val="en-US"/>
        </w:rPr>
        <w:instrText>T</w:instrText>
      </w:r>
      <w:r w:rsidR="00256D37" w:rsidRPr="007A7B3D">
        <w:instrText xml:space="preserve">. </w:instrText>
      </w:r>
      <w:r w:rsidR="00256D37" w:rsidRPr="007A7B3D">
        <w:rPr>
          <w:lang w:val="en-US"/>
        </w:rPr>
        <w:instrText>Andrew</w:instrText>
      </w:r>
      <w:r w:rsidR="00256D37" w:rsidRPr="007A7B3D">
        <w:instrText>","</w:instrText>
      </w:r>
      <w:r w:rsidR="00256D37" w:rsidRPr="007A7B3D">
        <w:rPr>
          <w:lang w:val="en-US"/>
        </w:rPr>
        <w:instrText>non</w:instrText>
      </w:r>
      <w:r w:rsidR="00256D37" w:rsidRPr="007A7B3D">
        <w:instrText>-</w:instrText>
      </w:r>
      <w:r w:rsidR="00256D37" w:rsidRPr="007A7B3D">
        <w:rPr>
          <w:lang w:val="en-US"/>
        </w:rPr>
        <w:instrText>dropping</w:instrText>
      </w:r>
      <w:r w:rsidR="00256D37" w:rsidRPr="007A7B3D">
        <w:instrText>-</w:instrText>
      </w:r>
      <w:r w:rsidR="00256D37" w:rsidRPr="007A7B3D">
        <w:rPr>
          <w:lang w:val="en-US"/>
        </w:rPr>
        <w:instrText>particle</w:instrText>
      </w:r>
      <w:r w:rsidR="00256D37" w:rsidRPr="007A7B3D">
        <w:instrText>":"","</w:instrText>
      </w:r>
      <w:r w:rsidR="00256D37" w:rsidRPr="007A7B3D">
        <w:rPr>
          <w:lang w:val="en-US"/>
        </w:rPr>
        <w:instrText>parse</w:instrText>
      </w:r>
      <w:r w:rsidR="00256D37" w:rsidRPr="007A7B3D">
        <w:instrText>-</w:instrText>
      </w:r>
      <w:r w:rsidR="00256D37" w:rsidRPr="007A7B3D">
        <w:rPr>
          <w:lang w:val="en-US"/>
        </w:rPr>
        <w:instrText>names</w:instrText>
      </w:r>
      <w:r w:rsidR="00256D37" w:rsidRPr="007A7B3D">
        <w:instrText>":</w:instrText>
      </w:r>
      <w:r w:rsidR="00256D37" w:rsidRPr="007A7B3D">
        <w:rPr>
          <w:lang w:val="en-US"/>
        </w:rPr>
        <w:instrText>false</w:instrText>
      </w:r>
      <w:r w:rsidR="00256D37" w:rsidRPr="007A7B3D">
        <w:instrText>,"</w:instrText>
      </w:r>
      <w:r w:rsidR="00256D37" w:rsidRPr="007A7B3D">
        <w:rPr>
          <w:lang w:val="en-US"/>
        </w:rPr>
        <w:instrText>suffix</w:instrText>
      </w:r>
      <w:r w:rsidR="00256D37" w:rsidRPr="007A7B3D">
        <w:instrText>":""}],"</w:instrText>
      </w:r>
      <w:r w:rsidR="00256D37" w:rsidRPr="007A7B3D">
        <w:rPr>
          <w:lang w:val="en-US"/>
        </w:rPr>
        <w:instrText>container</w:instrText>
      </w:r>
      <w:r w:rsidR="00256D37" w:rsidRPr="007A7B3D">
        <w:instrText>-</w:instrText>
      </w:r>
      <w:r w:rsidR="00256D37" w:rsidRPr="007A7B3D">
        <w:rPr>
          <w:lang w:val="en-US"/>
        </w:rPr>
        <w:instrText>title</w:instrText>
      </w:r>
      <w:r w:rsidR="00256D37" w:rsidRPr="007A7B3D">
        <w:instrText>":"</w:instrText>
      </w:r>
      <w:r w:rsidR="00256D37" w:rsidRPr="007A7B3D">
        <w:rPr>
          <w:lang w:val="en-US"/>
        </w:rPr>
        <w:instrText>Journal</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Oncology</w:instrText>
      </w:r>
      <w:r w:rsidR="00256D37" w:rsidRPr="007A7B3D">
        <w:instrText>","</w:instrText>
      </w:r>
      <w:r w:rsidR="00256D37" w:rsidRPr="007A7B3D">
        <w:rPr>
          <w:lang w:val="en-US"/>
        </w:rPr>
        <w:instrText>id</w:instrText>
      </w:r>
      <w:r w:rsidR="00256D37" w:rsidRPr="007A7B3D">
        <w:instrText>":"</w:instrText>
      </w:r>
      <w:r w:rsidR="00256D37" w:rsidRPr="007A7B3D">
        <w:rPr>
          <w:lang w:val="en-US"/>
        </w:rPr>
        <w:instrText>ITEM</w:instrText>
      </w:r>
      <w:r w:rsidR="00256D37" w:rsidRPr="007A7B3D">
        <w:instrText>-1","</w:instrText>
      </w:r>
      <w:r w:rsidR="00256D37" w:rsidRPr="007A7B3D">
        <w:rPr>
          <w:lang w:val="en-US"/>
        </w:rPr>
        <w:instrText>issue</w:instrText>
      </w:r>
      <w:r w:rsidR="00256D37" w:rsidRPr="007A7B3D">
        <w:instrText>":"27","</w:instrText>
      </w:r>
      <w:r w:rsidR="00256D37" w:rsidRPr="007A7B3D">
        <w:rPr>
          <w:lang w:val="en-US"/>
        </w:rPr>
        <w:instrText>issued</w:instrText>
      </w:r>
      <w:r w:rsidR="00256D37" w:rsidRPr="007A7B3D">
        <w:instrText>":{"</w:instrText>
      </w:r>
      <w:r w:rsidR="00256D37" w:rsidRPr="007A7B3D">
        <w:rPr>
          <w:lang w:val="en-US"/>
        </w:rPr>
        <w:instrText>date</w:instrText>
      </w:r>
      <w:r w:rsidR="00256D37" w:rsidRPr="007A7B3D">
        <w:instrText>-</w:instrText>
      </w:r>
      <w:r w:rsidR="00256D37" w:rsidRPr="007A7B3D">
        <w:rPr>
          <w:lang w:val="en-US"/>
        </w:rPr>
        <w:instrText>parts</w:instrText>
      </w:r>
      <w:r w:rsidR="00256D37" w:rsidRPr="007A7B3D">
        <w:instrText>":[["2014","9","20"]]},"</w:instrText>
      </w:r>
      <w:r w:rsidR="00256D37" w:rsidRPr="007A7B3D">
        <w:rPr>
          <w:lang w:val="en-US"/>
        </w:rPr>
        <w:instrText>page</w:instrText>
      </w:r>
      <w:r w:rsidR="00256D37" w:rsidRPr="007A7B3D">
        <w:instrText>":"3059-3067","</w:instrText>
      </w:r>
      <w:r w:rsidR="00256D37" w:rsidRPr="007A7B3D">
        <w:rPr>
          <w:lang w:val="en-US"/>
        </w:rPr>
        <w:instrText>publisher</w:instrText>
      </w:r>
      <w:r w:rsidR="00256D37" w:rsidRPr="007A7B3D">
        <w:instrText>":"</w:instrText>
      </w:r>
      <w:r w:rsidR="00256D37" w:rsidRPr="007A7B3D">
        <w:rPr>
          <w:lang w:val="en-US"/>
        </w:rPr>
        <w:instrText>American</w:instrText>
      </w:r>
      <w:r w:rsidR="00256D37" w:rsidRPr="007A7B3D">
        <w:instrText xml:space="preserve"> </w:instrText>
      </w:r>
      <w:r w:rsidR="00256D37" w:rsidRPr="007A7B3D">
        <w:rPr>
          <w:lang w:val="en-US"/>
        </w:rPr>
        <w:instrText>Society</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Clinical</w:instrText>
      </w:r>
      <w:r w:rsidR="00256D37" w:rsidRPr="007A7B3D">
        <w:instrText xml:space="preserve"> </w:instrText>
      </w:r>
      <w:r w:rsidR="00256D37" w:rsidRPr="007A7B3D">
        <w:rPr>
          <w:lang w:val="en-US"/>
        </w:rPr>
        <w:instrText>Oncology</w:instrText>
      </w:r>
      <w:r w:rsidR="00256D37" w:rsidRPr="007A7B3D">
        <w:instrText>","</w:instrText>
      </w:r>
      <w:r w:rsidR="00256D37" w:rsidRPr="007A7B3D">
        <w:rPr>
          <w:lang w:val="en-US"/>
        </w:rPr>
        <w:instrText>title</w:instrText>
      </w:r>
      <w:r w:rsidR="00256D37" w:rsidRPr="007A7B3D">
        <w:instrText>":"</w:instrText>
      </w:r>
      <w:r w:rsidR="00256D37" w:rsidRPr="007A7B3D">
        <w:rPr>
          <w:lang w:val="en-US"/>
        </w:rPr>
        <w:instrText>Recommendations</w:instrText>
      </w:r>
      <w:r w:rsidR="00256D37" w:rsidRPr="007A7B3D">
        <w:instrText xml:space="preserve"> </w:instrText>
      </w:r>
      <w:r w:rsidR="00256D37" w:rsidRPr="007A7B3D">
        <w:rPr>
          <w:lang w:val="en-US"/>
        </w:rPr>
        <w:instrText>for</w:instrText>
      </w:r>
      <w:r w:rsidR="00256D37" w:rsidRPr="007A7B3D">
        <w:instrText xml:space="preserve"> </w:instrText>
      </w:r>
      <w:r w:rsidR="00256D37" w:rsidRPr="007A7B3D">
        <w:rPr>
          <w:lang w:val="en-US"/>
        </w:rPr>
        <w:instrText>initial</w:instrText>
      </w:r>
      <w:r w:rsidR="00256D37" w:rsidRPr="007A7B3D">
        <w:instrText xml:space="preserve"> </w:instrText>
      </w:r>
      <w:r w:rsidR="00256D37" w:rsidRPr="007A7B3D">
        <w:rPr>
          <w:lang w:val="en-US"/>
        </w:rPr>
        <w:instrText>evaluation</w:instrText>
      </w:r>
      <w:r w:rsidR="00256D37" w:rsidRPr="007A7B3D">
        <w:instrText xml:space="preserve">, </w:instrText>
      </w:r>
      <w:r w:rsidR="00256D37" w:rsidRPr="007A7B3D">
        <w:rPr>
          <w:lang w:val="en-US"/>
        </w:rPr>
        <w:instrText>staging</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response</w:instrText>
      </w:r>
      <w:r w:rsidR="00256D37" w:rsidRPr="007A7B3D">
        <w:instrText xml:space="preserve"> </w:instrText>
      </w:r>
      <w:r w:rsidR="00256D37" w:rsidRPr="007A7B3D">
        <w:rPr>
          <w:lang w:val="en-US"/>
        </w:rPr>
        <w:instrText>assessment</w:instrText>
      </w:r>
      <w:r w:rsidR="00256D37" w:rsidRPr="007A7B3D">
        <w:instrText xml:space="preserve"> </w:instrText>
      </w:r>
      <w:r w:rsidR="00256D37" w:rsidRPr="007A7B3D">
        <w:rPr>
          <w:lang w:val="en-US"/>
        </w:rPr>
        <w:instrText>of</w:instrText>
      </w:r>
      <w:r w:rsidR="00256D37" w:rsidRPr="007A7B3D">
        <w:instrText xml:space="preserve"> </w:instrText>
      </w:r>
      <w:r w:rsidR="00256D37" w:rsidRPr="007A7B3D">
        <w:rPr>
          <w:lang w:val="en-US"/>
        </w:rPr>
        <w:instrText>hodgkin</w:instrText>
      </w:r>
      <w:r w:rsidR="00256D37" w:rsidRPr="007A7B3D">
        <w:instrText xml:space="preserve"> </w:instrText>
      </w:r>
      <w:r w:rsidR="00256D37" w:rsidRPr="007A7B3D">
        <w:rPr>
          <w:lang w:val="en-US"/>
        </w:rPr>
        <w:instrText>and</w:instrText>
      </w:r>
      <w:r w:rsidR="00256D37" w:rsidRPr="007A7B3D">
        <w:instrText xml:space="preserve"> </w:instrText>
      </w:r>
      <w:r w:rsidR="00256D37" w:rsidRPr="007A7B3D">
        <w:rPr>
          <w:lang w:val="en-US"/>
        </w:rPr>
        <w:instrText>non</w:instrText>
      </w:r>
      <w:r w:rsidR="00256D37" w:rsidRPr="007A7B3D">
        <w:instrText>-</w:instrText>
      </w:r>
      <w:r w:rsidR="00256D37" w:rsidRPr="007A7B3D">
        <w:rPr>
          <w:lang w:val="en-US"/>
        </w:rPr>
        <w:instrText>hodgkin</w:instrText>
      </w:r>
      <w:r w:rsidR="00256D37" w:rsidRPr="007A7B3D">
        <w:instrText xml:space="preserve"> </w:instrText>
      </w:r>
      <w:r w:rsidR="00256D37" w:rsidRPr="007A7B3D">
        <w:rPr>
          <w:lang w:val="en-US"/>
        </w:rPr>
        <w:instrText>lymphoma</w:instrText>
      </w:r>
      <w:r w:rsidR="00256D37" w:rsidRPr="007A7B3D">
        <w:instrText xml:space="preserve">: </w:instrText>
      </w:r>
      <w:r w:rsidR="00256D37" w:rsidRPr="007A7B3D">
        <w:rPr>
          <w:lang w:val="en-US"/>
        </w:rPr>
        <w:instrText>The</w:instrText>
      </w:r>
      <w:r w:rsidR="00256D37" w:rsidRPr="007A7B3D">
        <w:instrText xml:space="preserve"> </w:instrText>
      </w:r>
      <w:r w:rsidR="00256D37" w:rsidRPr="007A7B3D">
        <w:rPr>
          <w:lang w:val="en-US"/>
        </w:rPr>
        <w:instrText>lugano</w:instrText>
      </w:r>
      <w:r w:rsidR="00256D37" w:rsidRPr="007A7B3D">
        <w:instrText xml:space="preserve"> </w:instrText>
      </w:r>
      <w:r w:rsidR="00256D37" w:rsidRPr="007A7B3D">
        <w:rPr>
          <w:lang w:val="en-US"/>
        </w:rPr>
        <w:instrText>classification</w:instrText>
      </w:r>
      <w:r w:rsidR="00256D37" w:rsidRPr="007A7B3D">
        <w:instrText>","</w:instrText>
      </w:r>
      <w:r w:rsidR="00256D37" w:rsidRPr="007A7B3D">
        <w:rPr>
          <w:lang w:val="en-US"/>
        </w:rPr>
        <w:instrText>type</w:instrText>
      </w:r>
      <w:r w:rsidR="00256D37" w:rsidRPr="007A7B3D">
        <w:instrText>":"</w:instrText>
      </w:r>
      <w:r w:rsidR="00256D37" w:rsidRPr="007A7B3D">
        <w:rPr>
          <w:lang w:val="en-US"/>
        </w:rPr>
        <w:instrText>article</w:instrText>
      </w:r>
      <w:r w:rsidR="00256D37" w:rsidRPr="007A7B3D">
        <w:instrText>","</w:instrText>
      </w:r>
      <w:r w:rsidR="00256D37" w:rsidRPr="007A7B3D">
        <w:rPr>
          <w:lang w:val="en-US"/>
        </w:rPr>
        <w:instrText>volume</w:instrText>
      </w:r>
      <w:r w:rsidR="00256D37" w:rsidRPr="007A7B3D">
        <w:instrText>":"32"},"</w:instrText>
      </w:r>
      <w:r w:rsidR="00256D37" w:rsidRPr="007A7B3D">
        <w:rPr>
          <w:lang w:val="en-US"/>
        </w:rPr>
        <w:instrText>uris</w:instrText>
      </w:r>
      <w:r w:rsidR="00256D37" w:rsidRPr="007A7B3D">
        <w:instrText>":["</w:instrText>
      </w:r>
      <w:r w:rsidR="00256D37" w:rsidRPr="007A7B3D">
        <w:rPr>
          <w:lang w:val="en-US"/>
        </w:rPr>
        <w:instrText>http</w:instrText>
      </w:r>
      <w:r w:rsidR="00256D37" w:rsidRPr="007A7B3D">
        <w:instrText>://</w:instrText>
      </w:r>
      <w:r w:rsidR="00256D37" w:rsidRPr="007A7B3D">
        <w:rPr>
          <w:lang w:val="en-US"/>
        </w:rPr>
        <w:instrText>www</w:instrText>
      </w:r>
      <w:r w:rsidR="00256D37" w:rsidRPr="007A7B3D">
        <w:instrText>.</w:instrText>
      </w:r>
      <w:r w:rsidR="00256D37" w:rsidRPr="007A7B3D">
        <w:rPr>
          <w:lang w:val="en-US"/>
        </w:rPr>
        <w:instrText>mendeley</w:instrText>
      </w:r>
      <w:r w:rsidR="00256D37" w:rsidRPr="007A7B3D">
        <w:instrText>.</w:instrText>
      </w:r>
      <w:r w:rsidR="00256D37" w:rsidRPr="007A7B3D">
        <w:rPr>
          <w:lang w:val="en-US"/>
        </w:rPr>
        <w:instrText>com</w:instrText>
      </w:r>
      <w:r w:rsidR="00256D37" w:rsidRPr="007A7B3D">
        <w:instrText>/</w:instrText>
      </w:r>
      <w:r w:rsidR="00256D37" w:rsidRPr="007A7B3D">
        <w:rPr>
          <w:lang w:val="en-US"/>
        </w:rPr>
        <w:instrText>documents</w:instrText>
      </w:r>
      <w:r w:rsidR="00256D37" w:rsidRPr="007A7B3D">
        <w:instrText>/?</w:instrText>
      </w:r>
      <w:r w:rsidR="00256D37" w:rsidRPr="007A7B3D">
        <w:rPr>
          <w:lang w:val="en-US"/>
        </w:rPr>
        <w:instrText>uuid</w:instrText>
      </w:r>
      <w:r w:rsidR="00256D37" w:rsidRPr="007A7B3D">
        <w:instrText>=3853</w:instrText>
      </w:r>
      <w:r w:rsidR="00256D37" w:rsidRPr="007A7B3D">
        <w:rPr>
          <w:lang w:val="en-US"/>
        </w:rPr>
        <w:instrText>ddf</w:instrText>
      </w:r>
      <w:r w:rsidR="00256D37" w:rsidRPr="007A7B3D">
        <w:instrText>5-</w:instrText>
      </w:r>
      <w:r w:rsidR="00256D37" w:rsidRPr="007A7B3D">
        <w:rPr>
          <w:lang w:val="en-US"/>
        </w:rPr>
        <w:instrText>ac</w:instrText>
      </w:r>
      <w:r w:rsidR="00256D37" w:rsidRPr="007A7B3D">
        <w:instrText>32-35</w:instrText>
      </w:r>
      <w:r w:rsidR="00256D37" w:rsidRPr="007A7B3D">
        <w:rPr>
          <w:lang w:val="en-US"/>
        </w:rPr>
        <w:instrText>e</w:instrText>
      </w:r>
      <w:r w:rsidR="00256D37" w:rsidRPr="007A7B3D">
        <w:instrText>2-</w:instrText>
      </w:r>
      <w:r w:rsidR="00256D37" w:rsidRPr="007A7B3D">
        <w:rPr>
          <w:lang w:val="en-US"/>
        </w:rPr>
        <w:instrText>bd</w:instrText>
      </w:r>
      <w:r w:rsidR="00256D37" w:rsidRPr="007A7B3D">
        <w:instrText>1</w:instrText>
      </w:r>
      <w:r w:rsidR="00256D37" w:rsidRPr="007A7B3D">
        <w:rPr>
          <w:lang w:val="en-US"/>
        </w:rPr>
        <w:instrText>b</w:instrText>
      </w:r>
      <w:r w:rsidR="00256D37" w:rsidRPr="007A7B3D">
        <w:instrText>-3</w:instrText>
      </w:r>
      <w:r w:rsidR="00256D37" w:rsidRPr="007A7B3D">
        <w:rPr>
          <w:lang w:val="en-US"/>
        </w:rPr>
        <w:instrText>ee</w:instrText>
      </w:r>
      <w:r w:rsidR="00256D37" w:rsidRPr="007A7B3D">
        <w:instrText>48</w:instrText>
      </w:r>
      <w:r w:rsidR="00256D37" w:rsidRPr="007A7B3D">
        <w:rPr>
          <w:lang w:val="en-US"/>
        </w:rPr>
        <w:instrText>b</w:instrText>
      </w:r>
      <w:r w:rsidR="00256D37" w:rsidRPr="007A7B3D">
        <w:instrText>5</w:instrText>
      </w:r>
      <w:r w:rsidR="00256D37" w:rsidRPr="007A7B3D">
        <w:rPr>
          <w:lang w:val="en-US"/>
        </w:rPr>
        <w:instrText>dd</w:instrText>
      </w:r>
      <w:r w:rsidR="00256D37" w:rsidRPr="007A7B3D">
        <w:instrText>16</w:instrText>
      </w:r>
      <w:r w:rsidR="00256D37" w:rsidRPr="007A7B3D">
        <w:rPr>
          <w:lang w:val="en-US"/>
        </w:rPr>
        <w:instrText>a</w:instrText>
      </w:r>
      <w:r w:rsidR="00256D37" w:rsidRPr="007A7B3D">
        <w:instrText>"]}],"</w:instrText>
      </w:r>
      <w:r w:rsidR="00256D37" w:rsidRPr="007A7B3D">
        <w:rPr>
          <w:lang w:val="en-US"/>
        </w:rPr>
        <w:instrText>mendeley</w:instrText>
      </w:r>
      <w:r w:rsidR="00256D37" w:rsidRPr="007A7B3D">
        <w:instrText>":{"</w:instrText>
      </w:r>
      <w:r w:rsidR="00256D37" w:rsidRPr="007A7B3D">
        <w:rPr>
          <w:lang w:val="en-US"/>
        </w:rPr>
        <w:instrText>formattedCitation</w:instrText>
      </w:r>
      <w:r w:rsidR="00256D37" w:rsidRPr="007A7B3D">
        <w:instrText>":"[9]","</w:instrText>
      </w:r>
      <w:r w:rsidR="00256D37" w:rsidRPr="007A7B3D">
        <w:rPr>
          <w:lang w:val="en-US"/>
        </w:rPr>
        <w:instrText>plainTextFormattedCitation</w:instrText>
      </w:r>
      <w:r w:rsidR="00256D37" w:rsidRPr="007A7B3D">
        <w:instrText>":"[9]","</w:instrText>
      </w:r>
      <w:r w:rsidR="00256D37" w:rsidRPr="007A7B3D">
        <w:rPr>
          <w:lang w:val="en-US"/>
        </w:rPr>
        <w:instrText>previouslyFormattedCitation</w:instrText>
      </w:r>
      <w:r w:rsidR="00256D37" w:rsidRPr="007A7B3D">
        <w:instrText>":"[9]"},"</w:instrText>
      </w:r>
      <w:r w:rsidR="00256D37" w:rsidRPr="007A7B3D">
        <w:rPr>
          <w:lang w:val="en-US"/>
        </w:rPr>
        <w:instrText>properties</w:instrText>
      </w:r>
      <w:r w:rsidR="00256D37" w:rsidRPr="007A7B3D">
        <w:instrText>":{"</w:instrText>
      </w:r>
      <w:r w:rsidR="00256D37" w:rsidRPr="007A7B3D">
        <w:rPr>
          <w:lang w:val="en-US"/>
        </w:rPr>
        <w:instrText>noteIndex</w:instrText>
      </w:r>
      <w:r w:rsidR="00256D37" w:rsidRPr="007A7B3D">
        <w:instrText>":0},"</w:instrText>
      </w:r>
      <w:r w:rsidR="00256D37" w:rsidRPr="007A7B3D">
        <w:rPr>
          <w:lang w:val="en-US"/>
        </w:rPr>
        <w:instrText>schema</w:instrText>
      </w:r>
      <w:r w:rsidR="00256D37" w:rsidRPr="007A7B3D">
        <w:instrText>":"</w:instrText>
      </w:r>
      <w:r w:rsidR="00256D37" w:rsidRPr="007A7B3D">
        <w:rPr>
          <w:lang w:val="en-US"/>
        </w:rPr>
        <w:instrText>https</w:instrText>
      </w:r>
      <w:r w:rsidR="00256D37" w:rsidRPr="007A7B3D">
        <w:instrText>://</w:instrText>
      </w:r>
      <w:r w:rsidR="00256D37" w:rsidRPr="007A7B3D">
        <w:rPr>
          <w:lang w:val="en-US"/>
        </w:rPr>
        <w:instrText>github</w:instrText>
      </w:r>
      <w:r w:rsidR="00256D37" w:rsidRPr="007A7B3D">
        <w:instrText>.</w:instrText>
      </w:r>
      <w:r w:rsidR="00256D37" w:rsidRPr="007A7B3D">
        <w:rPr>
          <w:lang w:val="en-US"/>
        </w:rPr>
        <w:instrText>com</w:instrText>
      </w:r>
      <w:r w:rsidR="00256D37" w:rsidRPr="007A7B3D">
        <w:instrText>/</w:instrText>
      </w:r>
      <w:r w:rsidR="00256D37" w:rsidRPr="007A7B3D">
        <w:rPr>
          <w:lang w:val="en-US"/>
        </w:rPr>
        <w:instrText>citation</w:instrText>
      </w:r>
      <w:r w:rsidR="00256D37" w:rsidRPr="007A7B3D">
        <w:instrText>-</w:instrText>
      </w:r>
      <w:r w:rsidR="00256D37" w:rsidRPr="007A7B3D">
        <w:rPr>
          <w:lang w:val="en-US"/>
        </w:rPr>
        <w:instrText>style</w:instrText>
      </w:r>
      <w:r w:rsidR="00256D37" w:rsidRPr="007A7B3D">
        <w:instrText>-</w:instrText>
      </w:r>
      <w:r w:rsidR="00256D37" w:rsidRPr="007A7B3D">
        <w:rPr>
          <w:lang w:val="en-US"/>
        </w:rPr>
        <w:instrText>language</w:instrText>
      </w:r>
      <w:r w:rsidR="00256D37" w:rsidRPr="007A7B3D">
        <w:instrText>/</w:instrText>
      </w:r>
      <w:r w:rsidR="00256D37" w:rsidRPr="007A7B3D">
        <w:rPr>
          <w:lang w:val="en-US"/>
        </w:rPr>
        <w:instrText>schema</w:instrText>
      </w:r>
      <w:r w:rsidR="00256D37" w:rsidRPr="007A7B3D">
        <w:instrText>/</w:instrText>
      </w:r>
      <w:r w:rsidR="00256D37" w:rsidRPr="007A7B3D">
        <w:rPr>
          <w:lang w:val="en-US"/>
        </w:rPr>
        <w:instrText>raw</w:instrText>
      </w:r>
      <w:r w:rsidR="00256D37" w:rsidRPr="007A7B3D">
        <w:instrText>/</w:instrText>
      </w:r>
      <w:r w:rsidR="00256D37" w:rsidRPr="007A7B3D">
        <w:rPr>
          <w:lang w:val="en-US"/>
        </w:rPr>
        <w:instrText>master</w:instrText>
      </w:r>
      <w:r w:rsidR="00256D37" w:rsidRPr="007A7B3D">
        <w:instrText>/</w:instrText>
      </w:r>
      <w:r w:rsidR="00256D37" w:rsidRPr="007A7B3D">
        <w:rPr>
          <w:lang w:val="en-US"/>
        </w:rPr>
        <w:instrText>csl</w:instrText>
      </w:r>
      <w:r w:rsidR="00256D37" w:rsidRPr="007A7B3D">
        <w:instrText>-</w:instrText>
      </w:r>
      <w:r w:rsidR="00256D37" w:rsidRPr="007A7B3D">
        <w:rPr>
          <w:lang w:val="en-US"/>
        </w:rPr>
        <w:instrText>citation</w:instrText>
      </w:r>
      <w:r w:rsidR="00256D37" w:rsidRPr="007A7B3D">
        <w:instrText>.</w:instrText>
      </w:r>
      <w:r w:rsidR="00256D37" w:rsidRPr="007A7B3D">
        <w:rPr>
          <w:lang w:val="en-US"/>
        </w:rPr>
        <w:instrText>json</w:instrText>
      </w:r>
      <w:r w:rsidR="00256D37" w:rsidRPr="007A7B3D">
        <w:instrText>"}</w:instrText>
      </w:r>
      <w:r w:rsidR="00BB7996" w:rsidRPr="007A7B3D">
        <w:rPr>
          <w:lang w:val="en-US"/>
        </w:rPr>
        <w:fldChar w:fldCharType="separate"/>
      </w:r>
      <w:r w:rsidR="00256D37" w:rsidRPr="007A7B3D">
        <w:rPr>
          <w:noProof/>
        </w:rPr>
        <w:t>[9]</w:t>
      </w:r>
      <w:r w:rsidR="00BB7996" w:rsidRPr="007A7B3D">
        <w:rPr>
          <w:lang w:val="en-US"/>
        </w:rPr>
        <w:fldChar w:fldCharType="end"/>
      </w:r>
      <w:r w:rsidR="00BB7996" w:rsidRPr="007A7B3D">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555"/>
        <w:gridCol w:w="3892"/>
        <w:gridCol w:w="3892"/>
      </w:tblGrid>
      <w:tr w:rsidR="00224547" w:rsidRPr="007A7B3D" w14:paraId="30E2EC21"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6F616" w14:textId="77777777" w:rsidR="00224547" w:rsidRPr="007A7B3D" w:rsidRDefault="00224547" w:rsidP="00224547">
            <w:pPr>
              <w:ind w:firstLine="0"/>
              <w:jc w:val="left"/>
              <w:rPr>
                <w:rFonts w:eastAsia="Times New Roman" w:cs="Times New Roman"/>
                <w:b/>
                <w:szCs w:val="24"/>
              </w:rPr>
            </w:pPr>
            <w:r w:rsidRPr="007A7B3D">
              <w:rPr>
                <w:rFonts w:eastAsia="Times New Roman" w:cs="Times New Roman"/>
                <w:b/>
                <w:szCs w:val="24"/>
              </w:rPr>
              <w:t>Стадия</w:t>
            </w:r>
          </w:p>
        </w:tc>
        <w:tc>
          <w:tcPr>
            <w:tcW w:w="3892" w:type="dxa"/>
            <w:tcBorders>
              <w:top w:val="single" w:sz="4" w:space="0" w:color="000000"/>
              <w:left w:val="single" w:sz="4" w:space="0" w:color="000000"/>
              <w:right w:val="single" w:sz="4" w:space="0" w:color="000000"/>
            </w:tcBorders>
            <w:shd w:val="clear" w:color="auto" w:fill="auto"/>
          </w:tcPr>
          <w:p w14:paraId="41FB6868" w14:textId="77777777" w:rsidR="00224547" w:rsidRPr="007A7B3D" w:rsidRDefault="00224547" w:rsidP="00224547">
            <w:pPr>
              <w:ind w:firstLine="0"/>
              <w:jc w:val="left"/>
              <w:rPr>
                <w:rFonts w:eastAsia="Times New Roman" w:cs="Times New Roman"/>
                <w:b/>
                <w:szCs w:val="24"/>
              </w:rPr>
            </w:pPr>
            <w:r w:rsidRPr="007A7B3D">
              <w:rPr>
                <w:rFonts w:eastAsia="Times New Roman" w:cs="Times New Roman"/>
                <w:b/>
                <w:szCs w:val="24"/>
              </w:rPr>
              <w:t>Поражение лимфоузлов</w:t>
            </w:r>
          </w:p>
        </w:tc>
        <w:tc>
          <w:tcPr>
            <w:tcW w:w="3892" w:type="dxa"/>
            <w:tcBorders>
              <w:top w:val="single" w:sz="4" w:space="0" w:color="000000"/>
              <w:left w:val="single" w:sz="4" w:space="0" w:color="000000"/>
              <w:right w:val="single" w:sz="4" w:space="0" w:color="000000"/>
            </w:tcBorders>
            <w:shd w:val="clear" w:color="auto" w:fill="auto"/>
          </w:tcPr>
          <w:p w14:paraId="64E14362" w14:textId="77777777" w:rsidR="00224547" w:rsidRPr="007A7B3D" w:rsidRDefault="00224547" w:rsidP="00224547">
            <w:pPr>
              <w:ind w:firstLine="0"/>
              <w:jc w:val="left"/>
              <w:rPr>
                <w:rFonts w:cs="Times New Roman"/>
                <w:b/>
                <w:szCs w:val="24"/>
              </w:rPr>
            </w:pPr>
            <w:r w:rsidRPr="007A7B3D">
              <w:rPr>
                <w:rFonts w:cs="Times New Roman"/>
                <w:b/>
                <w:szCs w:val="24"/>
              </w:rPr>
              <w:t>Экстранодальное поражение</w:t>
            </w:r>
          </w:p>
        </w:tc>
      </w:tr>
      <w:tr w:rsidR="00224547" w:rsidRPr="007A7B3D" w14:paraId="3A7E3F84"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8C8D" w14:textId="77777777" w:rsidR="00224547" w:rsidRPr="007A7B3D" w:rsidRDefault="00224547" w:rsidP="00224547">
            <w:pPr>
              <w:ind w:firstLine="0"/>
              <w:jc w:val="left"/>
              <w:rPr>
                <w:rFonts w:eastAsia="Times New Roman" w:cs="Times New Roman"/>
                <w:b/>
                <w:szCs w:val="24"/>
              </w:rPr>
            </w:pPr>
            <w:r w:rsidRPr="007A7B3D">
              <w:rPr>
                <w:rFonts w:eastAsia="Times New Roman" w:cs="Times New Roman"/>
                <w:b/>
                <w:szCs w:val="24"/>
              </w:rPr>
              <w:lastRenderedPageBreak/>
              <w:t>Стадия I</w:t>
            </w:r>
          </w:p>
        </w:tc>
        <w:tc>
          <w:tcPr>
            <w:tcW w:w="3892" w:type="dxa"/>
            <w:tcBorders>
              <w:top w:val="single" w:sz="4" w:space="0" w:color="000000"/>
              <w:left w:val="single" w:sz="4" w:space="0" w:color="000000"/>
              <w:right w:val="single" w:sz="4" w:space="0" w:color="000000"/>
            </w:tcBorders>
            <w:shd w:val="clear" w:color="auto" w:fill="auto"/>
          </w:tcPr>
          <w:p w14:paraId="13E1B98B" w14:textId="77777777" w:rsidR="00224547" w:rsidRPr="007A7B3D" w:rsidRDefault="00224547" w:rsidP="00224547">
            <w:pPr>
              <w:ind w:firstLine="0"/>
              <w:jc w:val="left"/>
              <w:rPr>
                <w:rFonts w:cs="Times New Roman"/>
                <w:szCs w:val="24"/>
              </w:rPr>
            </w:pPr>
            <w:r w:rsidRPr="007A7B3D">
              <w:rPr>
                <w:rFonts w:eastAsia="Times New Roman" w:cs="Times New Roman"/>
                <w:szCs w:val="24"/>
              </w:rPr>
              <w:t xml:space="preserve">Вовлечение одного ЛУ или одной группы ЛУ </w:t>
            </w:r>
          </w:p>
        </w:tc>
        <w:tc>
          <w:tcPr>
            <w:tcW w:w="3892" w:type="dxa"/>
            <w:tcBorders>
              <w:top w:val="single" w:sz="4" w:space="0" w:color="000000"/>
              <w:left w:val="single" w:sz="4" w:space="0" w:color="000000"/>
              <w:right w:val="single" w:sz="4" w:space="0" w:color="000000"/>
            </w:tcBorders>
            <w:shd w:val="clear" w:color="auto" w:fill="auto"/>
          </w:tcPr>
          <w:p w14:paraId="5597C570" w14:textId="77777777" w:rsidR="00224547" w:rsidRPr="007A7B3D" w:rsidRDefault="00224547" w:rsidP="00224547">
            <w:pPr>
              <w:ind w:firstLine="0"/>
              <w:jc w:val="left"/>
              <w:rPr>
                <w:rFonts w:cs="Times New Roman"/>
                <w:szCs w:val="24"/>
              </w:rPr>
            </w:pPr>
            <w:r w:rsidRPr="007A7B3D">
              <w:rPr>
                <w:rFonts w:cs="Times New Roman"/>
                <w:szCs w:val="24"/>
              </w:rPr>
              <w:t>Локализованное поражение одного экстралимфатического органа или ткани без поражения ЛУ</w:t>
            </w:r>
          </w:p>
        </w:tc>
      </w:tr>
      <w:tr w:rsidR="00224547" w:rsidRPr="007A7B3D" w14:paraId="3EB49E17" w14:textId="77777777" w:rsidTr="00BB7996">
        <w:trPr>
          <w:trHeight w:val="128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7F07" w14:textId="77777777" w:rsidR="00224547" w:rsidRPr="007A7B3D" w:rsidRDefault="00224547" w:rsidP="00224547">
            <w:pPr>
              <w:ind w:firstLine="0"/>
              <w:jc w:val="left"/>
              <w:rPr>
                <w:rFonts w:eastAsia="Times New Roman" w:cs="Times New Roman"/>
                <w:b/>
                <w:szCs w:val="24"/>
              </w:rPr>
            </w:pPr>
            <w:r w:rsidRPr="007A7B3D">
              <w:rPr>
                <w:rFonts w:eastAsia="Times New Roman" w:cs="Times New Roman"/>
                <w:b/>
                <w:szCs w:val="24"/>
              </w:rPr>
              <w:t>Стадия II</w:t>
            </w:r>
          </w:p>
        </w:tc>
        <w:tc>
          <w:tcPr>
            <w:tcW w:w="3892" w:type="dxa"/>
            <w:tcBorders>
              <w:left w:val="single" w:sz="4" w:space="0" w:color="000000"/>
              <w:right w:val="single" w:sz="4" w:space="0" w:color="000000"/>
            </w:tcBorders>
            <w:shd w:val="clear" w:color="auto" w:fill="auto"/>
          </w:tcPr>
          <w:p w14:paraId="6FB0DB60" w14:textId="77777777" w:rsidR="00224547" w:rsidRPr="007A7B3D" w:rsidRDefault="00224547" w:rsidP="00224547">
            <w:pPr>
              <w:ind w:firstLine="0"/>
              <w:jc w:val="left"/>
              <w:rPr>
                <w:rFonts w:cs="Times New Roman"/>
                <w:szCs w:val="24"/>
              </w:rPr>
            </w:pPr>
            <w:r w:rsidRPr="007A7B3D">
              <w:rPr>
                <w:rFonts w:eastAsia="Times New Roman" w:cs="Times New Roman"/>
                <w:szCs w:val="24"/>
              </w:rPr>
              <w:t>Вовлечение ≥ 2 групп ЛУ по одну сторону диафрагмы</w:t>
            </w:r>
          </w:p>
          <w:p w14:paraId="6EDCD5AD" w14:textId="77777777" w:rsidR="00224547" w:rsidRPr="007A7B3D" w:rsidRDefault="00224547" w:rsidP="00224547">
            <w:pPr>
              <w:ind w:firstLine="0"/>
              <w:jc w:val="left"/>
              <w:rPr>
                <w:rFonts w:cs="Times New Roman"/>
                <w:szCs w:val="24"/>
              </w:rPr>
            </w:pPr>
            <w:r w:rsidRPr="007A7B3D">
              <w:rPr>
                <w:rFonts w:eastAsia="Times New Roman" w:cs="Times New Roman"/>
                <w:b/>
                <w:szCs w:val="24"/>
              </w:rPr>
              <w:t xml:space="preserve">Стадия </w:t>
            </w:r>
            <w:r w:rsidRPr="007A7B3D">
              <w:rPr>
                <w:rFonts w:eastAsia="Times New Roman" w:cs="Times New Roman"/>
                <w:b/>
                <w:szCs w:val="24"/>
                <w:lang w:val="en-US"/>
              </w:rPr>
              <w:t>II</w:t>
            </w:r>
            <w:r w:rsidRPr="007A7B3D">
              <w:rPr>
                <w:rFonts w:eastAsia="Times New Roman" w:cs="Times New Roman"/>
                <w:b/>
                <w:szCs w:val="24"/>
              </w:rPr>
              <w:t xml:space="preserve"> </w:t>
            </w:r>
            <w:r w:rsidRPr="007A7B3D">
              <w:rPr>
                <w:rFonts w:eastAsia="Times New Roman" w:cs="Times New Roman"/>
                <w:b/>
                <w:szCs w:val="24"/>
                <w:lang w:val="en-US"/>
              </w:rPr>
              <w:t>bulky</w:t>
            </w:r>
            <w:r w:rsidRPr="007A7B3D">
              <w:rPr>
                <w:rFonts w:eastAsia="Times New Roman" w:cs="Times New Roman"/>
                <w:b/>
                <w:szCs w:val="24"/>
              </w:rPr>
              <w:t xml:space="preserve"> – </w:t>
            </w:r>
            <w:r w:rsidRPr="007A7B3D">
              <w:rPr>
                <w:rFonts w:eastAsia="Times New Roman" w:cs="Times New Roman"/>
                <w:bCs/>
                <w:szCs w:val="24"/>
              </w:rPr>
              <w:t>стадия</w:t>
            </w:r>
            <w:r w:rsidRPr="007A7B3D">
              <w:rPr>
                <w:rFonts w:eastAsia="Times New Roman" w:cs="Times New Roman"/>
                <w:b/>
                <w:szCs w:val="24"/>
              </w:rPr>
              <w:t xml:space="preserve"> </w:t>
            </w:r>
            <w:r w:rsidRPr="007A7B3D">
              <w:rPr>
                <w:rFonts w:eastAsia="Times New Roman" w:cs="Times New Roman"/>
                <w:bCs/>
                <w:szCs w:val="24"/>
                <w:lang w:val="en-US"/>
              </w:rPr>
              <w:t>II</w:t>
            </w:r>
            <w:r w:rsidRPr="007A7B3D">
              <w:rPr>
                <w:rFonts w:eastAsia="Times New Roman" w:cs="Times New Roman"/>
                <w:b/>
                <w:szCs w:val="24"/>
              </w:rPr>
              <w:t xml:space="preserve"> </w:t>
            </w:r>
            <w:r w:rsidRPr="007A7B3D">
              <w:rPr>
                <w:rFonts w:eastAsia="Times New Roman" w:cs="Times New Roman"/>
                <w:szCs w:val="24"/>
                <w:lang w:val="en-US"/>
              </w:rPr>
              <w:t>c</w:t>
            </w:r>
            <w:r w:rsidRPr="007A7B3D">
              <w:rPr>
                <w:rFonts w:eastAsia="Times New Roman" w:cs="Times New Roman"/>
                <w:szCs w:val="24"/>
              </w:rPr>
              <w:t xml:space="preserve"> массивным поражением ЛУ</w:t>
            </w:r>
          </w:p>
        </w:tc>
        <w:tc>
          <w:tcPr>
            <w:tcW w:w="3892" w:type="dxa"/>
            <w:tcBorders>
              <w:left w:val="single" w:sz="4" w:space="0" w:color="000000"/>
              <w:right w:val="single" w:sz="4" w:space="0" w:color="000000"/>
            </w:tcBorders>
            <w:shd w:val="clear" w:color="auto" w:fill="auto"/>
          </w:tcPr>
          <w:p w14:paraId="28FE4BF4" w14:textId="77777777" w:rsidR="00224547" w:rsidRPr="007A7B3D" w:rsidRDefault="00BB7996" w:rsidP="00224547">
            <w:pPr>
              <w:ind w:firstLine="0"/>
              <w:jc w:val="left"/>
              <w:rPr>
                <w:rFonts w:cs="Times New Roman"/>
                <w:szCs w:val="24"/>
              </w:rPr>
            </w:pPr>
            <w:r w:rsidRPr="007A7B3D">
              <w:rPr>
                <w:rFonts w:eastAsia="Times New Roman" w:cs="Times New Roman"/>
                <w:szCs w:val="24"/>
              </w:rPr>
              <w:t>Локализованное поражение экстралимфатического органа или ткани + поражение регионарных ЛУ по одну сторону диафрагмы</w:t>
            </w:r>
            <w:r w:rsidR="00224547" w:rsidRPr="007A7B3D">
              <w:rPr>
                <w:rFonts w:eastAsia="Times New Roman" w:cs="Times New Roman"/>
                <w:szCs w:val="24"/>
              </w:rPr>
              <w:t xml:space="preserve"> </w:t>
            </w:r>
          </w:p>
        </w:tc>
      </w:tr>
      <w:tr w:rsidR="00224547" w:rsidRPr="007A7B3D" w14:paraId="332E042F"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1B904" w14:textId="77777777" w:rsidR="00224547" w:rsidRPr="007A7B3D" w:rsidRDefault="00224547" w:rsidP="00224547">
            <w:pPr>
              <w:ind w:firstLine="0"/>
              <w:jc w:val="left"/>
              <w:rPr>
                <w:rFonts w:eastAsia="Times New Roman" w:cs="Times New Roman"/>
                <w:b/>
                <w:szCs w:val="24"/>
              </w:rPr>
            </w:pPr>
            <w:r w:rsidRPr="007A7B3D">
              <w:rPr>
                <w:rFonts w:eastAsia="Times New Roman" w:cs="Times New Roman"/>
                <w:b/>
                <w:szCs w:val="24"/>
              </w:rPr>
              <w:t>Стадия III</w:t>
            </w:r>
          </w:p>
        </w:tc>
        <w:tc>
          <w:tcPr>
            <w:tcW w:w="7784" w:type="dxa"/>
            <w:gridSpan w:val="2"/>
            <w:tcBorders>
              <w:left w:val="single" w:sz="4" w:space="0" w:color="000000"/>
              <w:right w:val="single" w:sz="4" w:space="0" w:color="000000"/>
            </w:tcBorders>
            <w:shd w:val="clear" w:color="auto" w:fill="auto"/>
          </w:tcPr>
          <w:p w14:paraId="52C38E11" w14:textId="77777777" w:rsidR="00224547" w:rsidRPr="007A7B3D" w:rsidRDefault="00224547" w:rsidP="00224547">
            <w:pPr>
              <w:ind w:firstLine="0"/>
              <w:jc w:val="left"/>
              <w:rPr>
                <w:rFonts w:eastAsia="Times New Roman" w:cs="Times New Roman"/>
                <w:szCs w:val="24"/>
              </w:rPr>
            </w:pPr>
            <w:r w:rsidRPr="007A7B3D">
              <w:rPr>
                <w:rFonts w:eastAsia="Times New Roman" w:cs="Times New Roman"/>
                <w:szCs w:val="24"/>
              </w:rPr>
              <w:t>Вовлечение ЛУ по обе стороны диафрагмы или вовлечение ЛУ выше диафрагмы с поражением селезенки</w:t>
            </w:r>
          </w:p>
        </w:tc>
      </w:tr>
      <w:tr w:rsidR="00224547" w:rsidRPr="007A7B3D" w14:paraId="11C06DC8"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4908" w14:textId="77777777" w:rsidR="00224547" w:rsidRPr="007A7B3D" w:rsidRDefault="00224547" w:rsidP="00224547">
            <w:pPr>
              <w:ind w:firstLine="0"/>
              <w:jc w:val="left"/>
              <w:rPr>
                <w:rFonts w:eastAsia="Times New Roman" w:cs="Times New Roman"/>
                <w:b/>
                <w:szCs w:val="24"/>
              </w:rPr>
            </w:pPr>
            <w:r w:rsidRPr="007A7B3D">
              <w:rPr>
                <w:rFonts w:eastAsia="Times New Roman" w:cs="Times New Roman"/>
                <w:b/>
                <w:szCs w:val="24"/>
              </w:rPr>
              <w:t>Стадия IV</w:t>
            </w:r>
          </w:p>
        </w:tc>
        <w:tc>
          <w:tcPr>
            <w:tcW w:w="7784" w:type="dxa"/>
            <w:gridSpan w:val="2"/>
            <w:tcBorders>
              <w:left w:val="single" w:sz="4" w:space="0" w:color="000000"/>
              <w:bottom w:val="single" w:sz="4" w:space="0" w:color="000000"/>
              <w:right w:val="single" w:sz="4" w:space="0" w:color="000000"/>
            </w:tcBorders>
            <w:shd w:val="clear" w:color="auto" w:fill="auto"/>
          </w:tcPr>
          <w:p w14:paraId="06F5761A" w14:textId="77777777" w:rsidR="00224547" w:rsidRPr="007A7B3D" w:rsidRDefault="00224547" w:rsidP="00224547">
            <w:pPr>
              <w:ind w:firstLine="0"/>
              <w:jc w:val="left"/>
              <w:rPr>
                <w:rFonts w:eastAsia="Times New Roman" w:cs="Times New Roman"/>
                <w:szCs w:val="24"/>
              </w:rPr>
            </w:pPr>
            <w:r w:rsidRPr="007A7B3D">
              <w:rPr>
                <w:rFonts w:eastAsia="Times New Roman" w:cs="Times New Roman"/>
                <w:szCs w:val="24"/>
              </w:rPr>
              <w:t>Диффузное или диссеминированное поражение экстралимфатического органа или ткани с/без вовлечения ЛУ либо поражение экстранодальн</w:t>
            </w:r>
            <w:r w:rsidR="00BB7996" w:rsidRPr="007A7B3D">
              <w:rPr>
                <w:rFonts w:eastAsia="Times New Roman" w:cs="Times New Roman"/>
                <w:szCs w:val="24"/>
              </w:rPr>
              <w:t>ого органа или ткани + поражение нерегионарных ЛУ</w:t>
            </w:r>
          </w:p>
        </w:tc>
      </w:tr>
    </w:tbl>
    <w:p w14:paraId="1E405D30" w14:textId="77777777" w:rsidR="00F65B65" w:rsidRPr="007A7B3D" w:rsidRDefault="00F65B65" w:rsidP="00F65B65">
      <w:pPr>
        <w:spacing w:before="280" w:after="280"/>
        <w:rPr>
          <w:rFonts w:cs="Times New Roman"/>
          <w:i/>
          <w:iCs/>
          <w:szCs w:val="24"/>
        </w:rPr>
      </w:pPr>
      <w:r w:rsidRPr="007A7B3D">
        <w:rPr>
          <w:rFonts w:cs="Times New Roman"/>
          <w:b/>
          <w:bCs/>
          <w:szCs w:val="24"/>
        </w:rPr>
        <w:t>Комментарии:</w:t>
      </w:r>
      <w:r w:rsidRPr="007A7B3D">
        <w:rPr>
          <w:rFonts w:cs="Times New Roman"/>
          <w:szCs w:val="24"/>
        </w:rPr>
        <w:t xml:space="preserve"> </w:t>
      </w:r>
      <w:r w:rsidRPr="007A7B3D">
        <w:rPr>
          <w:rFonts w:cs="Times New Roman"/>
          <w:i/>
          <w:iCs/>
          <w:szCs w:val="24"/>
        </w:rPr>
        <w:t>миндалины, кольцо</w:t>
      </w:r>
      <w:r w:rsidR="00BB7996" w:rsidRPr="007A7B3D">
        <w:rPr>
          <w:rFonts w:cs="Times New Roman"/>
          <w:i/>
          <w:iCs/>
          <w:szCs w:val="24"/>
        </w:rPr>
        <w:t xml:space="preserve"> Вальдейера</w:t>
      </w:r>
      <w:r w:rsidRPr="007A7B3D">
        <w:rPr>
          <w:rFonts w:cs="Times New Roman"/>
          <w:i/>
          <w:iCs/>
          <w:szCs w:val="24"/>
        </w:rPr>
        <w:t>, селезенка относятся к нодальным образованиям</w:t>
      </w:r>
    </w:p>
    <w:p w14:paraId="2643B183" w14:textId="77777777" w:rsidR="00BB7996" w:rsidRPr="007A7B3D" w:rsidRDefault="00BB7996" w:rsidP="00BB7996">
      <w:pPr>
        <w:pStyle w:val="2"/>
        <w:rPr>
          <w:color w:val="000000" w:themeColor="text1"/>
        </w:rPr>
      </w:pPr>
      <w:bookmarkStart w:id="59" w:name="_Toc105063865"/>
      <w:r w:rsidRPr="007A7B3D">
        <w:rPr>
          <w:color w:val="000000" w:themeColor="text1"/>
        </w:rPr>
        <w:t>7.</w:t>
      </w:r>
      <w:r w:rsidR="00B356F3" w:rsidRPr="007A7B3D">
        <w:rPr>
          <w:color w:val="000000" w:themeColor="text1"/>
        </w:rPr>
        <w:t>4</w:t>
      </w:r>
      <w:r w:rsidRPr="007A7B3D">
        <w:rPr>
          <w:color w:val="000000" w:themeColor="text1"/>
        </w:rPr>
        <w:t xml:space="preserve"> Определение групп риска ПТКЛ</w:t>
      </w:r>
      <w:bookmarkEnd w:id="59"/>
    </w:p>
    <w:p w14:paraId="0DFDB57A" w14:textId="3188CE16" w:rsidR="006E20DB" w:rsidRPr="007A7B3D" w:rsidRDefault="00903272" w:rsidP="006E20DB">
      <w:pPr>
        <w:contextualSpacing/>
        <w:rPr>
          <w:rFonts w:cs="Times New Roman"/>
          <w:szCs w:val="24"/>
        </w:rPr>
      </w:pPr>
      <w:r w:rsidRPr="007A7B3D">
        <w:rPr>
          <w:rFonts w:cs="Times New Roman"/>
          <w:szCs w:val="24"/>
        </w:rPr>
        <w:t xml:space="preserve">Для анализа индивидуального риска раннего прогрессирования используются международный прогностический индекс IPI и скорректированный по возрасту aаIPI (табл. </w:t>
      </w:r>
      <w:r w:rsidR="00B356F3" w:rsidRPr="007A7B3D">
        <w:rPr>
          <w:rFonts w:cs="Times New Roman"/>
          <w:szCs w:val="24"/>
        </w:rPr>
        <w:t>7.4.1)</w:t>
      </w:r>
      <w:r w:rsidRPr="007A7B3D">
        <w:rPr>
          <w:rFonts w:cs="Times New Roman"/>
          <w:szCs w:val="24"/>
        </w:rPr>
        <w:t xml:space="preserve"> </w:t>
      </w:r>
      <w:r w:rsidRPr="007A7B3D">
        <w:rPr>
          <w:rFonts w:cs="Times New Roman"/>
          <w:szCs w:val="24"/>
        </w:rPr>
        <w:fldChar w:fldCharType="begin" w:fldLock="1"/>
      </w:r>
      <w:r w:rsidR="00747909">
        <w:rPr>
          <w:rFonts w:cs="Times New Roman"/>
          <w:szCs w:val="24"/>
        </w:rPr>
        <w:instrText>ADDIN CSL_CITATION {"citationItems":[{"id":"ITEM-1","itemData":{"DOI":"10.1056/NEJM199309303291402","ISSN":"15334406","abstract":"Although many patients with intermediate-grade or high-grade (aggressive) non-Hodgkin's lymphoma are cured by combination chemotherapy, the remainder are not cured and ultimately die of their disease. The Ann Arbor classification, used to determine the stage of this disease, does not consistently distinguish between patients with different long-term prognoses. This project was undertaken to develop a model for predicting outcome in patients with aggressive non-Hodgkin's lymphoma on the basis of the patients' clinical characteristics before treatment. Adults with aggressive non-Hodgkin's lymphoma from 16 institutions and cooperative groups in the United States, Europe, and Canada who were treated between 1982 and 1987 with combination-chemotherapy regimens containing doxorubicin were evaluated for clinical features predictive of overall survival and relapse-free survival. Features that remained independently significant in step-down regression analyses of survival were incorporated into models that identified groups of patients of all ages and groups of patients no more than 60 years old with different risks of death. In 2031 patients of all ages, our model, based on age, tumor stage, serum lactate dehydrogenase concentration, performance status, and number of extranodal disease sites, identified four risk groups with predicted five-year survival rates of 73 percent, 51 percent, 43 percent, and 26 percent. In 1274 patients 60 or younger, an age-adjusted model based on tumor stage, lactate dehydrogenase level, and performance status identified four risk groups with predicted five-year survival rates of 83 percent, 69 percent, 46 percent, and 32 percent. In both models, the increased risk of death was due to both a lower rate of complete responses and a higher rate of relapse from complete response. These two indexes, called the international index and the age-adjusted international index, were significantly more accurate than the Ann Arbor classification in predicting long-term survival. The international index and the age-adjusted international index should be used in the design of future therapeutic trials in patients with aggressive non-Hodgkin's lymphoma and in the selection of appropriate therapeutic approaches for individual patients., Combination chemotherapy has transformed aggressive non-Hodgkin's lymphoma from a fatal disease into one that is often curable. However, many patients still die of their disease, underscoring the need for more accurat…","container-title":"New England Journal of Medicine","id":"ITEM-1","issue":"14","issued":{"date-parts":[["1993","9","30"]]},"page":"987-994","title":"A Predictive Model for Aggressive Non-Hodgkin's Lymphoma","type":"article-journal","volume":"329"},"uris":["http://www.mendeley.com/documents/?uuid=b5cb2e4b-c485-42d1-8c35-7c30e0aa4e10"]}],"mendeley":{"formattedCitation":"[90]","plainTextFormattedCitation":"[90]","previouslyFormattedCitation":"[90]"},"properties":{"noteIndex":0},"schema":"https://github.com/citation-style-language/schema/raw/master/csl-citation.json"}</w:instrText>
      </w:r>
      <w:r w:rsidRPr="007A7B3D">
        <w:rPr>
          <w:rFonts w:cs="Times New Roman"/>
          <w:szCs w:val="24"/>
        </w:rPr>
        <w:fldChar w:fldCharType="separate"/>
      </w:r>
      <w:r w:rsidR="00D642D4" w:rsidRPr="00D642D4">
        <w:rPr>
          <w:rFonts w:cs="Times New Roman"/>
          <w:noProof/>
          <w:szCs w:val="24"/>
        </w:rPr>
        <w:t>[90]</w:t>
      </w:r>
      <w:r w:rsidRPr="007A7B3D">
        <w:rPr>
          <w:rFonts w:cs="Times New Roman"/>
          <w:szCs w:val="24"/>
        </w:rPr>
        <w:fldChar w:fldCharType="end"/>
      </w:r>
      <w:r w:rsidRPr="007A7B3D">
        <w:rPr>
          <w:rFonts w:cs="Times New Roman"/>
          <w:szCs w:val="24"/>
        </w:rPr>
        <w:t xml:space="preserve">, которые не потеряли своего значения в условиях современных программ лечения. </w:t>
      </w:r>
      <w:r w:rsidR="006E20DB" w:rsidRPr="007A7B3D">
        <w:rPr>
          <w:rFonts w:cs="Times New Roman"/>
          <w:szCs w:val="24"/>
        </w:rPr>
        <w:t xml:space="preserve">Также могут применяться предикативные модели, разработанные для периферических Т-клеточных лимфом и демонстрирующих зависимость прогноза от других факторов: вовлечения костного мозга (индекс </w:t>
      </w:r>
      <w:r w:rsidR="006E20DB" w:rsidRPr="007A7B3D">
        <w:rPr>
          <w:rFonts w:cs="Times New Roman"/>
          <w:szCs w:val="24"/>
          <w:lang w:val="en-US"/>
        </w:rPr>
        <w:t>PIT</w:t>
      </w:r>
      <w:r w:rsidR="006E20DB" w:rsidRPr="007A7B3D">
        <w:rPr>
          <w:rFonts w:cs="Times New Roman"/>
          <w:szCs w:val="24"/>
        </w:rPr>
        <w:t xml:space="preserve">) </w:t>
      </w:r>
      <w:r w:rsidR="006E20DB" w:rsidRPr="007A7B3D">
        <w:rPr>
          <w:rFonts w:cs="Times New Roman"/>
          <w:szCs w:val="24"/>
        </w:rPr>
        <w:fldChar w:fldCharType="begin" w:fldLock="1"/>
      </w:r>
      <w:r w:rsidR="00747909">
        <w:rPr>
          <w:rFonts w:cs="Times New Roman"/>
          <w:szCs w:val="24"/>
        </w:rPr>
        <w:instrText>ADDIN CSL_CITATION {"citationItems":[{"id":"ITEM-1","itemData":{"DOI":"10.1182/blood-2003-09-3080","ISSN":"00064971","abstract":"To assess the prognosis of peripheral T-cell lymphoma unspecified, we retrospectively analyzed 385 cases fulfilling the criteria defined by the World Health Organization classification. Factors associated with a worse overall survival (OS) in a univariate analysis were age older than 60 years (P= .0002), equal to or more than 2 extranodal sites (P = .0002), lactic dehydrogenase (LDH) value at normal levels or above (P &lt; .0001), performance status (PS) equal to or more than 2 (P≤.0001), stage III or higher (P = .0001), and bone marrow involvement (P = .0001). Multivariate anelysis analysis showed that age (relative risk, 1.732; 95% Cl, 1.300-2.309; P &lt; .0001), PS (relative risk, 1.719; 95% Cl, 1.269-2.327, P &lt; .0001), LDH level (relative risk, 1.905; 95% Cl, 1.415-2.564; P &lt; .0001), and bone marrow Involvement (relative risk, 1.454; 95% Cl, 1.045-2.023; P = .026) were factors independently predictive for survival. Using these 4 variables we constructed a new prognostic model that singled out 4 groups at different risk: group 1, no adverse factors, with 5-year and 10-year OS of 62.3% and 54.9%, respectively; group 2, one factor, with a 5-year and 10-year OS of 52.9% and 38.8%, respectively; group 3, 2 factors, with 5-year and 10-year OS of 32.9% and 18.0%, respectively; group 4, 3 or 4 factors, with a 5-year and 10-yrer OS of 18.3 and 12.6%, respectively; (P ≤ .0001; log-rank, 66.79). © 2004 by The American Society of Hematology.","author":[{"dropping-particle":"","family":"Gallamini","given":"Andrea","non-dropping-particle":"","parse-names":false,"suffix":""},{"dropping-particle":"","family":"Stelitano","given":"Caterina","non-dropping-particle":"","parse-names":false,"suffix":""},{"dropping-particle":"","family":"Calvi","given":"Roberta","non-dropping-particle":"","parse-names":false,"suffix":""},{"dropping-particle":"","family":"Bellei","given":"Monica","non-dropping-particle":"","parse-names":false,"suffix":""},{"dropping-particle":"","family":"Mattei","given":"Daniele","non-dropping-particle":"","parse-names":false,"suffix":""},{"dropping-particle":"","family":"Vitolo","given":"Umberto","non-dropping-particle":"","parse-names":false,"suffix":""},{"dropping-particle":"","family":"Morabito","given":"Fortunato","non-dropping-particle":"","parse-names":false,"suffix":""},{"dropping-particle":"","family":"Martelli","given":"Maurizio","non-dropping-particle":"","parse-names":false,"suffix":""},{"dropping-particle":"","family":"Brusamolino","given":"Ercole","non-dropping-particle":"","parse-names":false,"suffix":""},{"dropping-particle":"","family":"Iannitto","given":"Emilio","non-dropping-particle":"","parse-names":false,"suffix":""},{"dropping-particle":"","family":"Zaja","given":"Francesco","non-dropping-particle":"","parse-names":false,"suffix":""},{"dropping-particle":"","family":"Cortelazzo","given":"Sergio","non-dropping-particle":"","parse-names":false,"suffix":""},{"dropping-particle":"","family":"Rigacci","given":"Luigi","non-dropping-particle":"","parse-names":false,"suffix":""},{"dropping-particle":"","family":"Devizzi","given":"Liliana","non-dropping-particle":"","parse-names":false,"suffix":""},{"dropping-particle":"","family":"Todeschini","given":"Giuseppe","non-dropping-particle":"","parse-names":false,"suffix":""},{"dropping-particle":"","family":"Santini","given":"Gino","non-dropping-particle":"","parse-names":false,"suffix":""},{"dropping-particle":"","family":"Brugiatelli","given":"Maura","non-dropping-particle":"","parse-names":false,"suffix":""},{"dropping-particle":"","family":"Federico","given":"Massimo","non-dropping-particle":"","parse-names":false,"suffix":""}],"container-title":"Blood","id":"ITEM-1","issue":"7","issued":{"date-parts":[["2004","4","1"]]},"page":"2474-2479","title":"Peripheral T-cell lymphoma unspecified (PTCL-U): A new prognostic model from a retrospective multicentric clinical study","type":"article-journal","volume":"103"},"uris":["http://www.mendeley.com/documents/?uuid=6e85b4dd-ffcc-350c-bf15-1ca1c087dff3"]}],"mendeley":{"formattedCitation":"[91]","plainTextFormattedCitation":"[91]","previouslyFormattedCitation":"[91]"},"properties":{"noteIndex":0},"schema":"https://github.com/citation-style-language/schema/raw/master/csl-citation.json"}</w:instrText>
      </w:r>
      <w:r w:rsidR="006E20DB" w:rsidRPr="007A7B3D">
        <w:rPr>
          <w:rFonts w:cs="Times New Roman"/>
          <w:szCs w:val="24"/>
        </w:rPr>
        <w:fldChar w:fldCharType="separate"/>
      </w:r>
      <w:r w:rsidR="00D642D4" w:rsidRPr="00D642D4">
        <w:rPr>
          <w:rFonts w:cs="Times New Roman"/>
          <w:noProof/>
          <w:szCs w:val="24"/>
        </w:rPr>
        <w:t>[91]</w:t>
      </w:r>
      <w:r w:rsidR="006E20DB" w:rsidRPr="007A7B3D">
        <w:rPr>
          <w:rFonts w:cs="Times New Roman"/>
          <w:szCs w:val="24"/>
        </w:rPr>
        <w:fldChar w:fldCharType="end"/>
      </w:r>
      <w:r w:rsidR="006E20DB" w:rsidRPr="007A7B3D">
        <w:rPr>
          <w:rFonts w:cs="Times New Roman"/>
          <w:szCs w:val="24"/>
        </w:rPr>
        <w:t xml:space="preserve">, индекса пролиферативной активности опухоли - </w:t>
      </w:r>
      <w:r w:rsidR="006E20DB" w:rsidRPr="007A7B3D">
        <w:rPr>
          <w:rFonts w:cs="Times New Roman"/>
          <w:szCs w:val="24"/>
          <w:lang w:val="en-US"/>
        </w:rPr>
        <w:t>Ki</w:t>
      </w:r>
      <w:r w:rsidR="006E20DB" w:rsidRPr="007A7B3D">
        <w:rPr>
          <w:rFonts w:cs="Times New Roman"/>
          <w:szCs w:val="24"/>
        </w:rPr>
        <w:t xml:space="preserve">-67 (индекс </w:t>
      </w:r>
      <w:r w:rsidR="006E20DB" w:rsidRPr="007A7B3D">
        <w:rPr>
          <w:rFonts w:cs="Times New Roman"/>
          <w:szCs w:val="24"/>
          <w:lang w:val="en-US"/>
        </w:rPr>
        <w:t>mPIT</w:t>
      </w:r>
      <w:r w:rsidR="006E20DB" w:rsidRPr="007A7B3D">
        <w:rPr>
          <w:rFonts w:cs="Times New Roman"/>
          <w:szCs w:val="24"/>
        </w:rPr>
        <w:t>)</w:t>
      </w:r>
      <w:r w:rsidR="006E20DB" w:rsidRPr="007A7B3D">
        <w:rPr>
          <w:rFonts w:cs="Times New Roman"/>
          <w:szCs w:val="24"/>
          <w:lang w:val="en-US"/>
        </w:rPr>
        <w:t xml:space="preserve"> </w:t>
      </w:r>
      <w:r w:rsidR="006E20DB" w:rsidRPr="007A7B3D">
        <w:rPr>
          <w:rFonts w:cs="Times New Roman"/>
          <w:szCs w:val="24"/>
          <w:lang w:val="en-US"/>
        </w:rPr>
        <w:fldChar w:fldCharType="begin" w:fldLock="1"/>
      </w:r>
      <w:r w:rsidR="00747909">
        <w:rPr>
          <w:rFonts w:cs="Times New Roman"/>
          <w:szCs w:val="24"/>
          <w:lang w:val="en-US"/>
        </w:rPr>
        <w:instrText>ADDIN CSL_CITATION {"citationItems":[{"id":"ITEM-1","itemData":{"DOI":"10.1200/JCO.2005.03.6327","ISSN":"0732183X","abstract":"Purpose: Although peripheral T-cell lymphoma, unspecified (PTCL/U), is the most common T-cell tumor in Western countries, no study to date has been based on the application of a wide panel of markers to a large series of patients and assessed the impact of phenotype on survival. We evaluated the expression of 19 markers in 148 PTCLs/U and 45 PTCLs of the angioimmunoblastic type (AILD). Patients and Methods: The analysis was performed on tissue microarrays by immunohistochemistry and in situ hybridization. Clinical data were available in 93 PTCL/U patients, most of whom had been included in a previous study proposing a prognostic index (PIT). Results: An aberrant phenotype with frequent loss of CD5 and/or CD7 was typical for PTCLs, irrespective of whether they were U or AILD. Aberrantly expressed proteins rarely included CD20, CD15, and CD30. Positivity for Epstein-Barr virus-associated small RNAs and CD15 expression emerged as adverse prognostic factors. Among PTCLs/U, the proliferation- associated protein Ki-67 turned out to be prognostically relevant and was integrated in a new predictive score, incorporating age (&gt; 60 years), high lactate dehydrogenase, poor performance status, and Ki-67 ≥ 80%. This score was associated with the patient outcome (P &lt; .0001) and was found to be more robust than PIT (P = .0043) in the present series. Conclusion: Our retrospective analysis shows a wide range of protein expression in PTCLs and proposes a new prognostic index. The latter represents one of the first examples of mixed score (including patient-and tumor-specific factors) applied to malignant lymphomas and may be the basis for future prospective therapeutic trials. © 2006 by American Society of Clinical Oncology.","author":[{"dropping-particle":"","family":"Went","given":"Philip","non-dropping-particle":"","parse-names":false,"suffix":""},{"dropping-particle":"","family":"Agostinelli","given":"Claudio","non-dropping-particle":"","parse-names":false,"suffix":""},{"dropping-particle":"","family":"Gallamini","given":"Andrea","non-dropping-particle":"","parse-names":false,"suffix":""},{"dropping-particle":"","family":"Piccaluga","given":"Pier Paolo","non-dropping-particle":"","parse-names":false,"suffix":""},{"dropping-particle":"","family":"Ascani","given":"Stefano","non-dropping-particle":"","parse-names":false,"suffix":""},{"dropping-particle":"","family":"Sabattini","given":"Elena","non-dropping-particle":"","parse-names":false,"suffix":""},{"dropping-particle":"","family":"Bacci","given":"Francesco","non-dropping-particle":"","parse-names":false,"suffix":""},{"dropping-particle":"","family":"Falini","given":"Brunangelo","non-dropping-particle":"","parse-names":false,"suffix":""},{"dropping-particle":"","family":"Motta","given":"Teresio","non-dropping-particle":"","parse-names":false,"suffix":""},{"dropping-particle":"","family":"Paulli","given":"Marco","non-dropping-particle":"","parse-names":false,"suffix":""},{"dropping-particle":"","family":"Artusi","given":"Tullio","non-dropping-particle":"","parse-names":false,"suffix":""},{"dropping-particle":"","family":"Piccioli","given":"Milena","non-dropping-particle":"","parse-names":false,"suffix":""},{"dropping-particle":"","family":"Zinzani","given":"Pier Luigi","non-dropping-particle":"","parse-names":false,"suffix":""},{"dropping-particle":"","family":"Pileri","given":"Stefano A.","non-dropping-particle":"","parse-names":false,"suffix":""}],"container-title":"Journal of Clinical Oncology","id":"ITEM-1","issue":"16","issued":{"date-parts":[["2006","6","1"]]},"page":"2472-2479","title":"Marker expression in peripheral T-cell lymphoma: A proposed clinical-pathologic prognostic score","type":"article-journal","volume":"24"},"uris":["http://www.mendeley.com/documents/?uuid=ade099b4-3458-3367-9cb7-8c4674432030"]}],"mendeley":{"formattedCitation":"[92]","plainTextFormattedCitation":"[92]","previouslyFormattedCitation":"[92]"},"properties":{"noteIndex":0},"schema":"https://github.com/citation-style-language/schema/raw/master/csl-citation.json"}</w:instrText>
      </w:r>
      <w:r w:rsidR="006E20DB" w:rsidRPr="007A7B3D">
        <w:rPr>
          <w:rFonts w:cs="Times New Roman"/>
          <w:szCs w:val="24"/>
          <w:lang w:val="en-US"/>
        </w:rPr>
        <w:fldChar w:fldCharType="separate"/>
      </w:r>
      <w:r w:rsidR="00D642D4" w:rsidRPr="00D642D4">
        <w:rPr>
          <w:rFonts w:cs="Times New Roman"/>
          <w:noProof/>
          <w:szCs w:val="24"/>
          <w:lang w:val="en-US"/>
        </w:rPr>
        <w:t>[92]</w:t>
      </w:r>
      <w:r w:rsidR="006E20DB" w:rsidRPr="007A7B3D">
        <w:rPr>
          <w:rFonts w:cs="Times New Roman"/>
          <w:szCs w:val="24"/>
          <w:lang w:val="en-US"/>
        </w:rPr>
        <w:fldChar w:fldCharType="end"/>
      </w:r>
      <w:r w:rsidR="006E20DB" w:rsidRPr="007A7B3D">
        <w:rPr>
          <w:rFonts w:cs="Times New Roman"/>
          <w:szCs w:val="24"/>
        </w:rPr>
        <w:t xml:space="preserve">. </w:t>
      </w:r>
    </w:p>
    <w:p w14:paraId="5927B65A" w14:textId="77777777" w:rsidR="003730F6" w:rsidRPr="007A7B3D" w:rsidRDefault="003730F6" w:rsidP="00903272">
      <w:pPr>
        <w:contextualSpacing/>
        <w:rPr>
          <w:rFonts w:cs="Times New Roman"/>
          <w:szCs w:val="24"/>
        </w:rPr>
      </w:pPr>
    </w:p>
    <w:p w14:paraId="638B7AE7" w14:textId="77777777" w:rsidR="006E20DB" w:rsidRPr="007A7B3D" w:rsidRDefault="006E20DB" w:rsidP="006E20DB">
      <w:pPr>
        <w:contextualSpacing/>
        <w:jc w:val="right"/>
        <w:rPr>
          <w:rFonts w:cs="Times New Roman"/>
          <w:szCs w:val="24"/>
        </w:rPr>
      </w:pPr>
      <w:r w:rsidRPr="007A7B3D">
        <w:rPr>
          <w:rFonts w:cs="Times New Roman"/>
          <w:szCs w:val="24"/>
        </w:rPr>
        <w:t>Таблица 7.</w:t>
      </w:r>
      <w:r w:rsidR="00B356F3" w:rsidRPr="007A7B3D">
        <w:rPr>
          <w:rFonts w:cs="Times New Roman"/>
          <w:szCs w:val="24"/>
        </w:rPr>
        <w:t>4</w:t>
      </w:r>
      <w:r w:rsidRPr="007A7B3D">
        <w:rPr>
          <w:rFonts w:cs="Times New Roman"/>
          <w:szCs w:val="24"/>
        </w:rPr>
        <w:t xml:space="preserve">.1. </w:t>
      </w:r>
    </w:p>
    <w:p w14:paraId="78F6D272" w14:textId="77777777" w:rsidR="003730F6" w:rsidRPr="007A7B3D" w:rsidRDefault="006E20DB" w:rsidP="00B356F3">
      <w:pPr>
        <w:contextualSpacing/>
        <w:jc w:val="right"/>
        <w:rPr>
          <w:rFonts w:cs="Times New Roman"/>
          <w:szCs w:val="24"/>
        </w:rPr>
      </w:pPr>
      <w:r w:rsidRPr="007A7B3D">
        <w:rPr>
          <w:rFonts w:cs="Times New Roman"/>
          <w:szCs w:val="24"/>
        </w:rPr>
        <w:t>Прогностические индексы, применяемые у пациентов с ПТКЛ</w:t>
      </w:r>
    </w:p>
    <w:tbl>
      <w:tblPr>
        <w:tblStyle w:val="aff9"/>
        <w:tblW w:w="8784" w:type="dxa"/>
        <w:tblLook w:val="04A0" w:firstRow="1" w:lastRow="0" w:firstColumn="1" w:lastColumn="0" w:noHBand="0" w:noVBand="1"/>
      </w:tblPr>
      <w:tblGrid>
        <w:gridCol w:w="2266"/>
        <w:gridCol w:w="2832"/>
        <w:gridCol w:w="3686"/>
      </w:tblGrid>
      <w:tr w:rsidR="006E20DB" w:rsidRPr="007A7B3D" w14:paraId="53AA7EAA" w14:textId="77777777" w:rsidTr="006E20DB">
        <w:trPr>
          <w:trHeight w:val="590"/>
        </w:trPr>
        <w:tc>
          <w:tcPr>
            <w:tcW w:w="2266" w:type="dxa"/>
          </w:tcPr>
          <w:p w14:paraId="2FF45A26" w14:textId="77777777" w:rsidR="006E20DB" w:rsidRPr="007A7B3D" w:rsidRDefault="006E20DB" w:rsidP="006E20DB">
            <w:pPr>
              <w:ind w:firstLine="0"/>
              <w:contextualSpacing/>
              <w:jc w:val="left"/>
              <w:rPr>
                <w:rFonts w:cs="Times New Roman"/>
                <w:szCs w:val="24"/>
              </w:rPr>
            </w:pPr>
            <w:r w:rsidRPr="007A7B3D">
              <w:rPr>
                <w:rFonts w:cs="Times New Roman"/>
                <w:szCs w:val="24"/>
              </w:rPr>
              <w:t>Прогностический индекс</w:t>
            </w:r>
          </w:p>
        </w:tc>
        <w:tc>
          <w:tcPr>
            <w:tcW w:w="2832" w:type="dxa"/>
          </w:tcPr>
          <w:p w14:paraId="4C332BA9" w14:textId="77777777" w:rsidR="006E20DB" w:rsidRPr="007A7B3D" w:rsidRDefault="006E20DB" w:rsidP="003730F6">
            <w:pPr>
              <w:ind w:firstLine="0"/>
              <w:contextualSpacing/>
              <w:jc w:val="left"/>
              <w:rPr>
                <w:rFonts w:cs="Times New Roman"/>
                <w:szCs w:val="24"/>
              </w:rPr>
            </w:pPr>
            <w:r w:rsidRPr="007A7B3D">
              <w:rPr>
                <w:rFonts w:cs="Times New Roman"/>
                <w:szCs w:val="24"/>
              </w:rPr>
              <w:t>Факторы риска</w:t>
            </w:r>
          </w:p>
        </w:tc>
        <w:tc>
          <w:tcPr>
            <w:tcW w:w="3686" w:type="dxa"/>
          </w:tcPr>
          <w:p w14:paraId="621ED3A6" w14:textId="77777777" w:rsidR="006E20DB" w:rsidRPr="007A7B3D" w:rsidRDefault="006E20DB" w:rsidP="006E20DB">
            <w:pPr>
              <w:ind w:firstLine="0"/>
              <w:contextualSpacing/>
              <w:jc w:val="left"/>
              <w:rPr>
                <w:rFonts w:cs="Times New Roman"/>
                <w:szCs w:val="24"/>
              </w:rPr>
            </w:pPr>
            <w:r w:rsidRPr="007A7B3D">
              <w:rPr>
                <w:rFonts w:cs="Times New Roman"/>
                <w:szCs w:val="24"/>
              </w:rPr>
              <w:t>Категория риска</w:t>
            </w:r>
          </w:p>
        </w:tc>
      </w:tr>
      <w:tr w:rsidR="006E20DB" w:rsidRPr="007A7B3D" w14:paraId="114C113F" w14:textId="77777777" w:rsidTr="006E20DB">
        <w:trPr>
          <w:trHeight w:val="595"/>
        </w:trPr>
        <w:tc>
          <w:tcPr>
            <w:tcW w:w="2266" w:type="dxa"/>
            <w:vMerge w:val="restart"/>
          </w:tcPr>
          <w:p w14:paraId="4ECA2729" w14:textId="77777777" w:rsidR="006E20DB" w:rsidRPr="007A7B3D" w:rsidRDefault="006E20DB" w:rsidP="006E20DB">
            <w:pPr>
              <w:ind w:firstLine="0"/>
              <w:contextualSpacing/>
              <w:jc w:val="left"/>
              <w:rPr>
                <w:rFonts w:cs="Times New Roman"/>
                <w:szCs w:val="24"/>
                <w:lang w:val="en-US"/>
              </w:rPr>
            </w:pPr>
            <w:r w:rsidRPr="007A7B3D">
              <w:rPr>
                <w:rFonts w:cs="Times New Roman"/>
                <w:szCs w:val="24"/>
                <w:lang w:val="en-US"/>
              </w:rPr>
              <w:t>IPI</w:t>
            </w:r>
          </w:p>
        </w:tc>
        <w:tc>
          <w:tcPr>
            <w:tcW w:w="2832" w:type="dxa"/>
            <w:vMerge w:val="restart"/>
          </w:tcPr>
          <w:p w14:paraId="3C4D1CD9" w14:textId="77777777" w:rsidR="006E20DB" w:rsidRPr="007A7B3D" w:rsidRDefault="006E20DB" w:rsidP="003730F6">
            <w:pPr>
              <w:ind w:firstLine="0"/>
              <w:jc w:val="left"/>
              <w:rPr>
                <w:rFonts w:cs="Times New Roman"/>
                <w:i/>
                <w:iCs/>
                <w:szCs w:val="24"/>
              </w:rPr>
            </w:pPr>
            <w:r w:rsidRPr="007A7B3D">
              <w:rPr>
                <w:rFonts w:cs="Times New Roman"/>
                <w:i/>
                <w:iCs/>
                <w:szCs w:val="24"/>
              </w:rPr>
              <w:t xml:space="preserve">-  </w:t>
            </w:r>
            <w:proofErr w:type="gramStart"/>
            <w:r w:rsidRPr="007A7B3D">
              <w:rPr>
                <w:rFonts w:cs="Times New Roman"/>
                <w:i/>
                <w:iCs/>
                <w:szCs w:val="24"/>
              </w:rPr>
              <w:t>Возраст &gt;</w:t>
            </w:r>
            <w:proofErr w:type="gramEnd"/>
            <w:r w:rsidRPr="007A7B3D">
              <w:rPr>
                <w:rFonts w:cs="Times New Roman"/>
                <w:i/>
                <w:iCs/>
                <w:szCs w:val="24"/>
              </w:rPr>
              <w:t xml:space="preserve"> 60 лет</w:t>
            </w:r>
          </w:p>
          <w:p w14:paraId="75587936" w14:textId="77777777" w:rsidR="006E20DB" w:rsidRPr="007A7B3D" w:rsidRDefault="006E20DB" w:rsidP="003730F6">
            <w:pPr>
              <w:ind w:firstLine="0"/>
              <w:jc w:val="left"/>
              <w:rPr>
                <w:rFonts w:cs="Times New Roman"/>
                <w:i/>
                <w:iCs/>
                <w:szCs w:val="24"/>
              </w:rPr>
            </w:pPr>
            <w:r w:rsidRPr="007A7B3D">
              <w:rPr>
                <w:rFonts w:cs="Times New Roman"/>
                <w:i/>
                <w:iCs/>
                <w:szCs w:val="24"/>
              </w:rPr>
              <w:t>- ECOG ≥2</w:t>
            </w:r>
          </w:p>
          <w:p w14:paraId="5E2EF84A" w14:textId="77777777" w:rsidR="006E20DB" w:rsidRPr="007A7B3D" w:rsidRDefault="006E20DB" w:rsidP="003730F6">
            <w:pPr>
              <w:ind w:firstLine="0"/>
              <w:jc w:val="left"/>
              <w:rPr>
                <w:rFonts w:cs="Times New Roman"/>
                <w:i/>
                <w:iCs/>
                <w:szCs w:val="24"/>
              </w:rPr>
            </w:pPr>
            <w:r w:rsidRPr="007A7B3D">
              <w:rPr>
                <w:rFonts w:cs="Times New Roman"/>
                <w:i/>
                <w:iCs/>
                <w:szCs w:val="24"/>
              </w:rPr>
              <w:t>- Повышение ЛДГ</w:t>
            </w:r>
          </w:p>
          <w:p w14:paraId="4AF80979" w14:textId="77777777" w:rsidR="006E20DB" w:rsidRPr="007A7B3D" w:rsidRDefault="006E20DB" w:rsidP="003730F6">
            <w:pPr>
              <w:ind w:firstLine="0"/>
              <w:jc w:val="left"/>
              <w:rPr>
                <w:rFonts w:cs="Times New Roman"/>
                <w:i/>
                <w:iCs/>
                <w:szCs w:val="24"/>
              </w:rPr>
            </w:pPr>
            <w:r w:rsidRPr="007A7B3D">
              <w:rPr>
                <w:rFonts w:cs="Times New Roman"/>
                <w:i/>
                <w:iCs/>
                <w:szCs w:val="24"/>
              </w:rPr>
              <w:t>- Стадия III-IV</w:t>
            </w:r>
          </w:p>
          <w:p w14:paraId="28903196" w14:textId="77777777" w:rsidR="006E20DB" w:rsidRPr="007A7B3D" w:rsidRDefault="006E20DB" w:rsidP="003730F6">
            <w:pPr>
              <w:ind w:firstLine="0"/>
              <w:jc w:val="left"/>
              <w:rPr>
                <w:rFonts w:cs="Times New Roman"/>
                <w:i/>
                <w:iCs/>
                <w:szCs w:val="24"/>
              </w:rPr>
            </w:pPr>
            <w:r w:rsidRPr="007A7B3D">
              <w:rPr>
                <w:rFonts w:cs="Times New Roman"/>
                <w:i/>
                <w:iCs/>
                <w:szCs w:val="24"/>
              </w:rPr>
              <w:lastRenderedPageBreak/>
              <w:t>- &gt;1 экстранодальной зоны поражения</w:t>
            </w:r>
          </w:p>
        </w:tc>
        <w:tc>
          <w:tcPr>
            <w:tcW w:w="3686" w:type="dxa"/>
          </w:tcPr>
          <w:p w14:paraId="3ECB1E09" w14:textId="77777777" w:rsidR="006E20DB" w:rsidRPr="007A7B3D" w:rsidRDefault="006E20DB" w:rsidP="006E20DB">
            <w:pPr>
              <w:ind w:firstLine="0"/>
              <w:contextualSpacing/>
              <w:jc w:val="left"/>
              <w:rPr>
                <w:rFonts w:cs="Times New Roman"/>
                <w:szCs w:val="24"/>
              </w:rPr>
            </w:pPr>
            <w:r w:rsidRPr="007A7B3D">
              <w:rPr>
                <w:rFonts w:cs="Times New Roman"/>
                <w:szCs w:val="24"/>
              </w:rPr>
              <w:lastRenderedPageBreak/>
              <w:t>Низкий</w:t>
            </w:r>
            <w:r w:rsidRPr="007A7B3D">
              <w:rPr>
                <w:rFonts w:cs="Times New Roman"/>
                <w:szCs w:val="24"/>
                <w:lang w:val="en-US"/>
              </w:rPr>
              <w:t xml:space="preserve"> (0-1</w:t>
            </w:r>
            <w:r w:rsidRPr="007A7B3D">
              <w:rPr>
                <w:rFonts w:cs="Times New Roman"/>
                <w:szCs w:val="24"/>
              </w:rPr>
              <w:t xml:space="preserve"> фактор)</w:t>
            </w:r>
          </w:p>
        </w:tc>
      </w:tr>
      <w:tr w:rsidR="006E20DB" w:rsidRPr="007A7B3D" w14:paraId="7716BCCF" w14:textId="77777777" w:rsidTr="006E20DB">
        <w:trPr>
          <w:trHeight w:val="595"/>
        </w:trPr>
        <w:tc>
          <w:tcPr>
            <w:tcW w:w="2266" w:type="dxa"/>
            <w:vMerge/>
          </w:tcPr>
          <w:p w14:paraId="2E3E466D" w14:textId="77777777" w:rsidR="006E20DB" w:rsidRPr="007A7B3D" w:rsidRDefault="006E20DB" w:rsidP="006E20DB">
            <w:pPr>
              <w:ind w:firstLine="0"/>
              <w:contextualSpacing/>
              <w:jc w:val="left"/>
              <w:rPr>
                <w:rFonts w:cs="Times New Roman"/>
                <w:szCs w:val="24"/>
              </w:rPr>
            </w:pPr>
          </w:p>
        </w:tc>
        <w:tc>
          <w:tcPr>
            <w:tcW w:w="2832" w:type="dxa"/>
            <w:vMerge/>
          </w:tcPr>
          <w:p w14:paraId="26208157" w14:textId="77777777" w:rsidR="006E20DB" w:rsidRPr="007A7B3D" w:rsidRDefault="006E20DB" w:rsidP="003730F6">
            <w:pPr>
              <w:ind w:firstLine="0"/>
              <w:contextualSpacing/>
              <w:jc w:val="left"/>
              <w:rPr>
                <w:rFonts w:cs="Times New Roman"/>
                <w:szCs w:val="24"/>
              </w:rPr>
            </w:pPr>
          </w:p>
        </w:tc>
        <w:tc>
          <w:tcPr>
            <w:tcW w:w="3686" w:type="dxa"/>
          </w:tcPr>
          <w:p w14:paraId="480EB3DB" w14:textId="77777777" w:rsidR="006E20DB" w:rsidRPr="007A7B3D" w:rsidRDefault="006E20DB" w:rsidP="006E20DB">
            <w:pPr>
              <w:ind w:firstLine="0"/>
              <w:contextualSpacing/>
              <w:jc w:val="left"/>
              <w:rPr>
                <w:rFonts w:cs="Times New Roman"/>
                <w:szCs w:val="24"/>
              </w:rPr>
            </w:pPr>
            <w:r w:rsidRPr="007A7B3D">
              <w:rPr>
                <w:rFonts w:cs="Times New Roman"/>
                <w:szCs w:val="24"/>
              </w:rPr>
              <w:t>Низкий промежуточный (2 фактора)</w:t>
            </w:r>
          </w:p>
        </w:tc>
      </w:tr>
      <w:tr w:rsidR="006E20DB" w:rsidRPr="007A7B3D" w14:paraId="12FE5828" w14:textId="77777777" w:rsidTr="006E20DB">
        <w:trPr>
          <w:trHeight w:val="595"/>
        </w:trPr>
        <w:tc>
          <w:tcPr>
            <w:tcW w:w="2266" w:type="dxa"/>
            <w:vMerge/>
          </w:tcPr>
          <w:p w14:paraId="3E5652C0" w14:textId="77777777" w:rsidR="006E20DB" w:rsidRPr="007A7B3D" w:rsidRDefault="006E20DB" w:rsidP="006E20DB">
            <w:pPr>
              <w:ind w:firstLine="0"/>
              <w:contextualSpacing/>
              <w:jc w:val="left"/>
              <w:rPr>
                <w:rFonts w:cs="Times New Roman"/>
                <w:szCs w:val="24"/>
              </w:rPr>
            </w:pPr>
          </w:p>
        </w:tc>
        <w:tc>
          <w:tcPr>
            <w:tcW w:w="2832" w:type="dxa"/>
            <w:vMerge/>
          </w:tcPr>
          <w:p w14:paraId="10B16BD7" w14:textId="77777777" w:rsidR="006E20DB" w:rsidRPr="007A7B3D" w:rsidRDefault="006E20DB" w:rsidP="003730F6">
            <w:pPr>
              <w:ind w:firstLine="0"/>
              <w:contextualSpacing/>
              <w:jc w:val="left"/>
              <w:rPr>
                <w:rFonts w:cs="Times New Roman"/>
                <w:szCs w:val="24"/>
              </w:rPr>
            </w:pPr>
          </w:p>
        </w:tc>
        <w:tc>
          <w:tcPr>
            <w:tcW w:w="3686" w:type="dxa"/>
          </w:tcPr>
          <w:p w14:paraId="0182D3A7"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промежуточный (3 фактора)</w:t>
            </w:r>
          </w:p>
        </w:tc>
      </w:tr>
      <w:tr w:rsidR="006E20DB" w:rsidRPr="007A7B3D" w14:paraId="2E0C7AC7" w14:textId="77777777" w:rsidTr="006E20DB">
        <w:trPr>
          <w:trHeight w:val="595"/>
        </w:trPr>
        <w:tc>
          <w:tcPr>
            <w:tcW w:w="2266" w:type="dxa"/>
            <w:vMerge/>
          </w:tcPr>
          <w:p w14:paraId="4288A9A2" w14:textId="77777777" w:rsidR="006E20DB" w:rsidRPr="007A7B3D" w:rsidRDefault="006E20DB" w:rsidP="006E20DB">
            <w:pPr>
              <w:ind w:firstLine="0"/>
              <w:contextualSpacing/>
              <w:jc w:val="left"/>
              <w:rPr>
                <w:rFonts w:cs="Times New Roman"/>
                <w:szCs w:val="24"/>
              </w:rPr>
            </w:pPr>
          </w:p>
        </w:tc>
        <w:tc>
          <w:tcPr>
            <w:tcW w:w="2832" w:type="dxa"/>
            <w:vMerge/>
          </w:tcPr>
          <w:p w14:paraId="0FE08C8D" w14:textId="77777777" w:rsidR="006E20DB" w:rsidRPr="007A7B3D" w:rsidRDefault="006E20DB" w:rsidP="003730F6">
            <w:pPr>
              <w:ind w:firstLine="0"/>
              <w:contextualSpacing/>
              <w:jc w:val="left"/>
              <w:rPr>
                <w:rFonts w:cs="Times New Roman"/>
                <w:szCs w:val="24"/>
              </w:rPr>
            </w:pPr>
          </w:p>
        </w:tc>
        <w:tc>
          <w:tcPr>
            <w:tcW w:w="3686" w:type="dxa"/>
          </w:tcPr>
          <w:p w14:paraId="347CAD2E"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(4-5 факторов)</w:t>
            </w:r>
          </w:p>
        </w:tc>
      </w:tr>
      <w:tr w:rsidR="006E20DB" w:rsidRPr="007A7B3D" w14:paraId="5F5129B4" w14:textId="77777777" w:rsidTr="006E20DB">
        <w:trPr>
          <w:trHeight w:val="595"/>
        </w:trPr>
        <w:tc>
          <w:tcPr>
            <w:tcW w:w="2266" w:type="dxa"/>
            <w:vMerge w:val="restart"/>
          </w:tcPr>
          <w:p w14:paraId="2FCEFF8F" w14:textId="77777777" w:rsidR="006E20DB" w:rsidRPr="007A7B3D" w:rsidRDefault="006E20DB" w:rsidP="006E20DB">
            <w:pPr>
              <w:ind w:firstLine="0"/>
              <w:contextualSpacing/>
              <w:jc w:val="left"/>
              <w:rPr>
                <w:rFonts w:cs="Times New Roman"/>
                <w:szCs w:val="24"/>
              </w:rPr>
            </w:pPr>
            <w:r w:rsidRPr="007A7B3D">
              <w:rPr>
                <w:rFonts w:cs="Times New Roman"/>
                <w:szCs w:val="24"/>
                <w:lang w:val="en-US"/>
              </w:rPr>
              <w:t>aaIPI</w:t>
            </w:r>
            <w:r w:rsidRPr="007A7B3D">
              <w:rPr>
                <w:rFonts w:cs="Times New Roman"/>
                <w:szCs w:val="24"/>
              </w:rPr>
              <w:t xml:space="preserve"> (для пациентов моложе 60 лет)</w:t>
            </w:r>
          </w:p>
        </w:tc>
        <w:tc>
          <w:tcPr>
            <w:tcW w:w="2832" w:type="dxa"/>
            <w:vMerge w:val="restart"/>
          </w:tcPr>
          <w:p w14:paraId="332ECD91" w14:textId="77777777" w:rsidR="006E20DB" w:rsidRPr="007A7B3D" w:rsidRDefault="006E20DB" w:rsidP="006E20DB">
            <w:pPr>
              <w:ind w:firstLine="0"/>
              <w:jc w:val="left"/>
              <w:rPr>
                <w:rFonts w:cs="Times New Roman"/>
                <w:i/>
                <w:iCs/>
                <w:szCs w:val="24"/>
              </w:rPr>
            </w:pPr>
            <w:r w:rsidRPr="007A7B3D">
              <w:rPr>
                <w:rFonts w:cs="Times New Roman"/>
                <w:i/>
                <w:iCs/>
                <w:szCs w:val="24"/>
              </w:rPr>
              <w:t>- ECOG ≥2</w:t>
            </w:r>
          </w:p>
          <w:p w14:paraId="25910B7E" w14:textId="77777777" w:rsidR="006E20DB" w:rsidRPr="007A7B3D" w:rsidRDefault="006E20DB" w:rsidP="006E20DB">
            <w:pPr>
              <w:ind w:firstLine="0"/>
              <w:jc w:val="left"/>
              <w:rPr>
                <w:rFonts w:cs="Times New Roman"/>
                <w:i/>
                <w:iCs/>
                <w:szCs w:val="24"/>
              </w:rPr>
            </w:pPr>
            <w:r w:rsidRPr="007A7B3D">
              <w:rPr>
                <w:rFonts w:cs="Times New Roman"/>
                <w:i/>
                <w:iCs/>
                <w:szCs w:val="24"/>
              </w:rPr>
              <w:t>- Повышение ЛДГ</w:t>
            </w:r>
          </w:p>
          <w:p w14:paraId="4872B61E" w14:textId="77777777" w:rsidR="006E20DB" w:rsidRPr="007A7B3D" w:rsidRDefault="006E20DB" w:rsidP="006E20DB">
            <w:pPr>
              <w:ind w:firstLine="0"/>
              <w:jc w:val="left"/>
              <w:rPr>
                <w:rFonts w:cs="Times New Roman"/>
                <w:i/>
                <w:iCs/>
                <w:szCs w:val="24"/>
              </w:rPr>
            </w:pPr>
            <w:r w:rsidRPr="007A7B3D">
              <w:rPr>
                <w:rFonts w:cs="Times New Roman"/>
                <w:i/>
                <w:iCs/>
                <w:szCs w:val="24"/>
              </w:rPr>
              <w:t>- Стадия III-IV</w:t>
            </w:r>
          </w:p>
        </w:tc>
        <w:tc>
          <w:tcPr>
            <w:tcW w:w="3686" w:type="dxa"/>
          </w:tcPr>
          <w:p w14:paraId="73C17277" w14:textId="77777777" w:rsidR="006E20DB" w:rsidRPr="007A7B3D" w:rsidRDefault="006E20DB" w:rsidP="006E20DB">
            <w:pPr>
              <w:ind w:firstLine="0"/>
              <w:contextualSpacing/>
              <w:jc w:val="left"/>
              <w:rPr>
                <w:rFonts w:cs="Times New Roman"/>
                <w:szCs w:val="24"/>
              </w:rPr>
            </w:pPr>
            <w:r w:rsidRPr="007A7B3D">
              <w:rPr>
                <w:rFonts w:cs="Times New Roman"/>
                <w:szCs w:val="24"/>
              </w:rPr>
              <w:t>Низкий</w:t>
            </w:r>
            <w:r w:rsidRPr="007A7B3D">
              <w:rPr>
                <w:rFonts w:cs="Times New Roman"/>
                <w:szCs w:val="24"/>
                <w:lang w:val="en-US"/>
              </w:rPr>
              <w:t xml:space="preserve"> (0</w:t>
            </w:r>
            <w:r w:rsidRPr="007A7B3D">
              <w:rPr>
                <w:rFonts w:cs="Times New Roman"/>
                <w:szCs w:val="24"/>
              </w:rPr>
              <w:t xml:space="preserve"> факторов)</w:t>
            </w:r>
          </w:p>
        </w:tc>
      </w:tr>
      <w:tr w:rsidR="006E20DB" w:rsidRPr="007A7B3D" w14:paraId="30A71884" w14:textId="77777777" w:rsidTr="006E20DB">
        <w:trPr>
          <w:trHeight w:val="595"/>
        </w:trPr>
        <w:tc>
          <w:tcPr>
            <w:tcW w:w="2266" w:type="dxa"/>
            <w:vMerge/>
          </w:tcPr>
          <w:p w14:paraId="47B9BC93" w14:textId="77777777" w:rsidR="006E20DB" w:rsidRPr="007A7B3D" w:rsidRDefault="006E20DB" w:rsidP="006E20DB">
            <w:pPr>
              <w:ind w:firstLine="0"/>
              <w:contextualSpacing/>
              <w:jc w:val="left"/>
              <w:rPr>
                <w:rFonts w:cs="Times New Roman"/>
                <w:szCs w:val="24"/>
              </w:rPr>
            </w:pPr>
          </w:p>
        </w:tc>
        <w:tc>
          <w:tcPr>
            <w:tcW w:w="2832" w:type="dxa"/>
            <w:vMerge/>
          </w:tcPr>
          <w:p w14:paraId="3B84399B" w14:textId="77777777" w:rsidR="006E20DB" w:rsidRPr="007A7B3D" w:rsidRDefault="006E20DB" w:rsidP="006E20DB">
            <w:pPr>
              <w:ind w:firstLine="0"/>
              <w:contextualSpacing/>
              <w:jc w:val="left"/>
              <w:rPr>
                <w:rFonts w:cs="Times New Roman"/>
                <w:szCs w:val="24"/>
              </w:rPr>
            </w:pPr>
          </w:p>
        </w:tc>
        <w:tc>
          <w:tcPr>
            <w:tcW w:w="3686" w:type="dxa"/>
          </w:tcPr>
          <w:p w14:paraId="5AA2BFDB" w14:textId="77777777" w:rsidR="006E20DB" w:rsidRPr="007A7B3D" w:rsidRDefault="006E20DB" w:rsidP="006E20DB">
            <w:pPr>
              <w:ind w:firstLine="0"/>
              <w:contextualSpacing/>
              <w:jc w:val="left"/>
              <w:rPr>
                <w:rFonts w:cs="Times New Roman"/>
                <w:szCs w:val="24"/>
              </w:rPr>
            </w:pPr>
            <w:r w:rsidRPr="007A7B3D">
              <w:rPr>
                <w:rFonts w:cs="Times New Roman"/>
                <w:szCs w:val="24"/>
              </w:rPr>
              <w:t>Низкий промежуточный (1 фактор)</w:t>
            </w:r>
          </w:p>
        </w:tc>
      </w:tr>
      <w:tr w:rsidR="006E20DB" w:rsidRPr="007A7B3D" w14:paraId="1E13ACCA" w14:textId="77777777" w:rsidTr="006E20DB">
        <w:trPr>
          <w:trHeight w:val="595"/>
        </w:trPr>
        <w:tc>
          <w:tcPr>
            <w:tcW w:w="2266" w:type="dxa"/>
            <w:vMerge/>
          </w:tcPr>
          <w:p w14:paraId="15643F45" w14:textId="77777777" w:rsidR="006E20DB" w:rsidRPr="007A7B3D" w:rsidRDefault="006E20DB" w:rsidP="006E20DB">
            <w:pPr>
              <w:ind w:firstLine="0"/>
              <w:contextualSpacing/>
              <w:jc w:val="left"/>
              <w:rPr>
                <w:rFonts w:cs="Times New Roman"/>
                <w:szCs w:val="24"/>
              </w:rPr>
            </w:pPr>
          </w:p>
        </w:tc>
        <w:tc>
          <w:tcPr>
            <w:tcW w:w="2832" w:type="dxa"/>
            <w:vMerge/>
          </w:tcPr>
          <w:p w14:paraId="41DC0033" w14:textId="77777777" w:rsidR="006E20DB" w:rsidRPr="007A7B3D" w:rsidRDefault="006E20DB" w:rsidP="006E20DB">
            <w:pPr>
              <w:ind w:firstLine="0"/>
              <w:contextualSpacing/>
              <w:jc w:val="left"/>
              <w:rPr>
                <w:rFonts w:cs="Times New Roman"/>
                <w:szCs w:val="24"/>
              </w:rPr>
            </w:pPr>
          </w:p>
        </w:tc>
        <w:tc>
          <w:tcPr>
            <w:tcW w:w="3686" w:type="dxa"/>
          </w:tcPr>
          <w:p w14:paraId="30007EF8"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промежуточный (2 фактора)</w:t>
            </w:r>
          </w:p>
        </w:tc>
      </w:tr>
      <w:tr w:rsidR="006E20DB" w:rsidRPr="007A7B3D" w14:paraId="2FB41148" w14:textId="77777777" w:rsidTr="006E20DB">
        <w:trPr>
          <w:trHeight w:val="595"/>
        </w:trPr>
        <w:tc>
          <w:tcPr>
            <w:tcW w:w="2266" w:type="dxa"/>
            <w:vMerge/>
          </w:tcPr>
          <w:p w14:paraId="73D879CD" w14:textId="77777777" w:rsidR="006E20DB" w:rsidRPr="007A7B3D" w:rsidRDefault="006E20DB" w:rsidP="006E20DB">
            <w:pPr>
              <w:ind w:firstLine="0"/>
              <w:contextualSpacing/>
              <w:jc w:val="left"/>
              <w:rPr>
                <w:rFonts w:cs="Times New Roman"/>
                <w:szCs w:val="24"/>
              </w:rPr>
            </w:pPr>
          </w:p>
        </w:tc>
        <w:tc>
          <w:tcPr>
            <w:tcW w:w="2832" w:type="dxa"/>
            <w:vMerge/>
          </w:tcPr>
          <w:p w14:paraId="52C5A50F" w14:textId="77777777" w:rsidR="006E20DB" w:rsidRPr="007A7B3D" w:rsidRDefault="006E20DB" w:rsidP="006E20DB">
            <w:pPr>
              <w:ind w:firstLine="0"/>
              <w:contextualSpacing/>
              <w:jc w:val="left"/>
              <w:rPr>
                <w:rFonts w:cs="Times New Roman"/>
                <w:szCs w:val="24"/>
              </w:rPr>
            </w:pPr>
          </w:p>
        </w:tc>
        <w:tc>
          <w:tcPr>
            <w:tcW w:w="3686" w:type="dxa"/>
          </w:tcPr>
          <w:p w14:paraId="035A0665"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(3 фактора)</w:t>
            </w:r>
          </w:p>
        </w:tc>
      </w:tr>
      <w:tr w:rsidR="006E20DB" w:rsidRPr="007A7B3D" w14:paraId="1934FF7B" w14:textId="77777777" w:rsidTr="006E20DB">
        <w:trPr>
          <w:trHeight w:val="595"/>
        </w:trPr>
        <w:tc>
          <w:tcPr>
            <w:tcW w:w="2266" w:type="dxa"/>
            <w:vMerge w:val="restart"/>
          </w:tcPr>
          <w:p w14:paraId="2A07C0AA" w14:textId="77777777" w:rsidR="006E20DB" w:rsidRPr="007A7B3D" w:rsidRDefault="006E20DB" w:rsidP="006E20DB">
            <w:pPr>
              <w:ind w:firstLine="0"/>
              <w:contextualSpacing/>
              <w:jc w:val="left"/>
              <w:rPr>
                <w:rFonts w:cs="Times New Roman"/>
                <w:szCs w:val="24"/>
              </w:rPr>
            </w:pPr>
            <w:r w:rsidRPr="007A7B3D">
              <w:rPr>
                <w:rFonts w:cs="Times New Roman"/>
                <w:szCs w:val="24"/>
                <w:lang w:val="en-US"/>
              </w:rPr>
              <w:t>PIT</w:t>
            </w:r>
            <w:r w:rsidRPr="007A7B3D">
              <w:rPr>
                <w:rFonts w:cs="Times New Roman"/>
                <w:szCs w:val="24"/>
              </w:rPr>
              <w:t xml:space="preserve"> (для ПТКЛн)</w:t>
            </w:r>
          </w:p>
        </w:tc>
        <w:tc>
          <w:tcPr>
            <w:tcW w:w="2832" w:type="dxa"/>
            <w:vMerge w:val="restart"/>
          </w:tcPr>
          <w:p w14:paraId="0676F481" w14:textId="77777777" w:rsidR="006E20DB" w:rsidRPr="007A7B3D" w:rsidRDefault="006E20DB" w:rsidP="006E20DB">
            <w:pPr>
              <w:ind w:firstLine="0"/>
              <w:jc w:val="left"/>
              <w:rPr>
                <w:rFonts w:cs="Times New Roman"/>
                <w:i/>
                <w:iCs/>
                <w:szCs w:val="24"/>
              </w:rPr>
            </w:pPr>
            <w:r w:rsidRPr="007A7B3D">
              <w:rPr>
                <w:rFonts w:cs="Times New Roman"/>
                <w:i/>
                <w:iCs/>
                <w:szCs w:val="24"/>
              </w:rPr>
              <w:t xml:space="preserve">-  </w:t>
            </w:r>
            <w:proofErr w:type="gramStart"/>
            <w:r w:rsidRPr="007A7B3D">
              <w:rPr>
                <w:rFonts w:cs="Times New Roman"/>
                <w:i/>
                <w:iCs/>
                <w:szCs w:val="24"/>
              </w:rPr>
              <w:t>Возраст &gt;</w:t>
            </w:r>
            <w:proofErr w:type="gramEnd"/>
            <w:r w:rsidRPr="007A7B3D">
              <w:rPr>
                <w:rFonts w:cs="Times New Roman"/>
                <w:i/>
                <w:iCs/>
                <w:szCs w:val="24"/>
              </w:rPr>
              <w:t xml:space="preserve"> 60 лет</w:t>
            </w:r>
          </w:p>
          <w:p w14:paraId="1C8EBBED" w14:textId="77777777" w:rsidR="006E20DB" w:rsidRPr="007A7B3D" w:rsidRDefault="006E20DB" w:rsidP="006E20DB">
            <w:pPr>
              <w:ind w:firstLine="0"/>
              <w:jc w:val="left"/>
              <w:rPr>
                <w:rFonts w:cs="Times New Roman"/>
                <w:i/>
                <w:iCs/>
                <w:szCs w:val="24"/>
              </w:rPr>
            </w:pPr>
            <w:r w:rsidRPr="007A7B3D">
              <w:rPr>
                <w:rFonts w:cs="Times New Roman"/>
                <w:i/>
                <w:iCs/>
                <w:szCs w:val="24"/>
              </w:rPr>
              <w:t>- ECOG ≥2</w:t>
            </w:r>
          </w:p>
          <w:p w14:paraId="2ACC3C61" w14:textId="77777777" w:rsidR="006E20DB" w:rsidRPr="007A7B3D" w:rsidRDefault="006E20DB" w:rsidP="006E20DB">
            <w:pPr>
              <w:ind w:firstLine="0"/>
              <w:jc w:val="left"/>
              <w:rPr>
                <w:rFonts w:cs="Times New Roman"/>
                <w:i/>
                <w:iCs/>
                <w:szCs w:val="24"/>
              </w:rPr>
            </w:pPr>
            <w:r w:rsidRPr="007A7B3D">
              <w:rPr>
                <w:rFonts w:cs="Times New Roman"/>
                <w:i/>
                <w:iCs/>
                <w:szCs w:val="24"/>
              </w:rPr>
              <w:t>- Повышение ЛДГ</w:t>
            </w:r>
          </w:p>
          <w:p w14:paraId="78352170" w14:textId="77777777" w:rsidR="006E20DB" w:rsidRPr="007A7B3D" w:rsidRDefault="006E20DB" w:rsidP="006E20DB">
            <w:pPr>
              <w:ind w:firstLine="0"/>
              <w:jc w:val="left"/>
              <w:rPr>
                <w:rFonts w:cs="Times New Roman"/>
                <w:i/>
                <w:iCs/>
                <w:szCs w:val="24"/>
              </w:rPr>
            </w:pPr>
            <w:r w:rsidRPr="007A7B3D">
              <w:rPr>
                <w:rFonts w:cs="Times New Roman"/>
                <w:i/>
                <w:iCs/>
                <w:szCs w:val="24"/>
              </w:rPr>
              <w:t xml:space="preserve">- Вовлечение костного мозга </w:t>
            </w:r>
          </w:p>
        </w:tc>
        <w:tc>
          <w:tcPr>
            <w:tcW w:w="3686" w:type="dxa"/>
          </w:tcPr>
          <w:p w14:paraId="2950BB7A" w14:textId="77777777" w:rsidR="006E20DB" w:rsidRPr="007A7B3D" w:rsidRDefault="006E20DB" w:rsidP="006E20DB">
            <w:pPr>
              <w:ind w:firstLine="0"/>
              <w:contextualSpacing/>
              <w:jc w:val="left"/>
              <w:rPr>
                <w:rFonts w:cs="Times New Roman"/>
                <w:szCs w:val="24"/>
              </w:rPr>
            </w:pPr>
            <w:r w:rsidRPr="007A7B3D">
              <w:rPr>
                <w:rFonts w:cs="Times New Roman"/>
                <w:szCs w:val="24"/>
              </w:rPr>
              <w:t>Низкий</w:t>
            </w:r>
            <w:r w:rsidRPr="007A7B3D">
              <w:rPr>
                <w:rFonts w:cs="Times New Roman"/>
                <w:szCs w:val="24"/>
                <w:lang w:val="en-US"/>
              </w:rPr>
              <w:t xml:space="preserve"> (0</w:t>
            </w:r>
            <w:r w:rsidRPr="007A7B3D">
              <w:rPr>
                <w:rFonts w:cs="Times New Roman"/>
                <w:szCs w:val="24"/>
              </w:rPr>
              <w:t xml:space="preserve"> факторов)</w:t>
            </w:r>
          </w:p>
        </w:tc>
      </w:tr>
      <w:tr w:rsidR="006E20DB" w:rsidRPr="007A7B3D" w14:paraId="03E84517" w14:textId="77777777" w:rsidTr="006E20DB">
        <w:trPr>
          <w:trHeight w:val="595"/>
        </w:trPr>
        <w:tc>
          <w:tcPr>
            <w:tcW w:w="2266" w:type="dxa"/>
            <w:vMerge/>
          </w:tcPr>
          <w:p w14:paraId="2139C217" w14:textId="77777777" w:rsidR="006E20DB" w:rsidRPr="007A7B3D" w:rsidRDefault="006E20DB" w:rsidP="006E20DB">
            <w:pPr>
              <w:ind w:firstLine="0"/>
              <w:contextualSpacing/>
              <w:jc w:val="left"/>
              <w:rPr>
                <w:rFonts w:cs="Times New Roman"/>
                <w:szCs w:val="24"/>
              </w:rPr>
            </w:pPr>
          </w:p>
        </w:tc>
        <w:tc>
          <w:tcPr>
            <w:tcW w:w="2832" w:type="dxa"/>
            <w:vMerge/>
          </w:tcPr>
          <w:p w14:paraId="3FD7ACDE" w14:textId="77777777" w:rsidR="006E20DB" w:rsidRPr="007A7B3D" w:rsidRDefault="006E20DB" w:rsidP="006E20DB">
            <w:pPr>
              <w:ind w:firstLine="0"/>
              <w:contextualSpacing/>
              <w:jc w:val="left"/>
              <w:rPr>
                <w:rFonts w:cs="Times New Roman"/>
                <w:szCs w:val="24"/>
              </w:rPr>
            </w:pPr>
          </w:p>
        </w:tc>
        <w:tc>
          <w:tcPr>
            <w:tcW w:w="3686" w:type="dxa"/>
          </w:tcPr>
          <w:p w14:paraId="500FA98C" w14:textId="77777777" w:rsidR="006E20DB" w:rsidRPr="007A7B3D" w:rsidRDefault="006E20DB" w:rsidP="006E20DB">
            <w:pPr>
              <w:ind w:firstLine="0"/>
              <w:contextualSpacing/>
              <w:jc w:val="left"/>
              <w:rPr>
                <w:rFonts w:cs="Times New Roman"/>
                <w:szCs w:val="24"/>
              </w:rPr>
            </w:pPr>
            <w:r w:rsidRPr="007A7B3D">
              <w:rPr>
                <w:rFonts w:cs="Times New Roman"/>
                <w:szCs w:val="24"/>
              </w:rPr>
              <w:t>Низкий промежуточный (1 фактор)</w:t>
            </w:r>
          </w:p>
        </w:tc>
      </w:tr>
      <w:tr w:rsidR="006E20DB" w:rsidRPr="007A7B3D" w14:paraId="07825A64" w14:textId="77777777" w:rsidTr="006E20DB">
        <w:trPr>
          <w:trHeight w:val="595"/>
        </w:trPr>
        <w:tc>
          <w:tcPr>
            <w:tcW w:w="2266" w:type="dxa"/>
            <w:vMerge/>
          </w:tcPr>
          <w:p w14:paraId="00AF460C" w14:textId="77777777" w:rsidR="006E20DB" w:rsidRPr="007A7B3D" w:rsidRDefault="006E20DB" w:rsidP="006E20DB">
            <w:pPr>
              <w:ind w:firstLine="0"/>
              <w:contextualSpacing/>
              <w:jc w:val="left"/>
              <w:rPr>
                <w:rFonts w:cs="Times New Roman"/>
                <w:szCs w:val="24"/>
              </w:rPr>
            </w:pPr>
          </w:p>
        </w:tc>
        <w:tc>
          <w:tcPr>
            <w:tcW w:w="2832" w:type="dxa"/>
            <w:vMerge/>
          </w:tcPr>
          <w:p w14:paraId="5F1EE0CC" w14:textId="77777777" w:rsidR="006E20DB" w:rsidRPr="007A7B3D" w:rsidRDefault="006E20DB" w:rsidP="006E20DB">
            <w:pPr>
              <w:ind w:firstLine="0"/>
              <w:contextualSpacing/>
              <w:jc w:val="left"/>
              <w:rPr>
                <w:rFonts w:cs="Times New Roman"/>
                <w:szCs w:val="24"/>
              </w:rPr>
            </w:pPr>
          </w:p>
        </w:tc>
        <w:tc>
          <w:tcPr>
            <w:tcW w:w="3686" w:type="dxa"/>
          </w:tcPr>
          <w:p w14:paraId="3EA2D2EB"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промежуточный (2 фактора)</w:t>
            </w:r>
          </w:p>
        </w:tc>
      </w:tr>
      <w:tr w:rsidR="006E20DB" w:rsidRPr="007A7B3D" w14:paraId="7D4A3EB9" w14:textId="77777777" w:rsidTr="006E20DB">
        <w:trPr>
          <w:trHeight w:val="595"/>
        </w:trPr>
        <w:tc>
          <w:tcPr>
            <w:tcW w:w="2266" w:type="dxa"/>
            <w:vMerge/>
          </w:tcPr>
          <w:p w14:paraId="2ED259B7" w14:textId="77777777" w:rsidR="006E20DB" w:rsidRPr="007A7B3D" w:rsidRDefault="006E20DB" w:rsidP="006E20DB">
            <w:pPr>
              <w:ind w:firstLine="0"/>
              <w:contextualSpacing/>
              <w:jc w:val="left"/>
              <w:rPr>
                <w:rFonts w:cs="Times New Roman"/>
                <w:szCs w:val="24"/>
              </w:rPr>
            </w:pPr>
          </w:p>
        </w:tc>
        <w:tc>
          <w:tcPr>
            <w:tcW w:w="2832" w:type="dxa"/>
            <w:vMerge/>
          </w:tcPr>
          <w:p w14:paraId="56C87B79" w14:textId="77777777" w:rsidR="006E20DB" w:rsidRPr="007A7B3D" w:rsidRDefault="006E20DB" w:rsidP="006E20DB">
            <w:pPr>
              <w:ind w:firstLine="0"/>
              <w:contextualSpacing/>
              <w:jc w:val="left"/>
              <w:rPr>
                <w:rFonts w:cs="Times New Roman"/>
                <w:szCs w:val="24"/>
              </w:rPr>
            </w:pPr>
          </w:p>
        </w:tc>
        <w:tc>
          <w:tcPr>
            <w:tcW w:w="3686" w:type="dxa"/>
          </w:tcPr>
          <w:p w14:paraId="6435C16C"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(3-4 фактора)</w:t>
            </w:r>
          </w:p>
        </w:tc>
      </w:tr>
      <w:tr w:rsidR="006E20DB" w:rsidRPr="007A7B3D" w14:paraId="5D6948FA" w14:textId="77777777" w:rsidTr="006E20DB">
        <w:trPr>
          <w:trHeight w:val="595"/>
        </w:trPr>
        <w:tc>
          <w:tcPr>
            <w:tcW w:w="2266" w:type="dxa"/>
            <w:vMerge w:val="restart"/>
          </w:tcPr>
          <w:p w14:paraId="24552E07" w14:textId="77777777" w:rsidR="006E20DB" w:rsidRPr="007A7B3D" w:rsidRDefault="006E20DB" w:rsidP="006E20DB">
            <w:pPr>
              <w:ind w:firstLine="0"/>
              <w:contextualSpacing/>
              <w:jc w:val="left"/>
              <w:rPr>
                <w:rFonts w:cs="Times New Roman"/>
                <w:szCs w:val="24"/>
                <w:lang w:val="en-US"/>
              </w:rPr>
            </w:pPr>
            <w:r w:rsidRPr="007A7B3D">
              <w:rPr>
                <w:rFonts w:cs="Times New Roman"/>
                <w:szCs w:val="24"/>
                <w:lang w:val="en-US"/>
              </w:rPr>
              <w:t>mPIT</w:t>
            </w:r>
          </w:p>
        </w:tc>
        <w:tc>
          <w:tcPr>
            <w:tcW w:w="2832" w:type="dxa"/>
            <w:vMerge w:val="restart"/>
          </w:tcPr>
          <w:p w14:paraId="72D38EE4" w14:textId="77777777" w:rsidR="006E20DB" w:rsidRPr="007A7B3D" w:rsidRDefault="006E20DB" w:rsidP="006E20DB">
            <w:pPr>
              <w:ind w:firstLine="0"/>
              <w:jc w:val="left"/>
              <w:rPr>
                <w:rFonts w:cs="Times New Roman"/>
                <w:i/>
                <w:iCs/>
                <w:szCs w:val="24"/>
              </w:rPr>
            </w:pPr>
            <w:r w:rsidRPr="007A7B3D">
              <w:rPr>
                <w:rFonts w:cs="Times New Roman"/>
                <w:i/>
                <w:iCs/>
                <w:szCs w:val="24"/>
              </w:rPr>
              <w:t xml:space="preserve">-  </w:t>
            </w:r>
            <w:proofErr w:type="gramStart"/>
            <w:r w:rsidRPr="007A7B3D">
              <w:rPr>
                <w:rFonts w:cs="Times New Roman"/>
                <w:i/>
                <w:iCs/>
                <w:szCs w:val="24"/>
              </w:rPr>
              <w:t>Возраст &gt;</w:t>
            </w:r>
            <w:proofErr w:type="gramEnd"/>
            <w:r w:rsidRPr="007A7B3D">
              <w:rPr>
                <w:rFonts w:cs="Times New Roman"/>
                <w:i/>
                <w:iCs/>
                <w:szCs w:val="24"/>
              </w:rPr>
              <w:t xml:space="preserve"> 60 лет</w:t>
            </w:r>
          </w:p>
          <w:p w14:paraId="391DC48E" w14:textId="77777777" w:rsidR="006E20DB" w:rsidRPr="007A7B3D" w:rsidRDefault="006E20DB" w:rsidP="006E20DB">
            <w:pPr>
              <w:ind w:firstLine="0"/>
              <w:jc w:val="left"/>
              <w:rPr>
                <w:rFonts w:cs="Times New Roman"/>
                <w:i/>
                <w:iCs/>
                <w:szCs w:val="24"/>
              </w:rPr>
            </w:pPr>
            <w:r w:rsidRPr="007A7B3D">
              <w:rPr>
                <w:rFonts w:cs="Times New Roman"/>
                <w:i/>
                <w:iCs/>
                <w:szCs w:val="24"/>
              </w:rPr>
              <w:t>- ECOG ≥2</w:t>
            </w:r>
          </w:p>
          <w:p w14:paraId="460A3BA6" w14:textId="77777777" w:rsidR="006E20DB" w:rsidRPr="007A7B3D" w:rsidRDefault="006E20DB" w:rsidP="006E20DB">
            <w:pPr>
              <w:ind w:firstLine="0"/>
              <w:jc w:val="left"/>
              <w:rPr>
                <w:rFonts w:cs="Times New Roman"/>
                <w:i/>
                <w:iCs/>
                <w:szCs w:val="24"/>
              </w:rPr>
            </w:pPr>
            <w:r w:rsidRPr="007A7B3D">
              <w:rPr>
                <w:rFonts w:cs="Times New Roman"/>
                <w:i/>
                <w:iCs/>
                <w:szCs w:val="24"/>
              </w:rPr>
              <w:t>- Повышение ЛДГ</w:t>
            </w:r>
          </w:p>
          <w:p w14:paraId="119F34C3" w14:textId="77777777" w:rsidR="006E20DB" w:rsidRPr="007A7B3D" w:rsidRDefault="006E20DB" w:rsidP="006E20DB">
            <w:pPr>
              <w:ind w:firstLine="0"/>
              <w:contextualSpacing/>
              <w:jc w:val="left"/>
              <w:rPr>
                <w:rFonts w:cs="Times New Roman"/>
                <w:szCs w:val="24"/>
              </w:rPr>
            </w:pPr>
            <w:r w:rsidRPr="007A7B3D">
              <w:rPr>
                <w:rFonts w:cs="Times New Roman"/>
                <w:i/>
                <w:iCs/>
                <w:szCs w:val="24"/>
              </w:rPr>
              <w:t xml:space="preserve">- </w:t>
            </w:r>
            <w:r w:rsidRPr="007A7B3D">
              <w:rPr>
                <w:rFonts w:cs="Times New Roman"/>
                <w:i/>
                <w:iCs/>
                <w:szCs w:val="24"/>
                <w:lang w:val="en-US"/>
              </w:rPr>
              <w:t>Ki</w:t>
            </w:r>
            <w:r w:rsidRPr="007A7B3D">
              <w:rPr>
                <w:rFonts w:cs="Times New Roman"/>
                <w:i/>
                <w:iCs/>
                <w:szCs w:val="24"/>
              </w:rPr>
              <w:t>67 ≥80%</w:t>
            </w:r>
          </w:p>
        </w:tc>
        <w:tc>
          <w:tcPr>
            <w:tcW w:w="3686" w:type="dxa"/>
          </w:tcPr>
          <w:p w14:paraId="23B7CE12" w14:textId="77777777" w:rsidR="006E20DB" w:rsidRPr="007A7B3D" w:rsidRDefault="006E20DB" w:rsidP="006E20DB">
            <w:pPr>
              <w:ind w:firstLine="0"/>
              <w:contextualSpacing/>
              <w:jc w:val="left"/>
              <w:rPr>
                <w:rFonts w:cs="Times New Roman"/>
                <w:szCs w:val="24"/>
              </w:rPr>
            </w:pPr>
            <w:r w:rsidRPr="007A7B3D">
              <w:rPr>
                <w:rFonts w:cs="Times New Roman"/>
                <w:szCs w:val="24"/>
              </w:rPr>
              <w:t>Низкий</w:t>
            </w:r>
            <w:r w:rsidRPr="007A7B3D">
              <w:rPr>
                <w:rFonts w:cs="Times New Roman"/>
                <w:szCs w:val="24"/>
                <w:lang w:val="en-US"/>
              </w:rPr>
              <w:t xml:space="preserve"> (0</w:t>
            </w:r>
            <w:r w:rsidRPr="007A7B3D">
              <w:rPr>
                <w:rFonts w:cs="Times New Roman"/>
                <w:szCs w:val="24"/>
              </w:rPr>
              <w:t xml:space="preserve"> факторов)</w:t>
            </w:r>
          </w:p>
        </w:tc>
      </w:tr>
      <w:tr w:rsidR="006E20DB" w:rsidRPr="007A7B3D" w14:paraId="179574CD" w14:textId="77777777" w:rsidTr="006E20DB">
        <w:trPr>
          <w:trHeight w:val="595"/>
        </w:trPr>
        <w:tc>
          <w:tcPr>
            <w:tcW w:w="2266" w:type="dxa"/>
            <w:vMerge/>
          </w:tcPr>
          <w:p w14:paraId="2B2180C1" w14:textId="77777777" w:rsidR="006E20DB" w:rsidRPr="007A7B3D" w:rsidRDefault="006E20DB" w:rsidP="006E20DB">
            <w:pPr>
              <w:ind w:firstLine="0"/>
              <w:contextualSpacing/>
              <w:jc w:val="left"/>
              <w:rPr>
                <w:rFonts w:cs="Times New Roman"/>
                <w:szCs w:val="24"/>
              </w:rPr>
            </w:pPr>
          </w:p>
        </w:tc>
        <w:tc>
          <w:tcPr>
            <w:tcW w:w="2832" w:type="dxa"/>
            <w:vMerge/>
          </w:tcPr>
          <w:p w14:paraId="3F552F19" w14:textId="77777777" w:rsidR="006E20DB" w:rsidRPr="007A7B3D" w:rsidRDefault="006E20DB" w:rsidP="006E20DB">
            <w:pPr>
              <w:ind w:firstLine="0"/>
              <w:contextualSpacing/>
              <w:jc w:val="left"/>
              <w:rPr>
                <w:rFonts w:cs="Times New Roman"/>
                <w:szCs w:val="24"/>
              </w:rPr>
            </w:pPr>
          </w:p>
        </w:tc>
        <w:tc>
          <w:tcPr>
            <w:tcW w:w="3686" w:type="dxa"/>
          </w:tcPr>
          <w:p w14:paraId="41FCBAC2" w14:textId="77777777" w:rsidR="006E20DB" w:rsidRPr="007A7B3D" w:rsidRDefault="006E20DB" w:rsidP="006E20DB">
            <w:pPr>
              <w:ind w:firstLine="0"/>
              <w:contextualSpacing/>
              <w:jc w:val="left"/>
              <w:rPr>
                <w:rFonts w:cs="Times New Roman"/>
                <w:szCs w:val="24"/>
              </w:rPr>
            </w:pPr>
            <w:r w:rsidRPr="007A7B3D">
              <w:rPr>
                <w:rFonts w:cs="Times New Roman"/>
                <w:szCs w:val="24"/>
              </w:rPr>
              <w:t>Низкий промежуточный (1 фактор)</w:t>
            </w:r>
          </w:p>
        </w:tc>
      </w:tr>
      <w:tr w:rsidR="006E20DB" w:rsidRPr="007A7B3D" w14:paraId="48082DF7" w14:textId="77777777" w:rsidTr="006E20DB">
        <w:trPr>
          <w:trHeight w:val="595"/>
        </w:trPr>
        <w:tc>
          <w:tcPr>
            <w:tcW w:w="2266" w:type="dxa"/>
            <w:vMerge/>
          </w:tcPr>
          <w:p w14:paraId="5BAEAB85" w14:textId="77777777" w:rsidR="006E20DB" w:rsidRPr="007A7B3D" w:rsidRDefault="006E20DB" w:rsidP="006E20DB">
            <w:pPr>
              <w:ind w:firstLine="0"/>
              <w:contextualSpacing/>
              <w:jc w:val="left"/>
              <w:rPr>
                <w:rFonts w:cs="Times New Roman"/>
                <w:szCs w:val="24"/>
              </w:rPr>
            </w:pPr>
          </w:p>
        </w:tc>
        <w:tc>
          <w:tcPr>
            <w:tcW w:w="2832" w:type="dxa"/>
            <w:vMerge/>
          </w:tcPr>
          <w:p w14:paraId="56F6FF5B" w14:textId="77777777" w:rsidR="006E20DB" w:rsidRPr="007A7B3D" w:rsidRDefault="006E20DB" w:rsidP="006E20DB">
            <w:pPr>
              <w:ind w:firstLine="0"/>
              <w:contextualSpacing/>
              <w:jc w:val="left"/>
              <w:rPr>
                <w:rFonts w:cs="Times New Roman"/>
                <w:szCs w:val="24"/>
              </w:rPr>
            </w:pPr>
          </w:p>
        </w:tc>
        <w:tc>
          <w:tcPr>
            <w:tcW w:w="3686" w:type="dxa"/>
          </w:tcPr>
          <w:p w14:paraId="5CAF316E"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промежуточный (2 фактора)</w:t>
            </w:r>
          </w:p>
        </w:tc>
      </w:tr>
      <w:tr w:rsidR="006E20DB" w:rsidRPr="007A7B3D" w14:paraId="08BC4CC9" w14:textId="77777777" w:rsidTr="006E20DB">
        <w:trPr>
          <w:trHeight w:val="595"/>
        </w:trPr>
        <w:tc>
          <w:tcPr>
            <w:tcW w:w="2266" w:type="dxa"/>
            <w:vMerge/>
          </w:tcPr>
          <w:p w14:paraId="7CD830DF" w14:textId="77777777" w:rsidR="006E20DB" w:rsidRPr="007A7B3D" w:rsidRDefault="006E20DB" w:rsidP="006E20DB">
            <w:pPr>
              <w:ind w:firstLine="0"/>
              <w:contextualSpacing/>
              <w:jc w:val="left"/>
              <w:rPr>
                <w:rFonts w:cs="Times New Roman"/>
                <w:szCs w:val="24"/>
              </w:rPr>
            </w:pPr>
          </w:p>
        </w:tc>
        <w:tc>
          <w:tcPr>
            <w:tcW w:w="2832" w:type="dxa"/>
            <w:vMerge/>
          </w:tcPr>
          <w:p w14:paraId="0CD7DA8B" w14:textId="77777777" w:rsidR="006E20DB" w:rsidRPr="007A7B3D" w:rsidRDefault="006E20DB" w:rsidP="006E20DB">
            <w:pPr>
              <w:ind w:firstLine="0"/>
              <w:contextualSpacing/>
              <w:jc w:val="left"/>
              <w:rPr>
                <w:rFonts w:cs="Times New Roman"/>
                <w:szCs w:val="24"/>
              </w:rPr>
            </w:pPr>
          </w:p>
        </w:tc>
        <w:tc>
          <w:tcPr>
            <w:tcW w:w="3686" w:type="dxa"/>
          </w:tcPr>
          <w:p w14:paraId="4FE7BFF7" w14:textId="77777777" w:rsidR="006E20DB" w:rsidRPr="007A7B3D" w:rsidRDefault="006E20DB" w:rsidP="006E20DB">
            <w:pPr>
              <w:ind w:firstLine="0"/>
              <w:contextualSpacing/>
              <w:jc w:val="left"/>
              <w:rPr>
                <w:rFonts w:cs="Times New Roman"/>
                <w:szCs w:val="24"/>
              </w:rPr>
            </w:pPr>
            <w:r w:rsidRPr="007A7B3D">
              <w:rPr>
                <w:rFonts w:cs="Times New Roman"/>
                <w:szCs w:val="24"/>
              </w:rPr>
              <w:t>Высокий (3-4 фактора)</w:t>
            </w:r>
          </w:p>
        </w:tc>
      </w:tr>
    </w:tbl>
    <w:p w14:paraId="3ADA7DA2" w14:textId="77777777" w:rsidR="003730F6" w:rsidRPr="007A7B3D" w:rsidRDefault="003730F6" w:rsidP="00903272">
      <w:pPr>
        <w:contextualSpacing/>
        <w:rPr>
          <w:rFonts w:cs="Times New Roman"/>
          <w:szCs w:val="24"/>
        </w:rPr>
      </w:pPr>
    </w:p>
    <w:p w14:paraId="6B1275AF" w14:textId="77777777" w:rsidR="00546683" w:rsidRPr="007A7B3D" w:rsidRDefault="00546683" w:rsidP="00546683">
      <w:pPr>
        <w:pStyle w:val="2"/>
      </w:pPr>
      <w:bookmarkStart w:id="60" w:name="_Toc105063866"/>
      <w:r w:rsidRPr="007A7B3D">
        <w:t>7.</w:t>
      </w:r>
      <w:r w:rsidR="00B356F3" w:rsidRPr="007A7B3D">
        <w:t>5</w:t>
      </w:r>
      <w:r w:rsidRPr="007A7B3D">
        <w:t>. Оценка ответа на лечение при лимфомах</w:t>
      </w:r>
      <w:bookmarkEnd w:id="60"/>
    </w:p>
    <w:p w14:paraId="3E399F81" w14:textId="5E4027FD" w:rsidR="00546683" w:rsidRPr="007A7B3D" w:rsidRDefault="00546683" w:rsidP="008762E9">
      <w:r w:rsidRPr="007A7B3D">
        <w:t xml:space="preserve">Оценка ответа на лечение проводится в соответствии с обновленными критериями, предложенными Международной рабочей группой по лимфомам в 2007 году </w:t>
      </w:r>
      <w:r w:rsidRPr="007A7B3D">
        <w:fldChar w:fldCharType="begin" w:fldLock="1"/>
      </w:r>
      <w:r w:rsidR="00D642D4">
        <w:instrText>ADDIN CSL_CITATION {"citationItems":[{"id":"ITEM-1","itemData":{"DOI":"10.1200/JCO.2006.09.2403","ISSN":"0732183X","abstract":"PURPOSE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Oncology","id":"ITEM-1","issue":"5","issued":{"date-parts":[["2007"]]},"page":"579-586","title":"Revised response criteria for malignant lymphoma","type":"article","volume":"25"},"uris":["http://www.mendeley.com/documents/?uuid=54621e2a-fa6c-3787-a396-2fbb20883fe7"]}],"mendeley":{"formattedCitation":"[65]","plainTextFormattedCitation":"[65]","previouslyFormattedCitation":"[65]"},"properties":{"noteIndex":0},"schema":"https://github.com/citation-style-language/schema/raw/master/csl-citation.json"}</w:instrText>
      </w:r>
      <w:r w:rsidRPr="007A7B3D">
        <w:fldChar w:fldCharType="separate"/>
      </w:r>
      <w:r w:rsidR="00875062" w:rsidRPr="00875062">
        <w:rPr>
          <w:noProof/>
        </w:rPr>
        <w:t>[65]</w:t>
      </w:r>
      <w:r w:rsidRPr="007A7B3D">
        <w:fldChar w:fldCharType="end"/>
      </w:r>
      <w:r w:rsidRPr="007A7B3D">
        <w:t>.</w:t>
      </w:r>
    </w:p>
    <w:p w14:paraId="43A8E51D" w14:textId="77777777" w:rsidR="00546683" w:rsidRPr="007A7B3D" w:rsidRDefault="00546683" w:rsidP="008762E9">
      <w:pPr>
        <w:rPr>
          <w:rFonts w:eastAsia="Calibri" w:cs="Times New Roman"/>
          <w:i/>
          <w:u w:val="single"/>
        </w:rPr>
      </w:pPr>
      <w:r w:rsidRPr="007A7B3D">
        <w:rPr>
          <w:rFonts w:eastAsia="Calibri" w:cs="Times New Roman"/>
          <w:i/>
          <w:u w:val="single"/>
        </w:rPr>
        <w:t>Полная ремиссия</w:t>
      </w:r>
      <w:r w:rsidRPr="007A7B3D">
        <w:rPr>
          <w:rFonts w:eastAsia="Calibri" w:cs="Times New Roman"/>
          <w:i/>
          <w:u w:val="single"/>
          <w:lang w:val="en-US"/>
        </w:rPr>
        <w:t xml:space="preserve"> (</w:t>
      </w:r>
      <w:r w:rsidRPr="007A7B3D">
        <w:rPr>
          <w:rFonts w:eastAsia="Calibri" w:cs="Times New Roman"/>
          <w:i/>
          <w:u w:val="single"/>
        </w:rPr>
        <w:t>ПР</w:t>
      </w:r>
      <w:r w:rsidRPr="007A7B3D">
        <w:rPr>
          <w:rFonts w:eastAsia="Calibri" w:cs="Times New Roman"/>
          <w:i/>
          <w:u w:val="single"/>
          <w:lang w:val="en-US"/>
        </w:rPr>
        <w:t>)</w:t>
      </w:r>
      <w:r w:rsidRPr="007A7B3D">
        <w:rPr>
          <w:rFonts w:eastAsia="Calibri" w:cs="Times New Roman"/>
          <w:i/>
          <w:u w:val="single"/>
        </w:rPr>
        <w:t>:</w:t>
      </w:r>
    </w:p>
    <w:p w14:paraId="416A6DCA" w14:textId="77777777" w:rsidR="00546683" w:rsidRPr="007A7B3D" w:rsidRDefault="00546683" w:rsidP="00146270">
      <w:pPr>
        <w:numPr>
          <w:ilvl w:val="0"/>
          <w:numId w:val="23"/>
        </w:numPr>
        <w:contextualSpacing/>
        <w:rPr>
          <w:rFonts w:eastAsia="Calibri" w:cs="Times New Roman"/>
        </w:rPr>
      </w:pPr>
      <w:r w:rsidRPr="007A7B3D">
        <w:rPr>
          <w:rFonts w:eastAsia="Calibri" w:cs="Times New Roman"/>
        </w:rPr>
        <w:t>Полное исчезновение всех проявлений заболевания, в том числе выявляемых при помощи лабораторных и лучевых методов диагностики, а также клинических симптомов, если они имели место до начала лечения.</w:t>
      </w:r>
    </w:p>
    <w:p w14:paraId="2B02B992" w14:textId="77777777" w:rsidR="00546683" w:rsidRPr="007A7B3D" w:rsidRDefault="00546683" w:rsidP="00146270">
      <w:pPr>
        <w:numPr>
          <w:ilvl w:val="0"/>
          <w:numId w:val="23"/>
        </w:numPr>
        <w:contextualSpacing/>
        <w:rPr>
          <w:rFonts w:eastAsia="Calibri" w:cs="Times New Roman"/>
        </w:rPr>
      </w:pPr>
      <w:r w:rsidRPr="007A7B3D">
        <w:rPr>
          <w:rFonts w:eastAsia="Calibri" w:cs="Times New Roman"/>
        </w:rPr>
        <w:t>Размеры лимфатических узлов:</w:t>
      </w:r>
    </w:p>
    <w:p w14:paraId="2295F20E" w14:textId="77777777" w:rsidR="00546683" w:rsidRPr="007A7B3D" w:rsidRDefault="00546683" w:rsidP="00146270">
      <w:pPr>
        <w:numPr>
          <w:ilvl w:val="1"/>
          <w:numId w:val="23"/>
        </w:numPr>
        <w:contextualSpacing/>
        <w:rPr>
          <w:rFonts w:eastAsia="Calibri" w:cs="Times New Roman"/>
        </w:rPr>
      </w:pPr>
      <w:r w:rsidRPr="007A7B3D">
        <w:rPr>
          <w:rFonts w:eastAsia="Calibri" w:cs="Times New Roman"/>
        </w:rPr>
        <w:lastRenderedPageBreak/>
        <w:t>≤ 1,5см по наибольшему диаметру, если до начала лечения размеры лимфатических узлов были больше 1,5 см</w:t>
      </w:r>
    </w:p>
    <w:p w14:paraId="6D73B8A8" w14:textId="77777777" w:rsidR="00546683" w:rsidRPr="007A7B3D" w:rsidRDefault="00546683" w:rsidP="00146270">
      <w:pPr>
        <w:numPr>
          <w:ilvl w:val="1"/>
          <w:numId w:val="23"/>
        </w:numPr>
        <w:contextualSpacing/>
        <w:rPr>
          <w:rFonts w:eastAsia="Calibri" w:cs="Times New Roman"/>
        </w:rPr>
      </w:pPr>
      <w:r w:rsidRPr="007A7B3D">
        <w:rPr>
          <w:rFonts w:eastAsia="Calibri" w:cs="Times New Roman"/>
        </w:rPr>
        <w:t>≤ 1,0см по наибольшему диаметру, если до начала лечения размеры лимфатических узлов были 1,5 – 1,1см</w:t>
      </w:r>
    </w:p>
    <w:p w14:paraId="0B80005E" w14:textId="77777777" w:rsidR="00546683" w:rsidRPr="007A7B3D" w:rsidRDefault="00546683" w:rsidP="00146270">
      <w:pPr>
        <w:numPr>
          <w:ilvl w:val="0"/>
          <w:numId w:val="23"/>
        </w:numPr>
        <w:contextualSpacing/>
        <w:rPr>
          <w:rFonts w:eastAsia="Calibri" w:cs="Times New Roman"/>
        </w:rPr>
      </w:pPr>
      <w:r w:rsidRPr="007A7B3D">
        <w:rPr>
          <w:rFonts w:eastAsia="Calibri" w:cs="Times New Roman"/>
        </w:rPr>
        <w:t>Печень, селезенка, если были увеличены до начала лечения, не пальпируются, по данным лучевых методов объемные образования в них не выявляются.</w:t>
      </w:r>
    </w:p>
    <w:p w14:paraId="489AC906" w14:textId="77777777" w:rsidR="00546683" w:rsidRPr="007A7B3D" w:rsidRDefault="00546683" w:rsidP="00146270">
      <w:pPr>
        <w:numPr>
          <w:ilvl w:val="0"/>
          <w:numId w:val="23"/>
        </w:numPr>
        <w:contextualSpacing/>
        <w:rPr>
          <w:rFonts w:eastAsia="Calibri" w:cs="Times New Roman"/>
        </w:rPr>
      </w:pPr>
      <w:r w:rsidRPr="007A7B3D">
        <w:rPr>
          <w:rFonts w:eastAsia="Calibri" w:cs="Times New Roman"/>
        </w:rPr>
        <w:t xml:space="preserve">Костный мозг без признаков опухолевого поражения. Если результат морфологического исследования костного мозга неоднозначный, наличие или отсутствие поражения должно определяться иммуногистохимически. </w:t>
      </w:r>
    </w:p>
    <w:p w14:paraId="751ED1D4" w14:textId="77777777" w:rsidR="000A6EAB" w:rsidRPr="007A7B3D" w:rsidRDefault="000A6EAB" w:rsidP="000A6EAB">
      <w:pPr>
        <w:rPr>
          <w:rFonts w:eastAsia="Calibri" w:cs="Times New Roman"/>
        </w:rPr>
      </w:pPr>
      <w:bookmarkStart w:id="61" w:name="_Hlk508045558"/>
      <w:r w:rsidRPr="007A7B3D">
        <w:rPr>
          <w:rFonts w:eastAsia="Calibri" w:cs="Times New Roman"/>
        </w:rPr>
        <w:t>Для ЛХ ПР считается подтвержденной, если достигнутый эффект сохраняется не менее 3 месяцев или констатируется дальнейшее улучшение</w:t>
      </w:r>
      <w:bookmarkEnd w:id="61"/>
      <w:r w:rsidRPr="007A7B3D">
        <w:rPr>
          <w:rFonts w:eastAsia="Calibri" w:cs="Times New Roman"/>
        </w:rPr>
        <w:t xml:space="preserve">. </w:t>
      </w:r>
    </w:p>
    <w:p w14:paraId="3A64AC60" w14:textId="77777777" w:rsidR="00546683" w:rsidRPr="007A7B3D" w:rsidRDefault="00546683" w:rsidP="008762E9">
      <w:pPr>
        <w:rPr>
          <w:rFonts w:eastAsia="Calibri" w:cs="Times New Roman"/>
          <w:i/>
          <w:u w:val="single"/>
        </w:rPr>
      </w:pPr>
      <w:r w:rsidRPr="007A7B3D">
        <w:rPr>
          <w:rFonts w:eastAsia="Calibri" w:cs="Times New Roman"/>
          <w:i/>
          <w:u w:val="single"/>
        </w:rPr>
        <w:t>Неуверенная полная ремиссия (ПРн) констатируется только у больных, которым не выполнялась ПЭТ-КТ для оценки эффекта:</w:t>
      </w:r>
    </w:p>
    <w:p w14:paraId="4335AA2E" w14:textId="77777777" w:rsidR="00546683" w:rsidRPr="007A7B3D" w:rsidRDefault="00546683" w:rsidP="00146270">
      <w:pPr>
        <w:numPr>
          <w:ilvl w:val="0"/>
          <w:numId w:val="24"/>
        </w:numPr>
        <w:contextualSpacing/>
        <w:rPr>
          <w:rFonts w:eastAsia="Calibri" w:cs="Times New Roman"/>
        </w:rPr>
      </w:pPr>
      <w:r w:rsidRPr="007A7B3D">
        <w:rPr>
          <w:rFonts w:eastAsia="Calibri" w:cs="Times New Roman"/>
        </w:rPr>
        <w:t>Остаточные изменения, выявляемые только при помощи лучевых методов исследования (особенно это касается остаточных объемных образований в месте массивного опухолевого поражения, чаще всего в средостении), в случае сокращения опухоли более чем на 75% от исходных размеров по сумме двух наибольших её диаметров. Эти остаточные изменения не должны увеличиваться в течение более чем 3 месяцев.</w:t>
      </w:r>
    </w:p>
    <w:p w14:paraId="7CCE6F3D" w14:textId="77777777" w:rsidR="00546683" w:rsidRPr="007A7B3D" w:rsidRDefault="00546683" w:rsidP="00146270">
      <w:pPr>
        <w:numPr>
          <w:ilvl w:val="0"/>
          <w:numId w:val="24"/>
        </w:numPr>
        <w:contextualSpacing/>
        <w:rPr>
          <w:rFonts w:eastAsia="Calibri" w:cs="Times New Roman"/>
        </w:rPr>
      </w:pPr>
      <w:r w:rsidRPr="007A7B3D">
        <w:rPr>
          <w:rFonts w:eastAsia="Calibri" w:cs="Times New Roman"/>
        </w:rPr>
        <w:t>По другим показателям – соответствие критериям полной ремиссии.</w:t>
      </w:r>
    </w:p>
    <w:p w14:paraId="168E70C6" w14:textId="77777777" w:rsidR="00546683" w:rsidRPr="007A7B3D" w:rsidRDefault="00546683" w:rsidP="008762E9">
      <w:pPr>
        <w:rPr>
          <w:rFonts w:eastAsia="Calibri" w:cs="Times New Roman"/>
          <w:i/>
          <w:u w:val="single"/>
        </w:rPr>
      </w:pPr>
      <w:r w:rsidRPr="007A7B3D">
        <w:rPr>
          <w:rFonts w:eastAsia="Calibri" w:cs="Times New Roman"/>
          <w:i/>
          <w:u w:val="single"/>
        </w:rPr>
        <w:t>Частичная ремиссия (ЧР):</w:t>
      </w:r>
    </w:p>
    <w:p w14:paraId="718907E9" w14:textId="77777777" w:rsidR="00546683" w:rsidRPr="007A7B3D" w:rsidRDefault="00546683" w:rsidP="00146270">
      <w:pPr>
        <w:numPr>
          <w:ilvl w:val="0"/>
          <w:numId w:val="25"/>
        </w:numPr>
        <w:contextualSpacing/>
        <w:rPr>
          <w:rFonts w:eastAsia="Calibri" w:cs="Times New Roman"/>
        </w:rPr>
      </w:pPr>
      <w:r w:rsidRPr="007A7B3D">
        <w:rPr>
          <w:rFonts w:eastAsia="Calibri" w:cs="Times New Roman"/>
        </w:rPr>
        <w:t>Уменьшение суммы диаметров всех измеряемых очагов (лимфоузлов и/или очагов экстранодального поражения) не менее чем на 50%. Если размеры пораженных очагов менее 3см по наибольшему диаметру, то 2 наибольших очага должны уменьшиться не менее, чем на 50% по наибольшему диаметру. При наличии более чем 6 очагов поражения более 3 см, достаточна оценка 6 наибольших очагов, доступных четкому измерению в двух перпендикулярных направлениях. При наличии медиастинальных и/или ретроперитонеальных очагов поражения, они обязательно должны учитываться при измерении.</w:t>
      </w:r>
    </w:p>
    <w:p w14:paraId="31016763" w14:textId="77777777" w:rsidR="00546683" w:rsidRPr="007A7B3D" w:rsidRDefault="00546683" w:rsidP="00146270">
      <w:pPr>
        <w:numPr>
          <w:ilvl w:val="0"/>
          <w:numId w:val="25"/>
        </w:numPr>
        <w:ind w:left="714" w:hanging="357"/>
        <w:contextualSpacing/>
        <w:rPr>
          <w:rFonts w:eastAsia="Calibri" w:cs="Times New Roman"/>
        </w:rPr>
      </w:pPr>
      <w:r w:rsidRPr="007A7B3D">
        <w:rPr>
          <w:rFonts w:eastAsia="Calibri" w:cs="Times New Roman"/>
        </w:rPr>
        <w:t>Отсутствие новых очагов поражения, отсутствие признаков увеличени</w:t>
      </w:r>
      <w:r w:rsidR="000A6EAB" w:rsidRPr="007A7B3D">
        <w:rPr>
          <w:rFonts w:eastAsia="Calibri" w:cs="Times New Roman"/>
        </w:rPr>
        <w:t>я</w:t>
      </w:r>
      <w:r w:rsidRPr="007A7B3D">
        <w:rPr>
          <w:rFonts w:eastAsia="Calibri" w:cs="Times New Roman"/>
        </w:rPr>
        <w:t xml:space="preserve"> какого-либо из ранее диагностированных очагов поражения.</w:t>
      </w:r>
    </w:p>
    <w:p w14:paraId="1DE8109E" w14:textId="77777777" w:rsidR="00546683" w:rsidRPr="007A7B3D" w:rsidRDefault="00546683" w:rsidP="00146270">
      <w:pPr>
        <w:numPr>
          <w:ilvl w:val="0"/>
          <w:numId w:val="25"/>
        </w:numPr>
        <w:contextualSpacing/>
        <w:rPr>
          <w:rFonts w:eastAsia="Calibri" w:cs="Times New Roman"/>
        </w:rPr>
      </w:pPr>
      <w:r w:rsidRPr="007A7B3D">
        <w:rPr>
          <w:rFonts w:eastAsia="Calibri" w:cs="Times New Roman"/>
        </w:rPr>
        <w:t xml:space="preserve">В случае исходного поражения костного мозга, статус костного мозга для определения ЧР не значим. Однако при сохранении поражения костного мозга в процессе и/или после завершения лечения, обязательно уточнение </w:t>
      </w:r>
      <w:r w:rsidRPr="007A7B3D">
        <w:rPr>
          <w:rFonts w:eastAsia="Calibri" w:cs="Times New Roman"/>
        </w:rPr>
        <w:lastRenderedPageBreak/>
        <w:t>характеристики опухолевых клеток. Больные с исходным поражением костного мозга, у которых после завершения лечения клинически диагностируется ПР, но при этом сохраняется поражение костного мозга или костный мозг не может быть оценен, относятся к ЧР.</w:t>
      </w:r>
    </w:p>
    <w:p w14:paraId="6AD23418" w14:textId="77777777" w:rsidR="00546683" w:rsidRPr="007A7B3D" w:rsidRDefault="00546683" w:rsidP="008762E9">
      <w:pPr>
        <w:rPr>
          <w:rFonts w:eastAsia="Calibri" w:cs="Times New Roman"/>
          <w:i/>
          <w:u w:val="single"/>
        </w:rPr>
      </w:pPr>
      <w:r w:rsidRPr="007A7B3D">
        <w:rPr>
          <w:rFonts w:eastAsia="Calibri" w:cs="Times New Roman"/>
          <w:i/>
          <w:u w:val="single"/>
        </w:rPr>
        <w:t>Стабилизация</w:t>
      </w:r>
    </w:p>
    <w:p w14:paraId="1D256D7D" w14:textId="77777777" w:rsidR="00546683" w:rsidRPr="007A7B3D" w:rsidRDefault="00546683" w:rsidP="008762E9">
      <w:pPr>
        <w:ind w:left="709"/>
        <w:rPr>
          <w:rFonts w:eastAsia="Calibri" w:cs="Times New Roman"/>
        </w:rPr>
      </w:pPr>
      <w:r w:rsidRPr="007A7B3D">
        <w:rPr>
          <w:rFonts w:eastAsia="Calibri" w:cs="Times New Roman"/>
        </w:rPr>
        <w:t>Показатели опухоли не соответствуют ни критериям ПР или ЧР, ни критериям прогрессирования.</w:t>
      </w:r>
    </w:p>
    <w:p w14:paraId="3FE6161F" w14:textId="77777777" w:rsidR="00546683" w:rsidRPr="007A7B3D" w:rsidRDefault="00546683" w:rsidP="008762E9">
      <w:pPr>
        <w:rPr>
          <w:rFonts w:eastAsia="Calibri" w:cs="Times New Roman"/>
          <w:i/>
          <w:u w:val="single"/>
        </w:rPr>
      </w:pPr>
      <w:r w:rsidRPr="007A7B3D">
        <w:rPr>
          <w:rFonts w:eastAsia="Calibri" w:cs="Times New Roman"/>
          <w:i/>
          <w:u w:val="single"/>
        </w:rPr>
        <w:t>Рецидив (после ПР) или прогрессирование (после ЧР или стабилизации)</w:t>
      </w:r>
    </w:p>
    <w:p w14:paraId="78EB8890" w14:textId="77777777" w:rsidR="00546683" w:rsidRPr="007A7B3D" w:rsidRDefault="00546683" w:rsidP="00146270">
      <w:pPr>
        <w:numPr>
          <w:ilvl w:val="0"/>
          <w:numId w:val="26"/>
        </w:numPr>
        <w:contextualSpacing/>
        <w:rPr>
          <w:rFonts w:eastAsia="Calibri" w:cs="Times New Roman"/>
          <w:u w:val="single"/>
        </w:rPr>
      </w:pPr>
      <w:r w:rsidRPr="007A7B3D">
        <w:rPr>
          <w:rFonts w:eastAsia="Calibri" w:cs="Times New Roman"/>
        </w:rPr>
        <w:t>Появление новых очагов (увеличение лимфатических узлов или объемных образований экстранодальных локализаций) более 1,5 см в наибольшем измерении в процессе или после завершения лечения, вне зависимости от изменения размеров других очагов поражения.</w:t>
      </w:r>
    </w:p>
    <w:p w14:paraId="7EE2EC54" w14:textId="77777777" w:rsidR="00546683" w:rsidRPr="007A7B3D" w:rsidRDefault="00546683" w:rsidP="00146270">
      <w:pPr>
        <w:numPr>
          <w:ilvl w:val="0"/>
          <w:numId w:val="26"/>
        </w:numPr>
        <w:contextualSpacing/>
        <w:rPr>
          <w:rFonts w:eastAsia="Calibri" w:cs="Times New Roman"/>
          <w:u w:val="single"/>
        </w:rPr>
      </w:pPr>
      <w:r w:rsidRPr="007A7B3D">
        <w:rPr>
          <w:rFonts w:eastAsia="Calibri" w:cs="Times New Roman"/>
        </w:rPr>
        <w:t xml:space="preserve">Увеличение как минимум одного уже известного очага более чем на 25% от минимального. Для очагов менее 1 см в наибольшем измерении – увеличение до 1,5 см и более. </w:t>
      </w:r>
    </w:p>
    <w:p w14:paraId="629141A2" w14:textId="77777777" w:rsidR="00D3063E" w:rsidRPr="007A7B3D" w:rsidRDefault="00D3063E" w:rsidP="00D3063E">
      <w:pPr>
        <w:contextualSpacing/>
        <w:rPr>
          <w:rFonts w:eastAsia="Calibri" w:cs="Times New Roman"/>
        </w:rPr>
      </w:pPr>
    </w:p>
    <w:p w14:paraId="798FCC13" w14:textId="77777777" w:rsidR="00D3063E" w:rsidRPr="007A7B3D" w:rsidRDefault="00D3063E" w:rsidP="00D3063E">
      <w:pPr>
        <w:pStyle w:val="2"/>
      </w:pPr>
      <w:bookmarkStart w:id="62" w:name="_Toc105063867"/>
      <w:r w:rsidRPr="007A7B3D">
        <w:t>7.</w:t>
      </w:r>
      <w:r w:rsidR="00B356F3" w:rsidRPr="007A7B3D">
        <w:t>6</w:t>
      </w:r>
      <w:r w:rsidRPr="007A7B3D">
        <w:t xml:space="preserve"> Особенности </w:t>
      </w:r>
      <w:r w:rsidR="00CF18C6" w:rsidRPr="007A7B3D">
        <w:t>планирования</w:t>
      </w:r>
      <w:r w:rsidRPr="007A7B3D">
        <w:t xml:space="preserve"> дозы ЛТ на критические структуры при облучении пациентов младше 18 лет</w:t>
      </w:r>
      <w:r w:rsidR="00BB661F" w:rsidRPr="007A7B3D">
        <w:t>.</w:t>
      </w:r>
      <w:bookmarkEnd w:id="62"/>
      <w:r w:rsidR="00BB661F" w:rsidRPr="007A7B3D">
        <w:t xml:space="preserve"> </w:t>
      </w:r>
    </w:p>
    <w:p w14:paraId="1C94E825" w14:textId="77777777" w:rsidR="00D3063E" w:rsidRPr="007A7B3D" w:rsidRDefault="00D3063E" w:rsidP="00D3063E">
      <w:pPr>
        <w:rPr>
          <w:b/>
          <w:bCs/>
        </w:rPr>
      </w:pPr>
      <w:r w:rsidRPr="007A7B3D">
        <w:rPr>
          <w:b/>
          <w:bCs/>
        </w:rPr>
        <w:t xml:space="preserve">Костная система. </w:t>
      </w:r>
    </w:p>
    <w:p w14:paraId="179A9502" w14:textId="77777777" w:rsidR="00D3063E" w:rsidRPr="007A7B3D" w:rsidRDefault="00D3063E" w:rsidP="00D31EA1">
      <w:r w:rsidRPr="007A7B3D">
        <w:t>Радиочувствительность является наибольшей у детей младшего возраста (до 6 лет) и в</w:t>
      </w:r>
      <w:r w:rsidR="00BB661F" w:rsidRPr="007A7B3D">
        <w:t xml:space="preserve"> препубертатном </w:t>
      </w:r>
      <w:r w:rsidRPr="007A7B3D">
        <w:t>период</w:t>
      </w:r>
      <w:r w:rsidR="00BB661F" w:rsidRPr="007A7B3D">
        <w:t>е</w:t>
      </w:r>
      <w:r w:rsidRPr="007A7B3D">
        <w:t xml:space="preserve"> (11-13 лет). Следует ограничивать дозу на ростовые пластинки трубчатых костей (не более 20 Гр). Несимметричное облучение осевого скелета может привести к кифозу или сколиозу, тогда как симметричное облучение приводит к уменьшению роста. Чтобы избежать развития сколиоза облучение позвоночника на всем протяжении PTV должно быть симметричным. Не допустимо создавать градиент дозы в телах позвонков более 20%. </w:t>
      </w:r>
    </w:p>
    <w:p w14:paraId="20531EBB" w14:textId="77777777" w:rsidR="00D3063E" w:rsidRPr="007A7B3D" w:rsidRDefault="00D3063E" w:rsidP="00D31EA1">
      <w:pPr>
        <w:rPr>
          <w:b/>
          <w:bCs/>
        </w:rPr>
      </w:pPr>
      <w:r w:rsidRPr="007A7B3D">
        <w:rPr>
          <w:b/>
          <w:bCs/>
        </w:rPr>
        <w:t xml:space="preserve">Спинной мозг. </w:t>
      </w:r>
    </w:p>
    <w:p w14:paraId="2FCEBDD5" w14:textId="77777777" w:rsidR="00D3063E" w:rsidRPr="007A7B3D" w:rsidRDefault="00D3063E" w:rsidP="00D31EA1">
      <w:r w:rsidRPr="007A7B3D">
        <w:t>У детей до шести лет ЦНС проходит процесс созревания и поэтому она особенно радиочувствительна. Максимальная доза на шейный отдел спинного мозга не должна превышать 20 Гр.</w:t>
      </w:r>
      <w:r w:rsidR="00BB661F" w:rsidRPr="007A7B3D">
        <w:t xml:space="preserve"> Следует избегать доз больше 30 Гр на спинной мозг, и индивидуальное планирование должно быть направлено </w:t>
      </w:r>
      <w:r w:rsidRPr="007A7B3D">
        <w:t xml:space="preserve">на минимизацию дозы на спинной мозг без влияния на запланированную дозу в мишени. </w:t>
      </w:r>
    </w:p>
    <w:p w14:paraId="29555C50" w14:textId="77777777" w:rsidR="00D3063E" w:rsidRPr="007A7B3D" w:rsidRDefault="00D3063E" w:rsidP="00D31EA1">
      <w:pPr>
        <w:rPr>
          <w:b/>
          <w:bCs/>
        </w:rPr>
      </w:pPr>
      <w:r w:rsidRPr="007A7B3D">
        <w:rPr>
          <w:b/>
          <w:bCs/>
        </w:rPr>
        <w:t xml:space="preserve">Легкие. </w:t>
      </w:r>
    </w:p>
    <w:p w14:paraId="4AC32AED" w14:textId="77777777" w:rsidR="00D3063E" w:rsidRPr="007A7B3D" w:rsidRDefault="00D3063E" w:rsidP="00D31EA1">
      <w:r w:rsidRPr="007A7B3D">
        <w:lastRenderedPageBreak/>
        <w:t>Толерантность легких у детей малоизучена и, по-видимому, существенно не различается у взрослых и детей школьного возраста. Доза, указанная в данных рекомендациях (12-15 Гр) для тотального облучения легкого с малой вероятностью может привести к значительному ухудшению функции легких. Тем не менее, облучение всего легкого в дозе 1</w:t>
      </w:r>
      <w:r w:rsidR="00BB661F" w:rsidRPr="007A7B3D">
        <w:t>2</w:t>
      </w:r>
      <w:r w:rsidRPr="007A7B3D">
        <w:t xml:space="preserve"> Гр у детей младше 6 лет может привести к постоянному снижению жизненной емкости легких. </w:t>
      </w:r>
    </w:p>
    <w:p w14:paraId="3C5292FA" w14:textId="77777777" w:rsidR="00D3063E" w:rsidRPr="007A7B3D" w:rsidRDefault="00D3063E" w:rsidP="00D31EA1">
      <w:r w:rsidRPr="007A7B3D">
        <w:rPr>
          <w:b/>
          <w:bCs/>
        </w:rPr>
        <w:t>Сердце</w:t>
      </w:r>
      <w:r w:rsidRPr="007A7B3D">
        <w:t>.</w:t>
      </w:r>
    </w:p>
    <w:p w14:paraId="46DD423C" w14:textId="77777777" w:rsidR="00D3063E" w:rsidRPr="007A7B3D" w:rsidRDefault="00D3063E" w:rsidP="00D31EA1">
      <w:r w:rsidRPr="007A7B3D">
        <w:t>Нарушение функции миокарда и артерий может произойти после длительного латентного периода (20 лет и более) как отдаленное последствие радиационно-индуцированной пролиферации эндотелия. Нет четкой информации о влиянии возраста на момент облучения. Облучение сердца должно быть максимально сокращено, особенно в сочетании с применением кардиотоксических антрациклинов, которые могут снизить общую толерантность сердца.</w:t>
      </w:r>
      <w:r w:rsidR="00063D1A" w:rsidRPr="007A7B3D">
        <w:t xml:space="preserve"> Возможен фиброз и кальциноз клапанов вплоть до образования пороков.</w:t>
      </w:r>
      <w:r w:rsidRPr="007A7B3D">
        <w:t xml:space="preserve"> Таким образом облучаемый объем сердца и доза на сердце должны быть сведены к минимуму. Не </w:t>
      </w:r>
      <w:r w:rsidR="00063D1A" w:rsidRPr="007A7B3D">
        <w:t xml:space="preserve">рекомендуется </w:t>
      </w:r>
      <w:r w:rsidRPr="007A7B3D">
        <w:t xml:space="preserve">превышение дозы на сердце 30 Гр. </w:t>
      </w:r>
    </w:p>
    <w:p w14:paraId="3142C13A" w14:textId="77777777" w:rsidR="00D3063E" w:rsidRPr="007A7B3D" w:rsidRDefault="00D3063E" w:rsidP="00D31EA1">
      <w:pPr>
        <w:rPr>
          <w:b/>
          <w:bCs/>
        </w:rPr>
      </w:pPr>
      <w:r w:rsidRPr="007A7B3D">
        <w:rPr>
          <w:b/>
          <w:bCs/>
        </w:rPr>
        <w:t xml:space="preserve">Молочные железы. </w:t>
      </w:r>
    </w:p>
    <w:p w14:paraId="68FBA835" w14:textId="77777777" w:rsidR="00D3063E" w:rsidRPr="007A7B3D" w:rsidRDefault="00D3063E" w:rsidP="00D31EA1">
      <w:r w:rsidRPr="007A7B3D">
        <w:t>Поздних неблагоприятных детерминированных эффектов на полностью развитые молочные железы не следует ожидать.</w:t>
      </w:r>
      <w:r w:rsidR="00063D1A" w:rsidRPr="007A7B3D">
        <w:t xml:space="preserve"> В то же время, </w:t>
      </w:r>
      <w:r w:rsidRPr="007A7B3D">
        <w:t>неразвитые ювенильные молочные железы обладают высокой радиочувствительностью. После облучения неразвитой молочной железы в дозе от 5 до 10 Гр, может возникнуть гипоплазия или аплазия всей молочной железы или ее части в подростковом возрасте.</w:t>
      </w:r>
    </w:p>
    <w:p w14:paraId="1970E6CD" w14:textId="77777777" w:rsidR="00D3063E" w:rsidRPr="007A7B3D" w:rsidRDefault="00D3063E" w:rsidP="00D31EA1">
      <w:pPr>
        <w:rPr>
          <w:b/>
          <w:bCs/>
        </w:rPr>
      </w:pPr>
      <w:r w:rsidRPr="007A7B3D">
        <w:rPr>
          <w:b/>
          <w:bCs/>
        </w:rPr>
        <w:t xml:space="preserve">Почки. </w:t>
      </w:r>
    </w:p>
    <w:p w14:paraId="1B530F61" w14:textId="77777777" w:rsidR="00D3063E" w:rsidRPr="007A7B3D" w:rsidRDefault="00D3063E" w:rsidP="00D31EA1">
      <w:r w:rsidRPr="007A7B3D">
        <w:t xml:space="preserve">Почки очень радиочувствительны. Нет четкой информации о влиянии возраста на момент облучения. Рекомендуемая толерантная доза облучения всей почки составляет 12 Гр. При облучении целого органа в данной дозе не ожидается никаких существенных долгосрочных неблагоприятных последствий. </w:t>
      </w:r>
      <w:r w:rsidRPr="007A7B3D">
        <w:rPr>
          <w:color w:val="000000"/>
        </w:rPr>
        <w:t>Ч</w:t>
      </w:r>
      <w:r w:rsidRPr="007A7B3D">
        <w:t>астично</w:t>
      </w:r>
      <w:r w:rsidRPr="007A7B3D">
        <w:rPr>
          <w:color w:val="000000"/>
        </w:rPr>
        <w:t xml:space="preserve">е </w:t>
      </w:r>
      <w:r w:rsidRPr="007A7B3D">
        <w:t>облучении почки (например</w:t>
      </w:r>
      <w:r w:rsidR="00063D1A" w:rsidRPr="007A7B3D">
        <w:t>,</w:t>
      </w:r>
      <w:r w:rsidRPr="007A7B3D">
        <w:t xml:space="preserve"> верхний левый полюс почки при облучении селезенки и ножки селезенки)</w:t>
      </w:r>
      <w:r w:rsidRPr="007A7B3D">
        <w:rPr>
          <w:color w:val="000000"/>
        </w:rPr>
        <w:t xml:space="preserve"> в дозе </w:t>
      </w:r>
      <w:r w:rsidRPr="007A7B3D">
        <w:t>20 Гр или более</w:t>
      </w:r>
      <w:r w:rsidRPr="007A7B3D">
        <w:rPr>
          <w:color w:val="000000"/>
        </w:rPr>
        <w:t xml:space="preserve"> </w:t>
      </w:r>
      <w:r w:rsidRPr="007A7B3D">
        <w:t>может привести к фиброзу верхнего полюса почки и вызвать локальные функциональные нарушения.</w:t>
      </w:r>
    </w:p>
    <w:p w14:paraId="5C81CBF6" w14:textId="77777777" w:rsidR="00D3063E" w:rsidRPr="007A7B3D" w:rsidRDefault="00D3063E" w:rsidP="00D31EA1">
      <w:pPr>
        <w:rPr>
          <w:b/>
          <w:bCs/>
        </w:rPr>
      </w:pPr>
      <w:r w:rsidRPr="007A7B3D">
        <w:rPr>
          <w:b/>
          <w:bCs/>
        </w:rPr>
        <w:t xml:space="preserve">Печень. </w:t>
      </w:r>
    </w:p>
    <w:p w14:paraId="7A7A8065" w14:textId="77777777" w:rsidR="00D3063E" w:rsidRPr="007A7B3D" w:rsidRDefault="00063D1A" w:rsidP="00D31EA1">
      <w:r w:rsidRPr="007A7B3D">
        <w:t xml:space="preserve">Рекомендуется рассматривать толерантную дозу для </w:t>
      </w:r>
      <w:r w:rsidR="00D3063E" w:rsidRPr="007A7B3D">
        <w:t>всего органа 15 Гр. Это относится и к</w:t>
      </w:r>
      <w:r w:rsidR="00D3063E" w:rsidRPr="007A7B3D">
        <w:rPr>
          <w:color w:val="000000"/>
        </w:rPr>
        <w:t xml:space="preserve"> </w:t>
      </w:r>
      <w:r w:rsidR="00D3063E" w:rsidRPr="007A7B3D">
        <w:t>лучев</w:t>
      </w:r>
      <w:r w:rsidR="00D3063E" w:rsidRPr="007A7B3D">
        <w:rPr>
          <w:color w:val="000000"/>
        </w:rPr>
        <w:t xml:space="preserve">ой </w:t>
      </w:r>
      <w:r w:rsidR="00D3063E" w:rsidRPr="007A7B3D">
        <w:t>терапи</w:t>
      </w:r>
      <w:r w:rsidR="00D3063E" w:rsidRPr="007A7B3D">
        <w:rPr>
          <w:color w:val="000000"/>
        </w:rPr>
        <w:t>и</w:t>
      </w:r>
      <w:r w:rsidR="00D3063E" w:rsidRPr="007A7B3D">
        <w:t xml:space="preserve"> печени при диссеминированном заболевании органа. Частичное облучение печени (например</w:t>
      </w:r>
      <w:r w:rsidRPr="007A7B3D">
        <w:t>,</w:t>
      </w:r>
      <w:r w:rsidR="00D3063E" w:rsidRPr="007A7B3D">
        <w:t xml:space="preserve"> при лучевой терапии верхней части </w:t>
      </w:r>
      <w:r w:rsidR="00D3063E" w:rsidRPr="007A7B3D">
        <w:lastRenderedPageBreak/>
        <w:t xml:space="preserve">парааортальной области) в дозах 20 Гр и более, не приведет к клинически значимому снижению функции печени в целом. </w:t>
      </w:r>
    </w:p>
    <w:p w14:paraId="489C8F56" w14:textId="77777777" w:rsidR="00D3063E" w:rsidRPr="007A7B3D" w:rsidRDefault="00D3063E" w:rsidP="00D31EA1">
      <w:pPr>
        <w:rPr>
          <w:b/>
          <w:bCs/>
        </w:rPr>
      </w:pPr>
      <w:r w:rsidRPr="007A7B3D">
        <w:rPr>
          <w:b/>
          <w:bCs/>
        </w:rPr>
        <w:t xml:space="preserve">Щитовидная железа. </w:t>
      </w:r>
    </w:p>
    <w:p w14:paraId="3933BEC5" w14:textId="77777777" w:rsidR="00D3063E" w:rsidRPr="007A7B3D" w:rsidRDefault="00D3063E" w:rsidP="00D31EA1">
      <w:r w:rsidRPr="007A7B3D">
        <w:t>У пациентов может развиться субклинический гипотиреоз после латентного периода 3-4 года или более после облучения органа в дозе 20 Гр или более. Субклинический гипотиреоз может разрешиться спонтанно и потребность проведения терапии в данном случае является спорной. Риск снижения функции щитовидной железы</w:t>
      </w:r>
      <w:r w:rsidRPr="007A7B3D">
        <w:rPr>
          <w:color w:val="000000"/>
        </w:rPr>
        <w:t xml:space="preserve"> </w:t>
      </w:r>
      <w:r w:rsidRPr="007A7B3D">
        <w:t>возрастает с увеличением дозы облучения до 30 Гр и может привести к клиническому</w:t>
      </w:r>
      <w:r w:rsidRPr="007A7B3D">
        <w:rPr>
          <w:color w:val="000000"/>
        </w:rPr>
        <w:t xml:space="preserve"> </w:t>
      </w:r>
      <w:r w:rsidRPr="007A7B3D">
        <w:t>гипотиреозу, который потребует проведени</w:t>
      </w:r>
      <w:r w:rsidRPr="007A7B3D">
        <w:rPr>
          <w:color w:val="000000"/>
        </w:rPr>
        <w:t>я</w:t>
      </w:r>
      <w:r w:rsidRPr="007A7B3D">
        <w:t xml:space="preserve"> заместительной гормональной терапии. </w:t>
      </w:r>
    </w:p>
    <w:p w14:paraId="112A4DF5" w14:textId="77777777" w:rsidR="00D3063E" w:rsidRPr="007A7B3D" w:rsidRDefault="00D3063E" w:rsidP="00D31EA1">
      <w:pPr>
        <w:rPr>
          <w:b/>
          <w:bCs/>
        </w:rPr>
      </w:pPr>
      <w:r w:rsidRPr="007A7B3D">
        <w:rPr>
          <w:b/>
          <w:bCs/>
        </w:rPr>
        <w:t xml:space="preserve">Яички. </w:t>
      </w:r>
    </w:p>
    <w:p w14:paraId="1EFD60EF" w14:textId="77777777" w:rsidR="00D3063E" w:rsidRPr="007A7B3D" w:rsidRDefault="00D3063E" w:rsidP="00D31EA1">
      <w:r w:rsidRPr="007A7B3D">
        <w:t>Яички являются наиболее радиочувствительным органом. Доза 1-2 Гр может привести к необратимому нарушению сперматогенеза. Поэтому яички должны быть защищены вовремя</w:t>
      </w:r>
      <w:r w:rsidRPr="007A7B3D">
        <w:rPr>
          <w:color w:val="000000"/>
        </w:rPr>
        <w:t xml:space="preserve"> </w:t>
      </w:r>
      <w:r w:rsidRPr="007A7B3D">
        <w:t>облучение подвздошной и/или паховой областей с помощью современных методик облучения или путем</w:t>
      </w:r>
      <w:r w:rsidRPr="007A7B3D">
        <w:rPr>
          <w:color w:val="000000"/>
        </w:rPr>
        <w:t xml:space="preserve"> </w:t>
      </w:r>
      <w:r w:rsidRPr="007A7B3D">
        <w:t xml:space="preserve">прямого экранирования. </w:t>
      </w:r>
    </w:p>
    <w:p w14:paraId="797C7BC0" w14:textId="77777777" w:rsidR="00D3063E" w:rsidRPr="007A7B3D" w:rsidRDefault="00D3063E" w:rsidP="00D31EA1">
      <w:pPr>
        <w:rPr>
          <w:b/>
          <w:bCs/>
        </w:rPr>
      </w:pPr>
      <w:bookmarkStart w:id="63" w:name="_gjdgxs" w:colFirst="0" w:colLast="0"/>
      <w:bookmarkEnd w:id="63"/>
      <w:r w:rsidRPr="007A7B3D">
        <w:rPr>
          <w:b/>
          <w:bCs/>
        </w:rPr>
        <w:t xml:space="preserve">Яичники. </w:t>
      </w:r>
    </w:p>
    <w:p w14:paraId="37A4672B" w14:textId="77777777" w:rsidR="00D3063E" w:rsidRPr="007A7B3D" w:rsidRDefault="00D3063E" w:rsidP="00D31EA1">
      <w:r w:rsidRPr="007A7B3D">
        <w:t>После накопленной дозы 5-10 Гр в яичниках индуцируется гибель клеток ооцитов, что приводит к бесплодию. Эндокринная недостаточность возникает после достижения более высоких доз (около 10-15 Гр). В таких случаях может потребоваться заместительная гормональная терапия в зависимости от гормонального статуса в пубертатный период. Чтобы избежать нарушения функции яичников, по крайней мере один яичник должен быть защищен от действия в том числе и рассеянного излучения.</w:t>
      </w:r>
      <w:r w:rsidR="00063D1A" w:rsidRPr="007A7B3D">
        <w:t xml:space="preserve"> Рекомендуется рассмотреть оперативное выведение яичников из полей предполагаемого облучения (овариопексия).</w:t>
      </w:r>
    </w:p>
    <w:p w14:paraId="39169E2F" w14:textId="77777777" w:rsidR="00063D1A" w:rsidRPr="007A7B3D" w:rsidRDefault="00063D1A" w:rsidP="00D31EA1">
      <w:pPr>
        <w:rPr>
          <w:b/>
          <w:bCs/>
        </w:rPr>
      </w:pPr>
      <w:r w:rsidRPr="007A7B3D">
        <w:rPr>
          <w:b/>
          <w:bCs/>
        </w:rPr>
        <w:t>Вторичные опухоли</w:t>
      </w:r>
    </w:p>
    <w:p w14:paraId="33BF4871" w14:textId="630F24DC" w:rsidR="00063D1A" w:rsidRDefault="00063D1A" w:rsidP="00D31EA1">
      <w:r w:rsidRPr="007A7B3D">
        <w:t>Лучевая терапия в детском возрасте увеличивает риск развития</w:t>
      </w:r>
      <w:r w:rsidR="00233F79" w:rsidRPr="007A7B3D">
        <w:t xml:space="preserve"> широкого спектра</w:t>
      </w:r>
      <w:r w:rsidRPr="007A7B3D">
        <w:t xml:space="preserve"> вторичных опухолей. Наиболее часто встречается рак молочной железы у женщин, которым в детском возрасте проводилась лучевая терапия на область средостения и подмышечные области. В связи с этим рекомендуется регулярное обследование молочных желез на выявление рака </w:t>
      </w:r>
      <w:r w:rsidR="00233F79" w:rsidRPr="007A7B3D">
        <w:t>у женщин старше 25 лет или через 8 лет после проведения ЛТ. После облучения шейных лимфоузлов повышается риск развития опухолей, в т. ч. злокачественных, щитовидной железы.</w:t>
      </w:r>
    </w:p>
    <w:p w14:paraId="5706095A" w14:textId="77777777" w:rsidR="00D31EA1" w:rsidRDefault="00D31EA1" w:rsidP="00D31EA1"/>
    <w:p w14:paraId="41947532" w14:textId="5C3A640B" w:rsidR="004D26C8" w:rsidRPr="000009BA" w:rsidRDefault="004D26C8" w:rsidP="00D31EA1">
      <w:pPr>
        <w:pStyle w:val="2"/>
        <w:spacing w:before="0"/>
      </w:pPr>
      <w:bookmarkStart w:id="64" w:name="_Toc96601261"/>
      <w:bookmarkStart w:id="65" w:name="_Toc105063868"/>
      <w:bookmarkStart w:id="66" w:name="_Toc85649739"/>
      <w:r w:rsidRPr="000009BA">
        <w:t>7.</w:t>
      </w:r>
      <w:r w:rsidR="00D31EA1">
        <w:t>7</w:t>
      </w:r>
      <w:r w:rsidRPr="000009BA">
        <w:t xml:space="preserve">. Инфузионная терапия у пациентов </w:t>
      </w:r>
      <w:r>
        <w:t>с агрессивными лимфомами</w:t>
      </w:r>
      <w:bookmarkEnd w:id="64"/>
      <w:bookmarkEnd w:id="65"/>
      <w:r w:rsidRPr="000009BA">
        <w:t xml:space="preserve"> </w:t>
      </w:r>
      <w:bookmarkEnd w:id="66"/>
    </w:p>
    <w:p w14:paraId="7760D8A0" w14:textId="77777777" w:rsidR="004D26C8" w:rsidRPr="000009BA" w:rsidRDefault="004D26C8" w:rsidP="00D31EA1">
      <w:pPr>
        <w:pStyle w:val="afd"/>
        <w:spacing w:beforeAutospacing="0" w:afterAutospacing="0" w:line="360" w:lineRule="auto"/>
        <w:rPr>
          <w:b/>
          <w:bCs/>
        </w:rPr>
      </w:pPr>
      <w:r w:rsidRPr="000009BA">
        <w:rPr>
          <w:b/>
          <w:bCs/>
        </w:rPr>
        <w:lastRenderedPageBreak/>
        <w:t>Виды инфузионных растворов</w:t>
      </w:r>
    </w:p>
    <w:p w14:paraId="59636DAE" w14:textId="77777777" w:rsidR="004D26C8" w:rsidRPr="000009BA" w:rsidRDefault="004D26C8" w:rsidP="00D31EA1">
      <w:pPr>
        <w:pStyle w:val="afd"/>
        <w:spacing w:beforeAutospacing="0" w:afterAutospacing="0" w:line="360" w:lineRule="auto"/>
      </w:pPr>
      <w:r w:rsidRPr="000009BA">
        <w:t>Кристаллоиды и коллоиды – два основных типа растворов, которые используются для ИТ в медицине. Кристаллоиды (АТХ B05BB – растворы, влияющие на водно-электролитный баланс)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человека**),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(АТХ В05АА – кровезаменители и препараты плазмы крови,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дегидратации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например при массивном кровотечении (гиповолемия),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56739A48" w14:textId="7CA30386" w:rsidR="004D26C8" w:rsidRPr="000009BA" w:rsidRDefault="004D26C8" w:rsidP="00D31EA1">
      <w:pPr>
        <w:pStyle w:val="afd"/>
        <w:spacing w:beforeAutospacing="0" w:afterAutospacing="0" w:line="360" w:lineRule="auto"/>
      </w:pPr>
      <w:r w:rsidRPr="000009BA">
        <w:t xml:space="preserve">Изотонический 0,9% раствор натрия хлорида** (0,9% NaCl),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хлорида натрия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 </w:t>
      </w:r>
      <w:r w:rsidRPr="000009BA">
        <w:fldChar w:fldCharType="begin" w:fldLock="1"/>
      </w:r>
      <w:r w:rsidR="003054B6">
        <w:instrText>ADDIN CSL_CITATION {"citationItems":[{"id":"ITEM-1","itemData":{"DOI":"10.1001/jama.2017.21907","ISSN":"15383598","PMID":"29466596","abstract":"IMPORTANCE Acute respiratory distress syndrome (ARDS) is a life-Threatening form of respiratory failure that affects approximately 200 000 patients each year in the United States, resulting in nearly 75 000 deaths annually. Globally, ARDS accounts for 10% of intensive care unit admissions, representing more than 3 million patients with ARDS annually. OBJECTIVE To review advances in diagnosis and treatment of ARDS over the last 5 years. EVIDENCE REVIEW We searched MEDLINE, EMBASE, and the Cochrane Database of Systematic Reviews from 2012 to 2017 focusing on randomized clinical trials, meta-Analyses, systematic reviews, and clinical practice guidelines. Articles were identified for full text review with manual review of bibliographies generating additional references. FINDINGS After screening 1662 citations, 31 articles detailing major advances in the diagnosis or treatment of ARDS were selected. The Berlin definition proposed 3 categories of ARDS based on the severity of hypoxemia: mild (200mmHg&lt;PaO2/FIO2≤300mmHg), moderate (100mmHg&lt;PaO2/FIO2≤200mmHg), and severe (PaO2/FIO2≤100mmHg), along with explicit criteria related to timing of the syndrome's onset, origin of edema, and the chest radiograph findings. The Berlin definition has significantly greater predictive validity for mortality than the prior American-European Consensus Conference definition. Clinician interpretation of the origin of edema and chest radiograph criteria may be less reliable in making a diagnosis of ARDS. The cornerstone of management remains mechanical ventilation, with a goal to minimize ventilator-induced lung injury (VILI). Aspirin was not effective in preventing ARDS in patients at high-risk for the syndrome. Adjunctive interventions to further minimize VILI, such as prone positioning in patients with a PaO2/FIO2 ratio less than 150mmHg, were associated with a significant mortality benefit whereas others (eg, extracorporeal carbon dioxide removal) remain experimental. Pharmacologic therapies such as β2 agonists, statins, and keratinocyte growth factor, which targeted pathophysiologic alterations in ARDS, were not beneficial and demonstrated possible harm. Recent guidelines on mechanical ventilation in ARDS provide evidence-based recommendations related to 6 interventions, including low tidal volume and inspiratory pressure ventilation, prone positioning, high-frequency oscillatory ventilation, higher vs lower positive end-expiratory pressure, lung recruitment maneuvers, and ex…","author":[{"dropping-particle":"","family":"Fan","given":"Eddy","non-dropping-particle":"","parse-names":false,"suffix":""},{"dropping-particle":"","family":"Brodie","given":"Daniel","non-dropping-particle":"","parse-names":false,"suffix":""},{"dropping-particle":"","family":"Slutsky","given":"Arthur S.","non-dropping-particle":"","parse-names":false,"suffix":""}],"container-title":"JAMA - Journal of the American Medical Association","id":"ITEM-1","issue":"7","issued":{"date-parts":[["2018","2","20"]]},"page":"698-710","publisher":"American Medical Association","title":"Acute respiratory distress syndrome advances in diagnosis and treatment","type":"article","volume":"319"},"uris":["http://www.mendeley.com/documents/?uuid=c3c92f44-5bc7-32ea-a9a5-e5f8c7f0dda2"]},{"id":"ITEM-2","itemData":{"DOI":"10.1001/jama.2015.12334","ISSN":"15383598","abstract":"IMPORTANCE: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≥3.96 mg/dL with an increase of ≥0.5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Association","id":"ITEM-2","issue":"16","issued":{"date-parts":[["2015","10"]]},"page":"1701-1710","publisher":"American Medical Association","title":"Effect of a buffered crystalloid solution vs saline on acute kidney injury among patients in the intensive care unit: The SPLIT randomized clinical trial","type":"article-journal","volume":"314"},"uris":["http://www.mendeley.com/documents/?uuid=14481e58-7f37-4980-972f-c16576e0318f"]}],"mendeley":{"formattedCitation":"[93,94]","plainTextFormattedCitation":"[93,94]","previouslyFormattedCitation":"[93,94]"},"properties":{"noteIndex":0},"schema":"https://github.com/citation-style-language/schema/raw/master/csl-citation.json"}</w:instrText>
      </w:r>
      <w:r w:rsidRPr="000009BA">
        <w:fldChar w:fldCharType="separate"/>
      </w:r>
      <w:r w:rsidR="00747909" w:rsidRPr="00747909">
        <w:rPr>
          <w:noProof/>
        </w:rPr>
        <w:t>[93,94]</w:t>
      </w:r>
      <w:r w:rsidRPr="000009BA">
        <w:fldChar w:fldCharType="end"/>
      </w:r>
      <w:r w:rsidRPr="000009BA">
        <w:t xml:space="preserve">. </w:t>
      </w:r>
    </w:p>
    <w:p w14:paraId="2BF28F7A" w14:textId="77777777" w:rsidR="004D26C8" w:rsidRPr="000009BA" w:rsidRDefault="004D26C8" w:rsidP="00D31EA1">
      <w:pPr>
        <w:pStyle w:val="afd"/>
        <w:spacing w:beforeAutospacing="0" w:afterAutospacing="0" w:line="360" w:lineRule="auto"/>
      </w:pPr>
      <w:r w:rsidRPr="000009BA">
        <w:lastRenderedPageBreak/>
        <w:t xml:space="preserve">Введение 1000 мл 0,9% натрия хлорида**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Na).   Принимая во внимание побочные эффекты, следует избегать использования 0,9% NaCl для ИТ и применять его в качестве растворителя для фармакологических препаратов. </w:t>
      </w:r>
    </w:p>
    <w:p w14:paraId="13771490" w14:textId="77777777" w:rsidR="004D26C8" w:rsidRPr="000009BA" w:rsidRDefault="004D26C8" w:rsidP="00D31EA1">
      <w:pPr>
        <w:pStyle w:val="afd"/>
        <w:spacing w:beforeAutospacing="0" w:afterAutospacing="0" w:line="360" w:lineRule="auto"/>
      </w:pPr>
      <w:r w:rsidRPr="000009BA">
        <w:t xml:space="preserve">Сбалансированные кристаллоидные растворы  (АТХ B05BB – Растворы, влияющие на водно-электролитный баланс (таб.1))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 натрия лактата раствор сложный [Калия хлорид+Кальция хлорид+Натрия хлорид+Натрия лактат] является гипоосмолярным – 256 ммоль/л, что делает его непригодным для использования у пациентов с отеком головного мозга. В настоящее время натрия лактата раствор сложный [Калия хлорид+Кальция хлорид+Натрия хлорид+Натрия лактат] успешно применяется для коррекции гипернатриемии, инфузионной терапии во время лечения сепсиса, панкреатита и др. </w:t>
      </w:r>
    </w:p>
    <w:p w14:paraId="5A5C989A" w14:textId="77777777" w:rsidR="004D26C8" w:rsidRPr="000009BA" w:rsidRDefault="004D26C8" w:rsidP="00D31EA1">
      <w:pPr>
        <w:pStyle w:val="afd"/>
        <w:spacing w:beforeAutospacing="0" w:afterAutospacing="0" w:line="360" w:lineRule="auto"/>
      </w:pPr>
      <w:r w:rsidRPr="000009BA">
        <w:t xml:space="preserve">Следует помнить, что у пациентов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натрия лактата раствором сложным [Калия хлорид+Кальция хлорид+Натрия хлорид+Натрия лактат] у пациентов с циркуляторным шоком. Необходимо с осторожностью использовать натрия лактата раствор сложный [Калия хлорид+Кальция хлорид+Натрия хлорид+Натрия лактат] для разведения эритроцитарной массы, так как находящийся в растворе кальций может связать цитрат (антикоагулянт для компонентов крови) и вызвать образование сгустков крови в пакете с компонентами крови.  </w:t>
      </w:r>
    </w:p>
    <w:p w14:paraId="2D571FF1" w14:textId="77777777" w:rsidR="004D26C8" w:rsidRPr="000009BA" w:rsidRDefault="004D26C8" w:rsidP="00D31EA1">
      <w:pPr>
        <w:pStyle w:val="afd"/>
        <w:spacing w:beforeAutospacing="0" w:afterAutospacing="0" w:line="360" w:lineRule="auto"/>
      </w:pPr>
      <w:r w:rsidRPr="000009BA">
        <w:t xml:space="preserve">Современные растворы 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натрия лактата раствором сложным [Калия хлорид+Кальция хлорид+Натрия хлорид+Натрия лактат]: более низкая концентрация хлорида уменьшает риск </w:t>
      </w:r>
      <w:r w:rsidRPr="000009BA">
        <w:lastRenderedPageBreak/>
        <w:t xml:space="preserve">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диарее, рвоте, лихорадке. </w:t>
      </w:r>
    </w:p>
    <w:p w14:paraId="02712BC8" w14:textId="77777777" w:rsidR="004D26C8" w:rsidRPr="000009BA" w:rsidRDefault="004D26C8" w:rsidP="00D31EA1">
      <w:pPr>
        <w:pStyle w:val="afd"/>
        <w:spacing w:beforeAutospacing="0" w:afterAutospacing="0" w:line="360" w:lineRule="auto"/>
      </w:pPr>
      <w:r w:rsidRPr="000009BA">
        <w:t xml:space="preserve">Не рекомендуется использование изотонического раствора натрия хлорида** у пациентов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 калия в вводимом растворе.     </w:t>
      </w:r>
    </w:p>
    <w:p w14:paraId="4AA95938" w14:textId="77777777" w:rsidR="004D26C8" w:rsidRPr="000009BA" w:rsidRDefault="004D26C8" w:rsidP="00D31EA1">
      <w:pPr>
        <w:pStyle w:val="afd"/>
        <w:spacing w:beforeAutospacing="0" w:afterAutospacing="0" w:line="360" w:lineRule="auto"/>
      </w:pPr>
      <w:r w:rsidRPr="000009BA">
        <w:t xml:space="preserve">Растворы декстрозы** в настоящее время для инфузионной терапии практически не применяются. Это связано как с побочными эффектами – гипергликемия  и повышение концентрации лактата крови, так и с низкой волемической активностью 5% раствора декстрозы**: при инфузии 1000 мл 5% раствора глюкозы только 100 мл остается в сосудистом русле, объем жидкости в интерстициальном пространстве увеличивается на 250 мл, 650 мл раствора перемещается во внутриклеточное пространство. </w:t>
      </w:r>
    </w:p>
    <w:p w14:paraId="5DD090B6" w14:textId="77777777" w:rsidR="004D26C8" w:rsidRPr="000009BA" w:rsidRDefault="004D26C8" w:rsidP="00D31EA1">
      <w:pPr>
        <w:pStyle w:val="afd"/>
        <w:spacing w:beforeAutospacing="0" w:afterAutospacing="0" w:line="360" w:lineRule="auto"/>
      </w:pPr>
    </w:p>
    <w:p w14:paraId="254C7F05" w14:textId="39E5F42C" w:rsidR="004D26C8" w:rsidRPr="000009BA" w:rsidRDefault="004D26C8" w:rsidP="00D31EA1">
      <w:pPr>
        <w:pStyle w:val="afd"/>
        <w:spacing w:beforeAutospacing="0" w:afterAutospacing="0" w:line="360" w:lineRule="auto"/>
      </w:pPr>
      <w:r w:rsidRPr="000009BA">
        <w:t xml:space="preserve">Таблица </w:t>
      </w:r>
      <w:r>
        <w:t>7.</w:t>
      </w:r>
      <w:r w:rsidR="00D31EA1">
        <w:t>7</w:t>
      </w:r>
      <w:r>
        <w:t>.</w:t>
      </w:r>
      <w:r w:rsidRPr="000009BA">
        <w:t>1. Кристаллоидные растворы (АТХ B05BB – Растворы, влияющие на водно-электролитный баланс)</w:t>
      </w:r>
    </w:p>
    <w:tbl>
      <w:tblPr>
        <w:tblStyle w:val="aff9"/>
        <w:tblW w:w="0" w:type="auto"/>
        <w:tblLook w:val="04A0" w:firstRow="1" w:lastRow="0" w:firstColumn="1" w:lastColumn="0" w:noHBand="0" w:noVBand="1"/>
      </w:tblPr>
      <w:tblGrid>
        <w:gridCol w:w="1839"/>
        <w:gridCol w:w="1351"/>
        <w:gridCol w:w="1347"/>
        <w:gridCol w:w="2059"/>
        <w:gridCol w:w="2183"/>
      </w:tblGrid>
      <w:tr w:rsidR="004D26C8" w:rsidRPr="000009BA" w14:paraId="3345E2CD" w14:textId="77777777" w:rsidTr="00D11CD7">
        <w:tc>
          <w:tcPr>
            <w:tcW w:w="1914" w:type="dxa"/>
          </w:tcPr>
          <w:p w14:paraId="02B1A1AF" w14:textId="77777777" w:rsidR="004D26C8" w:rsidRPr="000009BA" w:rsidRDefault="004D26C8" w:rsidP="00D31EA1">
            <w:pPr>
              <w:spacing w:line="240" w:lineRule="auto"/>
              <w:ind w:left="57" w:right="57" w:firstLine="0"/>
            </w:pPr>
            <w:r w:rsidRPr="000009BA">
              <w:t>Компоненты</w:t>
            </w:r>
          </w:p>
        </w:tc>
        <w:tc>
          <w:tcPr>
            <w:tcW w:w="1914" w:type="dxa"/>
          </w:tcPr>
          <w:p w14:paraId="73947942" w14:textId="77777777" w:rsidR="004D26C8" w:rsidRPr="000009BA" w:rsidRDefault="004D26C8" w:rsidP="00D31EA1">
            <w:pPr>
              <w:spacing w:line="240" w:lineRule="auto"/>
              <w:ind w:left="57" w:right="57" w:firstLine="0"/>
            </w:pPr>
            <w:r w:rsidRPr="000009BA">
              <w:t>Плазма</w:t>
            </w:r>
          </w:p>
        </w:tc>
        <w:tc>
          <w:tcPr>
            <w:tcW w:w="1914" w:type="dxa"/>
          </w:tcPr>
          <w:p w14:paraId="21FCCC25" w14:textId="77777777" w:rsidR="004D26C8" w:rsidRPr="000009BA" w:rsidRDefault="004D26C8" w:rsidP="00D31EA1">
            <w:pPr>
              <w:spacing w:line="240" w:lineRule="auto"/>
              <w:ind w:left="57" w:right="57" w:firstLine="0"/>
            </w:pPr>
            <w:r w:rsidRPr="000009BA">
              <w:t>0,9% NaCl**</w:t>
            </w:r>
          </w:p>
        </w:tc>
        <w:tc>
          <w:tcPr>
            <w:tcW w:w="1914" w:type="dxa"/>
          </w:tcPr>
          <w:p w14:paraId="7A3078E3" w14:textId="77777777" w:rsidR="004D26C8" w:rsidRPr="000009BA" w:rsidRDefault="004D26C8" w:rsidP="00D31EA1">
            <w:pPr>
              <w:spacing w:line="240" w:lineRule="auto"/>
              <w:ind w:left="57" w:right="57" w:firstLine="0"/>
            </w:pPr>
            <w:r w:rsidRPr="000009BA">
              <w:t>Натрия лактата раствор сложный [Калия хлорид+Кальция хлорид+Натрия хлорид+Натрия лактат]</w:t>
            </w:r>
          </w:p>
        </w:tc>
        <w:tc>
          <w:tcPr>
            <w:tcW w:w="1915" w:type="dxa"/>
          </w:tcPr>
          <w:p w14:paraId="309A8750" w14:textId="77777777" w:rsidR="004D26C8" w:rsidRPr="000009BA" w:rsidRDefault="004D26C8" w:rsidP="00D31EA1">
            <w:pPr>
              <w:spacing w:line="240" w:lineRule="auto"/>
              <w:ind w:left="57" w:right="57" w:firstLine="0"/>
            </w:pPr>
            <w:r w:rsidRPr="00B8726F">
              <w:t>Калия хлорид+Магния хлорид+Натрия ацетат+Натрия глюконат+Натрия хлорид</w:t>
            </w:r>
          </w:p>
        </w:tc>
      </w:tr>
      <w:tr w:rsidR="004D26C8" w:rsidRPr="000009BA" w14:paraId="2B2DC9A9" w14:textId="77777777" w:rsidTr="00D11CD7">
        <w:tc>
          <w:tcPr>
            <w:tcW w:w="1914" w:type="dxa"/>
          </w:tcPr>
          <w:p w14:paraId="1B1AAB0A" w14:textId="77777777" w:rsidR="004D26C8" w:rsidRPr="000009BA" w:rsidRDefault="004D26C8" w:rsidP="00D31EA1">
            <w:pPr>
              <w:spacing w:line="240" w:lineRule="auto"/>
              <w:ind w:left="57" w:right="57" w:firstLine="0"/>
            </w:pPr>
            <w:r w:rsidRPr="000009BA">
              <w:t>Натрий (ммоль/л)</w:t>
            </w:r>
          </w:p>
        </w:tc>
        <w:tc>
          <w:tcPr>
            <w:tcW w:w="1914" w:type="dxa"/>
          </w:tcPr>
          <w:p w14:paraId="69206CEE" w14:textId="77777777" w:rsidR="004D26C8" w:rsidRPr="000009BA" w:rsidRDefault="004D26C8" w:rsidP="00D31EA1">
            <w:pPr>
              <w:spacing w:line="240" w:lineRule="auto"/>
              <w:ind w:left="57" w:right="57" w:firstLine="0"/>
            </w:pPr>
            <w:r w:rsidRPr="000009BA">
              <w:t>135-145</w:t>
            </w:r>
          </w:p>
        </w:tc>
        <w:tc>
          <w:tcPr>
            <w:tcW w:w="1914" w:type="dxa"/>
          </w:tcPr>
          <w:p w14:paraId="1BFFDF8C" w14:textId="77777777" w:rsidR="004D26C8" w:rsidRPr="000009BA" w:rsidRDefault="004D26C8" w:rsidP="00D31EA1">
            <w:pPr>
              <w:spacing w:line="240" w:lineRule="auto"/>
              <w:ind w:left="57" w:right="57" w:firstLine="0"/>
            </w:pPr>
            <w:r w:rsidRPr="000009BA">
              <w:t>154</w:t>
            </w:r>
          </w:p>
        </w:tc>
        <w:tc>
          <w:tcPr>
            <w:tcW w:w="1914" w:type="dxa"/>
          </w:tcPr>
          <w:p w14:paraId="422FC5B7" w14:textId="77777777" w:rsidR="004D26C8" w:rsidRPr="000009BA" w:rsidRDefault="004D26C8" w:rsidP="00D31EA1">
            <w:pPr>
              <w:spacing w:line="240" w:lineRule="auto"/>
              <w:ind w:left="57" w:right="57" w:firstLine="0"/>
            </w:pPr>
            <w:r w:rsidRPr="000009BA">
              <w:t>130</w:t>
            </w:r>
          </w:p>
        </w:tc>
        <w:tc>
          <w:tcPr>
            <w:tcW w:w="1915" w:type="dxa"/>
          </w:tcPr>
          <w:p w14:paraId="3DC0DEBD" w14:textId="77777777" w:rsidR="004D26C8" w:rsidRPr="000009BA" w:rsidRDefault="004D26C8" w:rsidP="00D31EA1">
            <w:pPr>
              <w:spacing w:line="240" w:lineRule="auto"/>
              <w:ind w:left="57" w:right="57" w:firstLine="0"/>
            </w:pPr>
            <w:r w:rsidRPr="000009BA">
              <w:t>140</w:t>
            </w:r>
          </w:p>
        </w:tc>
      </w:tr>
      <w:tr w:rsidR="004D26C8" w:rsidRPr="000009BA" w14:paraId="3F46E464" w14:textId="77777777" w:rsidTr="00D11CD7">
        <w:tc>
          <w:tcPr>
            <w:tcW w:w="1914" w:type="dxa"/>
          </w:tcPr>
          <w:p w14:paraId="169E196F" w14:textId="77777777" w:rsidR="004D26C8" w:rsidRPr="000009BA" w:rsidRDefault="004D26C8" w:rsidP="00D31EA1">
            <w:pPr>
              <w:spacing w:line="240" w:lineRule="auto"/>
              <w:ind w:left="57" w:right="57" w:firstLine="0"/>
            </w:pPr>
            <w:r w:rsidRPr="000009BA">
              <w:t>Хлорид (ммоль/л)</w:t>
            </w:r>
          </w:p>
        </w:tc>
        <w:tc>
          <w:tcPr>
            <w:tcW w:w="1914" w:type="dxa"/>
          </w:tcPr>
          <w:p w14:paraId="4A428446" w14:textId="77777777" w:rsidR="004D26C8" w:rsidRPr="000009BA" w:rsidRDefault="004D26C8" w:rsidP="00D31EA1">
            <w:pPr>
              <w:spacing w:line="240" w:lineRule="auto"/>
              <w:ind w:left="57" w:right="57" w:firstLine="0"/>
            </w:pPr>
            <w:r w:rsidRPr="000009BA">
              <w:t>98-106</w:t>
            </w:r>
          </w:p>
        </w:tc>
        <w:tc>
          <w:tcPr>
            <w:tcW w:w="1914" w:type="dxa"/>
          </w:tcPr>
          <w:p w14:paraId="74D9602C" w14:textId="77777777" w:rsidR="004D26C8" w:rsidRPr="000009BA" w:rsidRDefault="004D26C8" w:rsidP="00D31EA1">
            <w:pPr>
              <w:spacing w:line="240" w:lineRule="auto"/>
              <w:ind w:left="57" w:right="57" w:firstLine="0"/>
            </w:pPr>
            <w:r w:rsidRPr="000009BA">
              <w:t>154</w:t>
            </w:r>
          </w:p>
        </w:tc>
        <w:tc>
          <w:tcPr>
            <w:tcW w:w="1914" w:type="dxa"/>
          </w:tcPr>
          <w:p w14:paraId="524B63A8" w14:textId="77777777" w:rsidR="004D26C8" w:rsidRPr="000009BA" w:rsidRDefault="004D26C8" w:rsidP="00D31EA1">
            <w:pPr>
              <w:spacing w:line="240" w:lineRule="auto"/>
              <w:ind w:left="57" w:right="57" w:firstLine="0"/>
            </w:pPr>
            <w:r w:rsidRPr="000009BA">
              <w:t>109</w:t>
            </w:r>
          </w:p>
        </w:tc>
        <w:tc>
          <w:tcPr>
            <w:tcW w:w="1915" w:type="dxa"/>
          </w:tcPr>
          <w:p w14:paraId="313AFE9F" w14:textId="77777777" w:rsidR="004D26C8" w:rsidRPr="000009BA" w:rsidRDefault="004D26C8" w:rsidP="00D31EA1">
            <w:pPr>
              <w:spacing w:line="240" w:lineRule="auto"/>
              <w:ind w:left="57" w:right="57" w:firstLine="0"/>
            </w:pPr>
            <w:r w:rsidRPr="000009BA">
              <w:t>98</w:t>
            </w:r>
          </w:p>
        </w:tc>
      </w:tr>
      <w:tr w:rsidR="004D26C8" w:rsidRPr="000009BA" w14:paraId="2D3B92EE" w14:textId="77777777" w:rsidTr="00D11CD7">
        <w:tc>
          <w:tcPr>
            <w:tcW w:w="1914" w:type="dxa"/>
          </w:tcPr>
          <w:p w14:paraId="1DB4A6DF" w14:textId="77777777" w:rsidR="004D26C8" w:rsidRPr="000009BA" w:rsidRDefault="004D26C8" w:rsidP="00D31EA1">
            <w:pPr>
              <w:spacing w:line="240" w:lineRule="auto"/>
              <w:ind w:left="57" w:right="57" w:firstLine="0"/>
            </w:pPr>
            <w:r w:rsidRPr="000009BA">
              <w:t>Калий (ммоль/л)</w:t>
            </w:r>
          </w:p>
        </w:tc>
        <w:tc>
          <w:tcPr>
            <w:tcW w:w="1914" w:type="dxa"/>
          </w:tcPr>
          <w:p w14:paraId="36728AFC" w14:textId="77777777" w:rsidR="004D26C8" w:rsidRPr="000009BA" w:rsidRDefault="004D26C8" w:rsidP="00D31EA1">
            <w:pPr>
              <w:spacing w:line="240" w:lineRule="auto"/>
              <w:ind w:left="57" w:right="57" w:firstLine="0"/>
            </w:pPr>
            <w:r w:rsidRPr="000009BA">
              <w:t>3,5-5,0</w:t>
            </w:r>
          </w:p>
        </w:tc>
        <w:tc>
          <w:tcPr>
            <w:tcW w:w="1914" w:type="dxa"/>
          </w:tcPr>
          <w:p w14:paraId="634AB472" w14:textId="77777777" w:rsidR="004D26C8" w:rsidRPr="000009BA" w:rsidRDefault="004D26C8" w:rsidP="00D31EA1">
            <w:pPr>
              <w:spacing w:line="240" w:lineRule="auto"/>
              <w:ind w:left="57" w:right="57" w:firstLine="0"/>
            </w:pPr>
            <w:r w:rsidRPr="000009BA">
              <w:t>-</w:t>
            </w:r>
          </w:p>
        </w:tc>
        <w:tc>
          <w:tcPr>
            <w:tcW w:w="1914" w:type="dxa"/>
          </w:tcPr>
          <w:p w14:paraId="43F95D85" w14:textId="77777777" w:rsidR="004D26C8" w:rsidRPr="000009BA" w:rsidRDefault="004D26C8" w:rsidP="00D31EA1">
            <w:pPr>
              <w:spacing w:line="240" w:lineRule="auto"/>
              <w:ind w:left="57" w:right="57" w:firstLine="0"/>
            </w:pPr>
            <w:r w:rsidRPr="000009BA">
              <w:t>4</w:t>
            </w:r>
          </w:p>
        </w:tc>
        <w:tc>
          <w:tcPr>
            <w:tcW w:w="1915" w:type="dxa"/>
          </w:tcPr>
          <w:p w14:paraId="50858491" w14:textId="77777777" w:rsidR="004D26C8" w:rsidRPr="000009BA" w:rsidRDefault="004D26C8" w:rsidP="00D31EA1">
            <w:pPr>
              <w:spacing w:line="240" w:lineRule="auto"/>
              <w:ind w:left="57" w:right="57" w:firstLine="0"/>
            </w:pPr>
            <w:r w:rsidRPr="000009BA">
              <w:t>5</w:t>
            </w:r>
          </w:p>
        </w:tc>
      </w:tr>
      <w:tr w:rsidR="004D26C8" w:rsidRPr="000009BA" w14:paraId="6666F29B" w14:textId="77777777" w:rsidTr="00D11CD7">
        <w:tc>
          <w:tcPr>
            <w:tcW w:w="1914" w:type="dxa"/>
          </w:tcPr>
          <w:p w14:paraId="61808FA6" w14:textId="77777777" w:rsidR="004D26C8" w:rsidRPr="000009BA" w:rsidRDefault="004D26C8" w:rsidP="00D31EA1">
            <w:pPr>
              <w:spacing w:line="240" w:lineRule="auto"/>
              <w:ind w:left="57" w:right="57" w:firstLine="0"/>
            </w:pPr>
            <w:r w:rsidRPr="000009BA">
              <w:lastRenderedPageBreak/>
              <w:t>Кальций (мг/дл)</w:t>
            </w:r>
          </w:p>
        </w:tc>
        <w:tc>
          <w:tcPr>
            <w:tcW w:w="1914" w:type="dxa"/>
          </w:tcPr>
          <w:p w14:paraId="1C13AF52" w14:textId="77777777" w:rsidR="004D26C8" w:rsidRPr="000009BA" w:rsidRDefault="004D26C8" w:rsidP="00D31EA1">
            <w:pPr>
              <w:spacing w:line="240" w:lineRule="auto"/>
              <w:ind w:left="57" w:right="57" w:firstLine="0"/>
            </w:pPr>
            <w:r w:rsidRPr="000009BA">
              <w:t>3,0-4,5</w:t>
            </w:r>
          </w:p>
        </w:tc>
        <w:tc>
          <w:tcPr>
            <w:tcW w:w="1914" w:type="dxa"/>
          </w:tcPr>
          <w:p w14:paraId="3A39925D" w14:textId="77777777" w:rsidR="004D26C8" w:rsidRPr="000009BA" w:rsidRDefault="004D26C8" w:rsidP="00D31EA1">
            <w:pPr>
              <w:spacing w:line="240" w:lineRule="auto"/>
              <w:ind w:left="57" w:right="57" w:firstLine="0"/>
            </w:pPr>
            <w:r w:rsidRPr="000009BA">
              <w:t>-</w:t>
            </w:r>
          </w:p>
        </w:tc>
        <w:tc>
          <w:tcPr>
            <w:tcW w:w="1914" w:type="dxa"/>
          </w:tcPr>
          <w:p w14:paraId="4DB0CEC1" w14:textId="77777777" w:rsidR="004D26C8" w:rsidRPr="000009BA" w:rsidRDefault="004D26C8" w:rsidP="00D31EA1">
            <w:pPr>
              <w:spacing w:line="240" w:lineRule="auto"/>
              <w:ind w:left="57" w:right="57" w:firstLine="0"/>
            </w:pPr>
            <w:r w:rsidRPr="000009BA">
              <w:t>4</w:t>
            </w:r>
          </w:p>
        </w:tc>
        <w:tc>
          <w:tcPr>
            <w:tcW w:w="1915" w:type="dxa"/>
          </w:tcPr>
          <w:p w14:paraId="12F89B35" w14:textId="77777777" w:rsidR="004D26C8" w:rsidRPr="000009BA" w:rsidRDefault="004D26C8" w:rsidP="00D31EA1">
            <w:pPr>
              <w:spacing w:line="240" w:lineRule="auto"/>
              <w:ind w:left="57" w:right="57" w:firstLine="0"/>
            </w:pPr>
            <w:r w:rsidRPr="000009BA">
              <w:t>-</w:t>
            </w:r>
          </w:p>
        </w:tc>
      </w:tr>
      <w:tr w:rsidR="004D26C8" w:rsidRPr="000009BA" w14:paraId="3FD88331" w14:textId="77777777" w:rsidTr="00D11CD7">
        <w:tc>
          <w:tcPr>
            <w:tcW w:w="1914" w:type="dxa"/>
          </w:tcPr>
          <w:p w14:paraId="1676008C" w14:textId="77777777" w:rsidR="004D26C8" w:rsidRPr="000009BA" w:rsidRDefault="004D26C8" w:rsidP="00D31EA1">
            <w:pPr>
              <w:spacing w:line="240" w:lineRule="auto"/>
              <w:ind w:left="57" w:right="57" w:firstLine="0"/>
            </w:pPr>
            <w:r w:rsidRPr="000009BA">
              <w:t>Магний (ммоль/л)</w:t>
            </w:r>
          </w:p>
        </w:tc>
        <w:tc>
          <w:tcPr>
            <w:tcW w:w="1914" w:type="dxa"/>
          </w:tcPr>
          <w:p w14:paraId="47FFC557" w14:textId="77777777" w:rsidR="004D26C8" w:rsidRPr="000009BA" w:rsidRDefault="004D26C8" w:rsidP="00D31EA1">
            <w:pPr>
              <w:spacing w:line="240" w:lineRule="auto"/>
              <w:ind w:left="57" w:right="57" w:firstLine="0"/>
            </w:pPr>
            <w:r w:rsidRPr="000009BA">
              <w:t>0,7-1,2</w:t>
            </w:r>
          </w:p>
        </w:tc>
        <w:tc>
          <w:tcPr>
            <w:tcW w:w="1914" w:type="dxa"/>
          </w:tcPr>
          <w:p w14:paraId="3A426336" w14:textId="77777777" w:rsidR="004D26C8" w:rsidRPr="000009BA" w:rsidRDefault="004D26C8" w:rsidP="00D31EA1">
            <w:pPr>
              <w:spacing w:line="240" w:lineRule="auto"/>
              <w:ind w:left="57" w:right="57" w:firstLine="0"/>
            </w:pPr>
            <w:r w:rsidRPr="000009BA">
              <w:t>-</w:t>
            </w:r>
          </w:p>
        </w:tc>
        <w:tc>
          <w:tcPr>
            <w:tcW w:w="1914" w:type="dxa"/>
          </w:tcPr>
          <w:p w14:paraId="1FE4E8D5" w14:textId="77777777" w:rsidR="004D26C8" w:rsidRPr="000009BA" w:rsidRDefault="004D26C8" w:rsidP="00D31EA1">
            <w:pPr>
              <w:spacing w:line="240" w:lineRule="auto"/>
              <w:ind w:left="57" w:right="57" w:firstLine="0"/>
            </w:pPr>
            <w:r w:rsidRPr="000009BA">
              <w:t>-</w:t>
            </w:r>
          </w:p>
        </w:tc>
        <w:tc>
          <w:tcPr>
            <w:tcW w:w="1915" w:type="dxa"/>
          </w:tcPr>
          <w:p w14:paraId="2BC50188" w14:textId="77777777" w:rsidR="004D26C8" w:rsidRPr="000009BA" w:rsidRDefault="004D26C8" w:rsidP="00D31EA1">
            <w:pPr>
              <w:spacing w:line="240" w:lineRule="auto"/>
              <w:ind w:left="57" w:right="57" w:firstLine="0"/>
            </w:pPr>
            <w:r w:rsidRPr="000009BA">
              <w:t>3</w:t>
            </w:r>
          </w:p>
        </w:tc>
      </w:tr>
      <w:tr w:rsidR="004D26C8" w:rsidRPr="000009BA" w14:paraId="26A66EDB" w14:textId="77777777" w:rsidTr="00D11CD7">
        <w:tc>
          <w:tcPr>
            <w:tcW w:w="1914" w:type="dxa"/>
          </w:tcPr>
          <w:p w14:paraId="702DBEE6" w14:textId="77777777" w:rsidR="004D26C8" w:rsidRPr="000009BA" w:rsidRDefault="004D26C8" w:rsidP="00D31EA1">
            <w:pPr>
              <w:spacing w:line="240" w:lineRule="auto"/>
              <w:ind w:left="57" w:right="57" w:firstLine="0"/>
            </w:pPr>
            <w:r w:rsidRPr="000009BA">
              <w:t>Буфер (ммоль/л)</w:t>
            </w:r>
          </w:p>
        </w:tc>
        <w:tc>
          <w:tcPr>
            <w:tcW w:w="1914" w:type="dxa"/>
          </w:tcPr>
          <w:p w14:paraId="26015E10" w14:textId="77777777" w:rsidR="004D26C8" w:rsidRPr="000009BA" w:rsidRDefault="004D26C8" w:rsidP="00D31EA1">
            <w:pPr>
              <w:spacing w:line="240" w:lineRule="auto"/>
              <w:ind w:left="57" w:right="57" w:firstLine="0"/>
            </w:pPr>
            <w:r w:rsidRPr="000009BA">
              <w:t>HCO-3</w:t>
            </w:r>
          </w:p>
          <w:p w14:paraId="1D8263DB" w14:textId="77777777" w:rsidR="004D26C8" w:rsidRPr="000009BA" w:rsidRDefault="004D26C8" w:rsidP="00D31EA1">
            <w:pPr>
              <w:spacing w:line="240" w:lineRule="auto"/>
              <w:ind w:left="57" w:right="57" w:firstLine="0"/>
            </w:pPr>
            <w:r w:rsidRPr="000009BA">
              <w:t>(22-28)</w:t>
            </w:r>
          </w:p>
        </w:tc>
        <w:tc>
          <w:tcPr>
            <w:tcW w:w="1914" w:type="dxa"/>
          </w:tcPr>
          <w:p w14:paraId="2E3D8C72" w14:textId="77777777" w:rsidR="004D26C8" w:rsidRPr="000009BA" w:rsidRDefault="004D26C8" w:rsidP="00D31EA1">
            <w:pPr>
              <w:spacing w:line="240" w:lineRule="auto"/>
              <w:ind w:left="57" w:right="57" w:firstLine="0"/>
            </w:pPr>
            <w:r w:rsidRPr="000009BA">
              <w:t>-</w:t>
            </w:r>
          </w:p>
        </w:tc>
        <w:tc>
          <w:tcPr>
            <w:tcW w:w="1914" w:type="dxa"/>
          </w:tcPr>
          <w:p w14:paraId="0A41BA9F" w14:textId="77777777" w:rsidR="004D26C8" w:rsidRPr="000009BA" w:rsidRDefault="004D26C8" w:rsidP="00D31EA1">
            <w:pPr>
              <w:spacing w:line="240" w:lineRule="auto"/>
              <w:ind w:left="57" w:right="57" w:firstLine="0"/>
            </w:pPr>
            <w:r w:rsidRPr="000009BA">
              <w:t>Лактат (28)</w:t>
            </w:r>
          </w:p>
        </w:tc>
        <w:tc>
          <w:tcPr>
            <w:tcW w:w="1915" w:type="dxa"/>
          </w:tcPr>
          <w:p w14:paraId="16A12B00" w14:textId="77777777" w:rsidR="004D26C8" w:rsidRPr="000009BA" w:rsidRDefault="004D26C8" w:rsidP="00D31EA1">
            <w:pPr>
              <w:spacing w:line="240" w:lineRule="auto"/>
              <w:ind w:left="57" w:right="57" w:firstLine="0"/>
            </w:pPr>
            <w:r w:rsidRPr="000009BA">
              <w:t>Ацетат (27)</w:t>
            </w:r>
          </w:p>
          <w:p w14:paraId="3FFB4C2F" w14:textId="77777777" w:rsidR="004D26C8" w:rsidRPr="000009BA" w:rsidRDefault="004D26C8" w:rsidP="00D31EA1">
            <w:pPr>
              <w:spacing w:line="240" w:lineRule="auto"/>
              <w:ind w:left="57" w:right="57" w:firstLine="0"/>
            </w:pPr>
            <w:r w:rsidRPr="000009BA">
              <w:t>Глюк</w:t>
            </w:r>
            <w:r>
              <w:t>о</w:t>
            </w:r>
            <w:r w:rsidRPr="000009BA">
              <w:t>нат (23)</w:t>
            </w:r>
          </w:p>
        </w:tc>
      </w:tr>
      <w:tr w:rsidR="004D26C8" w:rsidRPr="000009BA" w14:paraId="4DDCD9F3" w14:textId="77777777" w:rsidTr="00D11CD7">
        <w:tc>
          <w:tcPr>
            <w:tcW w:w="1914" w:type="dxa"/>
          </w:tcPr>
          <w:p w14:paraId="59F7A1D9" w14:textId="77777777" w:rsidR="004D26C8" w:rsidRPr="000009BA" w:rsidRDefault="004D26C8" w:rsidP="00D31EA1">
            <w:pPr>
              <w:spacing w:line="240" w:lineRule="auto"/>
              <w:ind w:left="57" w:right="57" w:firstLine="0"/>
            </w:pPr>
            <w:proofErr w:type="gramStart"/>
            <w:r w:rsidRPr="000009BA">
              <w:t>Осмолярность  (</w:t>
            </w:r>
            <w:proofErr w:type="gramEnd"/>
            <w:r w:rsidRPr="000009BA">
              <w:t>мОсм/л)</w:t>
            </w:r>
          </w:p>
        </w:tc>
        <w:tc>
          <w:tcPr>
            <w:tcW w:w="1914" w:type="dxa"/>
          </w:tcPr>
          <w:p w14:paraId="0C08D6F4" w14:textId="77777777" w:rsidR="004D26C8" w:rsidRPr="000009BA" w:rsidRDefault="004D26C8" w:rsidP="00D31EA1">
            <w:pPr>
              <w:spacing w:line="240" w:lineRule="auto"/>
              <w:ind w:left="57" w:right="57" w:firstLine="0"/>
            </w:pPr>
            <w:r w:rsidRPr="000009BA">
              <w:t>290</w:t>
            </w:r>
          </w:p>
        </w:tc>
        <w:tc>
          <w:tcPr>
            <w:tcW w:w="1914" w:type="dxa"/>
          </w:tcPr>
          <w:p w14:paraId="4A2B0F4E" w14:textId="77777777" w:rsidR="004D26C8" w:rsidRPr="000009BA" w:rsidRDefault="004D26C8" w:rsidP="00D31EA1">
            <w:pPr>
              <w:spacing w:line="240" w:lineRule="auto"/>
              <w:ind w:left="57" w:right="57" w:firstLine="0"/>
            </w:pPr>
            <w:r w:rsidRPr="000009BA">
              <w:t>308</w:t>
            </w:r>
          </w:p>
        </w:tc>
        <w:tc>
          <w:tcPr>
            <w:tcW w:w="1914" w:type="dxa"/>
          </w:tcPr>
          <w:p w14:paraId="70F6F3CE" w14:textId="77777777" w:rsidR="004D26C8" w:rsidRPr="000009BA" w:rsidRDefault="004D26C8" w:rsidP="00D31EA1">
            <w:pPr>
              <w:spacing w:line="240" w:lineRule="auto"/>
              <w:ind w:left="57" w:right="57" w:firstLine="0"/>
            </w:pPr>
            <w:r w:rsidRPr="000009BA">
              <w:t>273</w:t>
            </w:r>
          </w:p>
        </w:tc>
        <w:tc>
          <w:tcPr>
            <w:tcW w:w="1915" w:type="dxa"/>
          </w:tcPr>
          <w:p w14:paraId="4CF4292F" w14:textId="77777777" w:rsidR="004D26C8" w:rsidRPr="000009BA" w:rsidRDefault="004D26C8" w:rsidP="00D31EA1">
            <w:pPr>
              <w:spacing w:line="240" w:lineRule="auto"/>
              <w:ind w:left="57" w:right="57" w:firstLine="0"/>
            </w:pPr>
            <w:r w:rsidRPr="000009BA">
              <w:t>295</w:t>
            </w:r>
          </w:p>
        </w:tc>
      </w:tr>
    </w:tbl>
    <w:p w14:paraId="2CA20C01" w14:textId="77777777" w:rsidR="004D26C8" w:rsidRPr="000009BA" w:rsidRDefault="004D26C8" w:rsidP="00D31EA1"/>
    <w:p w14:paraId="5FB35C33" w14:textId="77777777" w:rsidR="004D26C8" w:rsidRPr="00434E3B" w:rsidRDefault="004D26C8" w:rsidP="00D31EA1">
      <w:pPr>
        <w:pStyle w:val="afd"/>
        <w:spacing w:beforeAutospacing="0" w:afterAutospacing="0" w:line="360" w:lineRule="auto"/>
        <w:rPr>
          <w:b/>
          <w:bCs/>
        </w:rPr>
      </w:pPr>
      <w:r w:rsidRPr="00434E3B">
        <w:rPr>
          <w:b/>
          <w:bCs/>
        </w:rPr>
        <w:t>Показания к проведению инфузионной терапии</w:t>
      </w:r>
    </w:p>
    <w:p w14:paraId="7EE5088F" w14:textId="77777777" w:rsidR="004D26C8" w:rsidRPr="000009BA" w:rsidRDefault="004D26C8" w:rsidP="00D31EA1">
      <w:pPr>
        <w:pStyle w:val="afd"/>
        <w:spacing w:beforeAutospacing="0" w:afterAutospacing="0" w:line="360" w:lineRule="auto"/>
      </w:pPr>
      <w:r w:rsidRPr="000009BA">
        <w:t xml:space="preserve">Основные показания для инфузионной терапии у пациентов с </w:t>
      </w:r>
      <w:r>
        <w:t>агрессивными лимфомами</w:t>
      </w:r>
      <w:r w:rsidRPr="000009BA">
        <w:t>:</w:t>
      </w:r>
    </w:p>
    <w:p w14:paraId="338655B4" w14:textId="77777777" w:rsidR="004D26C8" w:rsidRPr="000009BA" w:rsidRDefault="004D26C8" w:rsidP="008A3705">
      <w:pPr>
        <w:pStyle w:val="afd"/>
        <w:numPr>
          <w:ilvl w:val="0"/>
          <w:numId w:val="36"/>
        </w:numPr>
        <w:spacing w:beforeAutospacing="0" w:afterAutospacing="0" w:line="360" w:lineRule="auto"/>
      </w:pPr>
      <w:r w:rsidRPr="000009BA">
        <w:t>Дегидратация, причинами которой могут быть диарея, перспирация (вследствие лихорадки), рвота, алиментарная недостаточность.</w:t>
      </w:r>
    </w:p>
    <w:p w14:paraId="4392A8B1" w14:textId="77777777" w:rsidR="004D26C8" w:rsidRPr="000009BA" w:rsidRDefault="004D26C8" w:rsidP="008A3705">
      <w:pPr>
        <w:pStyle w:val="afd"/>
        <w:numPr>
          <w:ilvl w:val="0"/>
          <w:numId w:val="36"/>
        </w:numPr>
        <w:spacing w:beforeAutospacing="0" w:afterAutospacing="0" w:line="360" w:lineRule="auto"/>
      </w:pPr>
      <w:r w:rsidRPr="000009BA">
        <w:t>Гиповолемия или дефицит объема циркулирующей крови (например, при кровотечении у гематологических пациентов).</w:t>
      </w:r>
    </w:p>
    <w:p w14:paraId="6C5E6105" w14:textId="77777777" w:rsidR="004D26C8" w:rsidRPr="000009BA" w:rsidRDefault="004D26C8" w:rsidP="008A3705">
      <w:pPr>
        <w:pStyle w:val="afd"/>
        <w:numPr>
          <w:ilvl w:val="0"/>
          <w:numId w:val="36"/>
        </w:numPr>
        <w:spacing w:beforeAutospacing="0" w:afterAutospacing="0" w:line="360" w:lineRule="auto"/>
      </w:pPr>
      <w:r w:rsidRPr="000009BA">
        <w:t xml:space="preserve">Проведение форсированного диуреза для профилактики синдрома лизиса опухоли. </w:t>
      </w:r>
    </w:p>
    <w:p w14:paraId="7BBCEB08" w14:textId="77777777" w:rsidR="004D26C8" w:rsidRPr="000009BA" w:rsidRDefault="004D26C8" w:rsidP="008A3705">
      <w:pPr>
        <w:pStyle w:val="afd"/>
        <w:numPr>
          <w:ilvl w:val="0"/>
          <w:numId w:val="36"/>
        </w:numPr>
        <w:spacing w:beforeAutospacing="0" w:afterAutospacing="0" w:line="360" w:lineRule="auto"/>
      </w:pPr>
      <w:r w:rsidRPr="000009BA">
        <w:t xml:space="preserve">Проведение терапевтической гемоделюции (для лечения ишемических и тромботических осложнений). </w:t>
      </w:r>
    </w:p>
    <w:p w14:paraId="1991999B" w14:textId="77777777" w:rsidR="004D26C8" w:rsidRPr="000009BA" w:rsidRDefault="004D26C8" w:rsidP="008A3705">
      <w:pPr>
        <w:pStyle w:val="afd"/>
        <w:numPr>
          <w:ilvl w:val="0"/>
          <w:numId w:val="36"/>
        </w:numPr>
        <w:spacing w:beforeAutospacing="0" w:afterAutospacing="0" w:line="360" w:lineRule="auto"/>
      </w:pPr>
      <w:r w:rsidRPr="000009BA">
        <w:t xml:space="preserve">Коррекция электролитных нарушений. </w:t>
      </w:r>
    </w:p>
    <w:p w14:paraId="01BE80FD" w14:textId="77777777" w:rsidR="004D26C8" w:rsidRPr="000009BA" w:rsidRDefault="004D26C8" w:rsidP="008A3705">
      <w:pPr>
        <w:pStyle w:val="afd"/>
        <w:numPr>
          <w:ilvl w:val="0"/>
          <w:numId w:val="36"/>
        </w:numPr>
        <w:spacing w:beforeAutospacing="0" w:afterAutospacing="0" w:line="360" w:lineRule="auto"/>
      </w:pPr>
      <w:r w:rsidRPr="000009BA">
        <w:t xml:space="preserve">Дезинтоксикационная терапия. </w:t>
      </w:r>
    </w:p>
    <w:p w14:paraId="3434C6BC" w14:textId="77777777" w:rsidR="00D31EA1" w:rsidRDefault="00D31EA1" w:rsidP="00D31EA1">
      <w:pPr>
        <w:pStyle w:val="afd"/>
        <w:spacing w:beforeAutospacing="0" w:afterAutospacing="0" w:line="360" w:lineRule="auto"/>
      </w:pPr>
    </w:p>
    <w:p w14:paraId="0554B452" w14:textId="0AA7E8A0" w:rsidR="004D26C8" w:rsidRPr="00434E3B" w:rsidRDefault="004D26C8" w:rsidP="00D31EA1">
      <w:pPr>
        <w:pStyle w:val="afd"/>
        <w:spacing w:beforeAutospacing="0" w:afterAutospacing="0" w:line="360" w:lineRule="auto"/>
        <w:rPr>
          <w:b/>
          <w:bCs/>
        </w:rPr>
      </w:pPr>
      <w:r w:rsidRPr="00434E3B">
        <w:rPr>
          <w:b/>
          <w:bCs/>
        </w:rPr>
        <w:t xml:space="preserve">Выбор инфузионных растворов </w:t>
      </w:r>
      <w:r w:rsidRPr="00434E3B">
        <w:rPr>
          <w:b/>
          <w:bCs/>
        </w:rPr>
        <w:fldChar w:fldCharType="begin" w:fldLock="1"/>
      </w:r>
      <w:r w:rsidR="003054B6">
        <w:rPr>
          <w:b/>
          <w:bCs/>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[95]","plainTextFormattedCitation":"[95]","previouslyFormattedCitation":"[95]"},"properties":{"noteIndex":0},"schema":"https://github.com/citation-style-language/schema/raw/master/csl-citation.json"}</w:instrText>
      </w:r>
      <w:r w:rsidRPr="00434E3B">
        <w:rPr>
          <w:b/>
          <w:bCs/>
        </w:rPr>
        <w:fldChar w:fldCharType="separate"/>
      </w:r>
      <w:r w:rsidR="00747909" w:rsidRPr="00747909">
        <w:rPr>
          <w:bCs/>
          <w:noProof/>
        </w:rPr>
        <w:t>[95]</w:t>
      </w:r>
      <w:r w:rsidRPr="00434E3B">
        <w:rPr>
          <w:b/>
          <w:bCs/>
        </w:rPr>
        <w:fldChar w:fldCharType="end"/>
      </w:r>
    </w:p>
    <w:p w14:paraId="1D9663A8" w14:textId="77777777" w:rsidR="004D26C8" w:rsidRPr="000009BA" w:rsidRDefault="004D26C8" w:rsidP="00D31EA1">
      <w:pPr>
        <w:pStyle w:val="afd"/>
        <w:spacing w:beforeAutospacing="0" w:afterAutospacing="0" w:line="360" w:lineRule="auto"/>
      </w:pPr>
      <w:r w:rsidRPr="000009BA">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2D79DF41" w14:textId="77777777" w:rsidR="004D26C8" w:rsidRPr="000009BA" w:rsidRDefault="004D26C8" w:rsidP="00D31EA1">
      <w:pPr>
        <w:pStyle w:val="afd"/>
        <w:spacing w:beforeAutospacing="0" w:afterAutospacing="0" w:line="360" w:lineRule="auto"/>
      </w:pPr>
      <w:r w:rsidRPr="000009BA">
        <w:t>Коллоидные растворы (АТХ B05AA – кровезаменители и препараты плазмы крови),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37768E8A" w14:textId="77777777" w:rsidR="004D26C8" w:rsidRPr="000009BA" w:rsidRDefault="004D26C8" w:rsidP="00D31EA1">
      <w:pPr>
        <w:pStyle w:val="afd"/>
        <w:spacing w:beforeAutospacing="0" w:afterAutospacing="0" w:line="360" w:lineRule="auto"/>
      </w:pPr>
      <w:r w:rsidRPr="000009BA">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5A471A60" w14:textId="77777777" w:rsidR="004D26C8" w:rsidRPr="000009BA" w:rsidRDefault="004D26C8" w:rsidP="00D31EA1">
      <w:pPr>
        <w:pStyle w:val="afd"/>
        <w:spacing w:beforeAutospacing="0" w:afterAutospacing="0" w:line="360" w:lineRule="auto"/>
      </w:pPr>
      <w:r w:rsidRPr="000009BA">
        <w:t xml:space="preserve">Объем инфузионной терапии определяется клиническими показаниями. </w:t>
      </w:r>
    </w:p>
    <w:p w14:paraId="74CBB155" w14:textId="77777777" w:rsidR="004D26C8" w:rsidRPr="000009BA" w:rsidRDefault="004D26C8" w:rsidP="00D31EA1">
      <w:pPr>
        <w:pStyle w:val="afd"/>
        <w:spacing w:beforeAutospacing="0" w:afterAutospacing="0" w:line="360" w:lineRule="auto"/>
      </w:pPr>
    </w:p>
    <w:p w14:paraId="455F0FA0" w14:textId="77777777" w:rsidR="004D26C8" w:rsidRPr="00434E3B" w:rsidRDefault="004D26C8" w:rsidP="00D31EA1">
      <w:pPr>
        <w:pStyle w:val="afd"/>
        <w:spacing w:beforeAutospacing="0" w:afterAutospacing="0" w:line="360" w:lineRule="auto"/>
        <w:rPr>
          <w:b/>
          <w:bCs/>
        </w:rPr>
      </w:pPr>
      <w:r w:rsidRPr="00434E3B">
        <w:rPr>
          <w:b/>
          <w:bCs/>
        </w:rPr>
        <w:t>Алгоритм действия врача</w:t>
      </w:r>
    </w:p>
    <w:p w14:paraId="6AE74FCE" w14:textId="77777777" w:rsidR="004D26C8" w:rsidRPr="000009BA" w:rsidRDefault="004D26C8" w:rsidP="008A3705">
      <w:pPr>
        <w:pStyle w:val="afd"/>
        <w:numPr>
          <w:ilvl w:val="0"/>
          <w:numId w:val="37"/>
        </w:numPr>
        <w:spacing w:beforeAutospacing="0" w:afterAutospacing="0" w:line="360" w:lineRule="auto"/>
      </w:pPr>
      <w:r w:rsidRPr="000009BA">
        <w:t>Определение показаний для инфузионная терапии.</w:t>
      </w:r>
    </w:p>
    <w:p w14:paraId="46ED7424" w14:textId="77777777" w:rsidR="004D26C8" w:rsidRPr="000009BA" w:rsidRDefault="004D26C8" w:rsidP="008A3705">
      <w:pPr>
        <w:pStyle w:val="afd"/>
        <w:numPr>
          <w:ilvl w:val="0"/>
          <w:numId w:val="37"/>
        </w:numPr>
        <w:spacing w:beforeAutospacing="0" w:afterAutospacing="0" w:line="360" w:lineRule="auto"/>
      </w:pPr>
      <w:r w:rsidRPr="000009BA">
        <w:t>Выбор инфузионного раствора в зависимости от показаний.</w:t>
      </w:r>
    </w:p>
    <w:p w14:paraId="1E8D6EE8" w14:textId="77777777" w:rsidR="004D26C8" w:rsidRPr="000009BA" w:rsidRDefault="004D26C8" w:rsidP="008A3705">
      <w:pPr>
        <w:pStyle w:val="afd"/>
        <w:numPr>
          <w:ilvl w:val="0"/>
          <w:numId w:val="37"/>
        </w:numPr>
        <w:spacing w:beforeAutospacing="0" w:afterAutospacing="0" w:line="360" w:lineRule="auto"/>
      </w:pPr>
      <w:r w:rsidRPr="000009BA">
        <w:lastRenderedPageBreak/>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32E48E5A" w14:textId="77777777" w:rsidR="004D26C8" w:rsidRPr="000009BA" w:rsidRDefault="004D26C8" w:rsidP="008A3705">
      <w:pPr>
        <w:pStyle w:val="afd"/>
        <w:numPr>
          <w:ilvl w:val="0"/>
          <w:numId w:val="37"/>
        </w:numPr>
        <w:spacing w:beforeAutospacing="0" w:afterAutospacing="0" w:line="360" w:lineRule="auto"/>
      </w:pPr>
      <w:r w:rsidRPr="000009BA">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0535E4E5" w14:textId="77777777" w:rsidR="004D26C8" w:rsidRPr="000009BA" w:rsidRDefault="004D26C8" w:rsidP="00D31EA1">
      <w:pPr>
        <w:pStyle w:val="afd"/>
        <w:spacing w:beforeAutospacing="0" w:afterAutospacing="0" w:line="360" w:lineRule="auto"/>
      </w:pPr>
    </w:p>
    <w:p w14:paraId="7F9AE2A1" w14:textId="3D5835F0" w:rsidR="004D26C8" w:rsidRPr="000009BA" w:rsidRDefault="004D26C8" w:rsidP="00D31EA1">
      <w:pPr>
        <w:pStyle w:val="2"/>
        <w:spacing w:before="0"/>
      </w:pPr>
      <w:bookmarkStart w:id="67" w:name="_Toc85649741"/>
      <w:bookmarkStart w:id="68" w:name="_Toc96601262"/>
      <w:bookmarkStart w:id="69" w:name="_Toc105063869"/>
      <w:r w:rsidRPr="000009BA">
        <w:t>7.</w:t>
      </w:r>
      <w:r w:rsidR="00D31EA1">
        <w:t>8</w:t>
      </w:r>
      <w:r w:rsidRPr="000009BA">
        <w:t xml:space="preserve">. </w:t>
      </w:r>
      <w:bookmarkStart w:id="70" w:name="_Toc64477951"/>
      <w:r w:rsidRPr="000009BA">
        <w:t>Применение компонентов донорской крови у гематологических пациентов</w:t>
      </w:r>
      <w:bookmarkEnd w:id="67"/>
      <w:bookmarkEnd w:id="68"/>
      <w:bookmarkEnd w:id="69"/>
      <w:bookmarkEnd w:id="70"/>
    </w:p>
    <w:p w14:paraId="73F53897" w14:textId="77777777" w:rsidR="004D26C8" w:rsidRPr="00BE7AD6" w:rsidRDefault="004D26C8" w:rsidP="00D31EA1">
      <w:pPr>
        <w:pStyle w:val="afd"/>
        <w:spacing w:beforeAutospacing="0" w:afterAutospacing="0" w:line="360" w:lineRule="auto"/>
      </w:pPr>
      <w:r w:rsidRPr="00BE7AD6">
        <w:t xml:space="preserve">Основным медицинским показанием к трансфузии эритроцитов у гематологических пациентов является неадекватная оксигенация органов и тканей и связанный с этим риск осложнений. Переливание донорских тромбоцитов гематологическим пациентам проводят c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 При необходимости восполнения дефицита факторов свертывания универсальным препаратом на сегодняшний день является свежезамороженная плазма (СЗП).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факторы свертывания крови (B02BD по АТХ классификации), ингибиторы протеаз, ингибиторы фибринолиза (B02A по АТХ классификации). Трансфузии СЗП показаны также для возмещения объема при проведении процедур плазмафереза при гиперлейкоцитозе, Выбор конкретного вида компонента крови для гемотрансфузии (тип эритроцитосодержащего компонента крови, тип концентрата тромбоцитов, тип препарата плазмы) осуществляется лечащим врачом или врачом-трансфузиологом в соответствии с клинической ситуаций и на основании Приказа Минздрава России от 28.10.2020 N 1170н </w:t>
      </w:r>
      <w:r>
        <w:t>«</w:t>
      </w:r>
      <w:r w:rsidRPr="00BE7AD6">
        <w:t xml:space="preserve">Об утверждении порядка оказания </w:t>
      </w:r>
      <w:r w:rsidRPr="00BE7AD6">
        <w:lastRenderedPageBreak/>
        <w:t>медицинской помощи населению по профилю "трансфузиология"</w:t>
      </w:r>
      <w:r>
        <w:t>»</w:t>
      </w:r>
      <w:r w:rsidRPr="00BE7AD6">
        <w:t>, Приказа Минздрава России от 20.10.2020 N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 рекомендациями «Клиническое использование эритроцитсодержащих компонентов крови»  (2018 г.), Постановления от 22.06.2019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2188EDAC" w14:textId="77777777" w:rsidR="004D26C8" w:rsidRPr="00BE7AD6" w:rsidRDefault="004D26C8" w:rsidP="00D31EA1"/>
    <w:p w14:paraId="1D1299DB" w14:textId="77777777" w:rsidR="004D26C8" w:rsidRPr="00334941" w:rsidRDefault="004D26C8" w:rsidP="00D31EA1">
      <w:pPr>
        <w:pStyle w:val="afd"/>
        <w:spacing w:beforeAutospacing="0" w:afterAutospacing="0" w:line="360" w:lineRule="auto"/>
        <w:rPr>
          <w:b/>
          <w:bCs/>
        </w:rPr>
      </w:pPr>
      <w:r w:rsidRPr="00334941">
        <w:rPr>
          <w:b/>
          <w:bCs/>
        </w:rPr>
        <w:t>Трансфузии эритроцитосодержащих компонентов крови (ЭСК)</w:t>
      </w:r>
    </w:p>
    <w:p w14:paraId="6DA52D23" w14:textId="77777777" w:rsidR="004D26C8" w:rsidRPr="00334941" w:rsidRDefault="004D26C8" w:rsidP="00D31EA1">
      <w:pPr>
        <w:pStyle w:val="afd"/>
        <w:spacing w:beforeAutospacing="0" w:afterAutospacing="0" w:line="360" w:lineRule="auto"/>
        <w:rPr>
          <w:i/>
          <w:iCs/>
        </w:rPr>
      </w:pPr>
      <w:r w:rsidRPr="00334941">
        <w:rPr>
          <w:i/>
          <w:iCs/>
        </w:rPr>
        <w:t>Необходимые исследования до трансфузии</w:t>
      </w:r>
    </w:p>
    <w:p w14:paraId="74C19BF6" w14:textId="77777777" w:rsidR="004D26C8" w:rsidRPr="00BE7AD6" w:rsidRDefault="004D26C8" w:rsidP="00D31EA1">
      <w:pPr>
        <w:pStyle w:val="afd"/>
        <w:spacing w:beforeAutospacing="0" w:afterAutospacing="0" w:line="360" w:lineRule="auto"/>
      </w:pPr>
      <w:r w:rsidRPr="00BE7AD6">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42891D22" w14:textId="77777777" w:rsidR="004D26C8" w:rsidRPr="00BE7AD6" w:rsidRDefault="004D26C8" w:rsidP="008A3705">
      <w:pPr>
        <w:pStyle w:val="afd"/>
        <w:numPr>
          <w:ilvl w:val="0"/>
          <w:numId w:val="38"/>
        </w:numPr>
        <w:spacing w:beforeAutospacing="0" w:afterAutospacing="0" w:line="360" w:lineRule="auto"/>
      </w:pPr>
      <w:r w:rsidRPr="00BE7AD6">
        <w:t xml:space="preserve">определение основных групп крови по системе AB0, определение антигена D системы Резус (резус-фактор); </w:t>
      </w:r>
    </w:p>
    <w:p w14:paraId="212F896E" w14:textId="77777777" w:rsidR="004D26C8" w:rsidRPr="00BE7AD6" w:rsidRDefault="004D26C8" w:rsidP="008A3705">
      <w:pPr>
        <w:pStyle w:val="afd"/>
        <w:numPr>
          <w:ilvl w:val="0"/>
          <w:numId w:val="38"/>
        </w:numPr>
        <w:spacing w:beforeAutospacing="0" w:afterAutospacing="0" w:line="360" w:lineRule="auto"/>
      </w:pPr>
      <w:r w:rsidRPr="00BE7AD6">
        <w:t xml:space="preserve">определение подгруппы и других групп крови меньшего значения A-1, A-2, D, Cc, E, Kell, Duffy; </w:t>
      </w:r>
    </w:p>
    <w:p w14:paraId="37B7FFE7" w14:textId="77777777" w:rsidR="004D26C8" w:rsidRPr="00BE7AD6" w:rsidRDefault="004D26C8" w:rsidP="008A3705">
      <w:pPr>
        <w:pStyle w:val="afd"/>
        <w:numPr>
          <w:ilvl w:val="0"/>
          <w:numId w:val="38"/>
        </w:numPr>
        <w:spacing w:beforeAutospacing="0" w:afterAutospacing="0" w:line="360" w:lineRule="auto"/>
      </w:pPr>
      <w:r w:rsidRPr="00BE7AD6">
        <w:t>определение содержания аллоиммунных антител к антигенам гранулоцитов с использованием не менее 3 образцов тест-эритроцитов.</w:t>
      </w:r>
    </w:p>
    <w:p w14:paraId="28E10A93" w14:textId="77777777" w:rsidR="004D26C8" w:rsidRPr="00BE7AD6" w:rsidRDefault="004D26C8" w:rsidP="00D31EA1">
      <w:pPr>
        <w:pStyle w:val="afd"/>
        <w:spacing w:beforeAutospacing="0" w:afterAutospacing="0" w:line="360" w:lineRule="auto"/>
      </w:pPr>
      <w:r w:rsidRPr="00BE7AD6">
        <w:t>При совпадении результатов определения антигенов эритроцитов Cc, E, Kell, проведенных дважды в организации, осуществляющей клиническое использование донорской крови и ее компонентов, антигены эритроцитов Cc, E, Kell считаются установленными и в дальнейшем не определяются.</w:t>
      </w:r>
    </w:p>
    <w:p w14:paraId="5C5F7215" w14:textId="77777777" w:rsidR="004D26C8" w:rsidRPr="00BE7AD6" w:rsidRDefault="004D26C8" w:rsidP="00D31EA1">
      <w:pPr>
        <w:pStyle w:val="afd"/>
        <w:spacing w:beforeAutospacing="0" w:afterAutospacing="0" w:line="360" w:lineRule="auto"/>
      </w:pPr>
      <w:r w:rsidRPr="00BE7AD6">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54A870CF" w14:textId="77777777" w:rsidR="004D26C8" w:rsidRPr="00BE7AD6" w:rsidRDefault="004D26C8" w:rsidP="00D31EA1">
      <w:pPr>
        <w:pStyle w:val="afd"/>
        <w:spacing w:beforeAutospacing="0" w:afterAutospacing="0" w:line="360" w:lineRule="auto"/>
      </w:pPr>
      <w:r w:rsidRPr="00BE7AD6">
        <w:lastRenderedPageBreak/>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w:t>
      </w:r>
    </w:p>
    <w:p w14:paraId="5CFCA597" w14:textId="77777777" w:rsidR="004D26C8" w:rsidRPr="00BE7AD6" w:rsidRDefault="004D26C8" w:rsidP="00D31EA1">
      <w:pPr>
        <w:pStyle w:val="afd"/>
        <w:spacing w:beforeAutospacing="0" w:afterAutospacing="0" w:line="360" w:lineRule="auto"/>
      </w:pPr>
      <w:r w:rsidRPr="00BE7AD6">
        <w:t xml:space="preserve">Индивидуальный подбор компонентов крови осуществляется реципиентам, имеющим: </w:t>
      </w:r>
    </w:p>
    <w:p w14:paraId="63697D60" w14:textId="77777777" w:rsidR="004D26C8" w:rsidRPr="00BE7AD6" w:rsidRDefault="004D26C8" w:rsidP="008A3705">
      <w:pPr>
        <w:pStyle w:val="afd"/>
        <w:numPr>
          <w:ilvl w:val="0"/>
          <w:numId w:val="39"/>
        </w:numPr>
        <w:spacing w:beforeAutospacing="0" w:afterAutospacing="0" w:line="360" w:lineRule="auto"/>
      </w:pPr>
      <w:r w:rsidRPr="00BE7AD6">
        <w:t>посттрансфузионные осложнения в анамнезе</w:t>
      </w:r>
    </w:p>
    <w:p w14:paraId="60FBBED0" w14:textId="77777777" w:rsidR="004D26C8" w:rsidRPr="00BE7AD6" w:rsidRDefault="004D26C8" w:rsidP="008A3705">
      <w:pPr>
        <w:pStyle w:val="afd"/>
        <w:numPr>
          <w:ilvl w:val="0"/>
          <w:numId w:val="39"/>
        </w:numPr>
        <w:spacing w:beforeAutospacing="0" w:afterAutospacing="0" w:line="360" w:lineRule="auto"/>
      </w:pPr>
      <w:r w:rsidRPr="00BE7AD6">
        <w:t>беременность</w:t>
      </w:r>
    </w:p>
    <w:p w14:paraId="34D423D4" w14:textId="77777777" w:rsidR="004D26C8" w:rsidRPr="00BE7AD6" w:rsidRDefault="004D26C8" w:rsidP="008A3705">
      <w:pPr>
        <w:pStyle w:val="afd"/>
        <w:numPr>
          <w:ilvl w:val="0"/>
          <w:numId w:val="39"/>
        </w:numPr>
        <w:spacing w:beforeAutospacing="0" w:afterAutospacing="0" w:line="360" w:lineRule="auto"/>
      </w:pPr>
      <w:r w:rsidRPr="00BE7AD6">
        <w:t>рождение детей с гемолитической болезнью новорожденного в анамнезе</w:t>
      </w:r>
    </w:p>
    <w:p w14:paraId="496F55EE" w14:textId="77777777" w:rsidR="004D26C8" w:rsidRPr="00BE7AD6" w:rsidRDefault="004D26C8" w:rsidP="008A3705">
      <w:pPr>
        <w:pStyle w:val="afd"/>
        <w:numPr>
          <w:ilvl w:val="0"/>
          <w:numId w:val="39"/>
        </w:numPr>
        <w:spacing w:beforeAutospacing="0" w:afterAutospacing="0" w:line="360" w:lineRule="auto"/>
      </w:pPr>
      <w:r w:rsidRPr="00BE7AD6">
        <w:t xml:space="preserve">аллоиммунные антитела. </w:t>
      </w:r>
    </w:p>
    <w:p w14:paraId="4F40641A" w14:textId="77777777" w:rsidR="004D26C8" w:rsidRPr="00BE7AD6" w:rsidRDefault="004D26C8" w:rsidP="00D31EA1">
      <w:pPr>
        <w:pStyle w:val="afd"/>
        <w:spacing w:beforeAutospacing="0" w:afterAutospacing="0" w:line="360" w:lineRule="auto"/>
      </w:pPr>
      <w:r w:rsidRPr="00BE7AD6">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744D0EB6" w14:textId="77777777" w:rsidR="004D26C8" w:rsidRPr="00BE7AD6" w:rsidRDefault="004D26C8" w:rsidP="00D31EA1">
      <w:pPr>
        <w:pStyle w:val="afd"/>
        <w:spacing w:beforeAutospacing="0" w:afterAutospacing="0" w:line="360" w:lineRule="auto"/>
      </w:pPr>
      <w:r w:rsidRPr="00BE7AD6">
        <w:t>При определении показаний к трансфузиям компонентов донорской крови обязательно проводятся следующие лабораторные исследования:</w:t>
      </w:r>
    </w:p>
    <w:p w14:paraId="4B3A5114" w14:textId="77777777" w:rsidR="004D26C8" w:rsidRPr="00BE7AD6" w:rsidRDefault="004D26C8" w:rsidP="00D31EA1">
      <w:pPr>
        <w:pStyle w:val="afd"/>
        <w:spacing w:beforeAutospacing="0" w:afterAutospacing="0" w:line="360" w:lineRule="auto"/>
      </w:pPr>
      <w:r w:rsidRPr="00BE7AD6">
        <w:t>Перед трансфузией клеточных компонентов донорской крови (эритроцитная взвесь, концентрат тромбоцитов) - общий (клинический) анализ крови</w:t>
      </w:r>
    </w:p>
    <w:p w14:paraId="17455AF0" w14:textId="77777777" w:rsidR="004D26C8" w:rsidRPr="00BE7AD6" w:rsidRDefault="004D26C8" w:rsidP="00D31EA1">
      <w:pPr>
        <w:pStyle w:val="afd"/>
        <w:spacing w:beforeAutospacing="0" w:afterAutospacing="0" w:line="360" w:lineRule="auto"/>
      </w:pPr>
      <w:r w:rsidRPr="00BE7AD6">
        <w:t>Перед трансфузией СЗП, криопреципитата и криосупернатантной плазмы - коагулограмма (ориентировочное исследования системы гемостаза).</w:t>
      </w:r>
    </w:p>
    <w:p w14:paraId="5ABE6787" w14:textId="77777777" w:rsidR="004D26C8" w:rsidRDefault="004D26C8" w:rsidP="00D31EA1">
      <w:pPr>
        <w:pStyle w:val="afd"/>
        <w:spacing w:beforeAutospacing="0" w:afterAutospacing="0" w:line="360" w:lineRule="auto"/>
      </w:pPr>
    </w:p>
    <w:p w14:paraId="559684AD" w14:textId="77777777" w:rsidR="004D26C8" w:rsidRPr="00334941" w:rsidRDefault="004D26C8" w:rsidP="00D31EA1">
      <w:pPr>
        <w:pStyle w:val="afd"/>
        <w:spacing w:beforeAutospacing="0" w:afterAutospacing="0" w:line="360" w:lineRule="auto"/>
        <w:rPr>
          <w:i/>
          <w:iCs/>
        </w:rPr>
      </w:pPr>
      <w:r w:rsidRPr="00334941">
        <w:rPr>
          <w:i/>
          <w:iCs/>
        </w:rPr>
        <w:t>Показания к переливанию ЭСК</w:t>
      </w:r>
    </w:p>
    <w:p w14:paraId="0A6CCA80" w14:textId="77777777" w:rsidR="004D26C8" w:rsidRPr="00BE7AD6" w:rsidRDefault="004D26C8" w:rsidP="00D31EA1">
      <w:pPr>
        <w:pStyle w:val="afd"/>
        <w:spacing w:beforeAutospacing="0" w:afterAutospacing="0" w:line="360" w:lineRule="auto"/>
      </w:pPr>
      <w:r w:rsidRPr="00BE7AD6">
        <w:t xml:space="preserve">Пациентам с хронической анемией переливание показано при уровне гемоглобина </w:t>
      </w:r>
      <w:proofErr w:type="gramStart"/>
      <w:r w:rsidRPr="00BE7AD6">
        <w:t>&lt; 60</w:t>
      </w:r>
      <w:proofErr w:type="gramEnd"/>
      <w:r w:rsidRPr="00BE7AD6">
        <w:t>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0AA14853" w14:textId="77777777" w:rsidR="004D26C8" w:rsidRPr="00BE7AD6" w:rsidRDefault="004D26C8" w:rsidP="00D31EA1">
      <w:pPr>
        <w:pStyle w:val="afd"/>
        <w:spacing w:beforeAutospacing="0" w:afterAutospacing="0" w:line="360" w:lineRule="auto"/>
      </w:pPr>
      <w:r w:rsidRPr="00BE7AD6">
        <w:t xml:space="preserve">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w:t>
      </w:r>
      <w:proofErr w:type="gramStart"/>
      <w:r w:rsidRPr="00BE7AD6">
        <w:t>&lt; 100</w:t>
      </w:r>
      <w:proofErr w:type="gramEnd"/>
      <w:r w:rsidRPr="00BE7AD6">
        <w:t> г/л.</w:t>
      </w:r>
    </w:p>
    <w:p w14:paraId="686057FD" w14:textId="77777777" w:rsidR="004D26C8" w:rsidRPr="00BE7AD6" w:rsidRDefault="004D26C8" w:rsidP="00D31EA1">
      <w:pPr>
        <w:pStyle w:val="afd"/>
        <w:spacing w:beforeAutospacing="0" w:afterAutospacing="0" w:line="360" w:lineRule="auto"/>
      </w:pPr>
      <w:r w:rsidRPr="00BE7AD6">
        <w:t xml:space="preserve">Пациентам старше 60 лет трансфузии эритроцитов показаны при уровне гемоглобина </w:t>
      </w:r>
      <w:proofErr w:type="gramStart"/>
      <w:r w:rsidRPr="00BE7AD6">
        <w:t>&lt; 100</w:t>
      </w:r>
      <w:proofErr w:type="gramEnd"/>
      <w:r w:rsidRPr="00BE7AD6">
        <w:t> г/л.</w:t>
      </w:r>
    </w:p>
    <w:p w14:paraId="531C7BD2" w14:textId="77777777" w:rsidR="004D26C8" w:rsidRPr="00BE7AD6" w:rsidRDefault="004D26C8" w:rsidP="00D31EA1">
      <w:pPr>
        <w:pStyle w:val="afd"/>
        <w:spacing w:beforeAutospacing="0" w:afterAutospacing="0" w:line="360" w:lineRule="auto"/>
      </w:pPr>
      <w:r w:rsidRPr="00BE7AD6">
        <w:t>Беременным пациенткам с заболеваниями системы крови рекомендовано обеспечивать уровень гемоглобина в крови не менее 80 г/л.</w:t>
      </w:r>
    </w:p>
    <w:p w14:paraId="06C70B3F" w14:textId="77777777" w:rsidR="004D26C8" w:rsidRPr="00BE7AD6" w:rsidRDefault="004D26C8" w:rsidP="00D31EA1">
      <w:pPr>
        <w:pStyle w:val="afd"/>
        <w:spacing w:beforeAutospacing="0" w:afterAutospacing="0" w:line="360" w:lineRule="auto"/>
      </w:pPr>
      <w:r w:rsidRPr="00BE7AD6">
        <w:lastRenderedPageBreak/>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1D072F34" w14:textId="77777777" w:rsidR="004D26C8" w:rsidRPr="00BE7AD6" w:rsidRDefault="004D26C8" w:rsidP="00D31EA1">
      <w:pPr>
        <w:pStyle w:val="afd"/>
        <w:spacing w:beforeAutospacing="0" w:afterAutospacing="0" w:line="360" w:lineRule="auto"/>
      </w:pPr>
      <w:r w:rsidRPr="00BE7AD6">
        <w:t>Уровень гемоглобина ниже 70—90 г/л при активном кровотечении.</w:t>
      </w:r>
    </w:p>
    <w:p w14:paraId="37AAA406" w14:textId="77777777" w:rsidR="004D26C8" w:rsidRPr="00BE7AD6" w:rsidRDefault="004D26C8" w:rsidP="00D31EA1">
      <w:pPr>
        <w:pStyle w:val="afd"/>
        <w:spacing w:beforeAutospacing="0" w:afterAutospacing="0" w:line="360" w:lineRule="auto"/>
      </w:pPr>
      <w:r w:rsidRPr="00BE7AD6">
        <w:t xml:space="preserve">Уровень гемоглобина </w:t>
      </w:r>
      <w:proofErr w:type="gramStart"/>
      <w:r w:rsidRPr="00BE7AD6">
        <w:t>&lt; 100</w:t>
      </w:r>
      <w:proofErr w:type="gramEnd"/>
      <w:r w:rsidRPr="00BE7AD6">
        <w:t>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w:t>
      </w:r>
      <w:r>
        <w:t>.</w:t>
      </w:r>
    </w:p>
    <w:p w14:paraId="2863549F" w14:textId="77777777" w:rsidR="004D26C8" w:rsidRPr="00BE7AD6" w:rsidRDefault="004D26C8" w:rsidP="00D31EA1">
      <w:pPr>
        <w:pStyle w:val="afd"/>
        <w:spacing w:beforeAutospacing="0" w:afterAutospacing="0" w:line="360" w:lineRule="auto"/>
      </w:pPr>
      <w:r w:rsidRPr="00BE7AD6">
        <w:t>Рекомендуется соблюдение формулы 1:1:1, обозначающей должное соотношение эритроцитов, СЗП и тромбоцитов.</w:t>
      </w:r>
    </w:p>
    <w:p w14:paraId="05B21475" w14:textId="77777777" w:rsidR="004D26C8" w:rsidRPr="00BE7AD6" w:rsidRDefault="004D26C8" w:rsidP="00D31EA1">
      <w:pPr>
        <w:pStyle w:val="afd"/>
        <w:spacing w:beforeAutospacing="0" w:afterAutospacing="0" w:line="360" w:lineRule="auto"/>
      </w:pPr>
    </w:p>
    <w:p w14:paraId="1BC784ED" w14:textId="77777777" w:rsidR="004D26C8" w:rsidRPr="00732ADF" w:rsidRDefault="004D26C8" w:rsidP="00D31EA1">
      <w:pPr>
        <w:pStyle w:val="afd"/>
        <w:spacing w:beforeAutospacing="0" w:afterAutospacing="0" w:line="360" w:lineRule="auto"/>
        <w:rPr>
          <w:b/>
          <w:bCs/>
        </w:rPr>
      </w:pPr>
      <w:r w:rsidRPr="00732ADF">
        <w:rPr>
          <w:b/>
          <w:bCs/>
        </w:rPr>
        <w:t>Трансфузии концентрата тромбоцитов</w:t>
      </w:r>
    </w:p>
    <w:p w14:paraId="50434952" w14:textId="77777777" w:rsidR="004D26C8" w:rsidRPr="00BE7AD6" w:rsidRDefault="004D26C8" w:rsidP="00D31EA1">
      <w:pPr>
        <w:pStyle w:val="afd"/>
        <w:spacing w:beforeAutospacing="0" w:afterAutospacing="0" w:line="360" w:lineRule="auto"/>
      </w:pPr>
      <w:r w:rsidRPr="00BE7AD6">
        <w:t>Считается, что 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732ADF">
        <w:rPr>
          <w:vertAlign w:val="superscript"/>
        </w:rPr>
        <w:t>9</w:t>
      </w:r>
      <w:r w:rsidRPr="00BE7AD6">
        <w:t>/л при условии отсутствия факторов риска кровотечения. Для амбулаторных пациентов это значение может быть увеличено. Медицинские манипуляции, например</w:t>
      </w:r>
      <w:r>
        <w:t xml:space="preserve"> </w:t>
      </w:r>
      <w:r w:rsidRPr="00BE7AD6">
        <w:t>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20-30х10</w:t>
      </w:r>
      <w:r w:rsidRPr="00732ADF">
        <w:rPr>
          <w:vertAlign w:val="superscript"/>
        </w:rPr>
        <w:t>9</w:t>
      </w:r>
      <w:r w:rsidRPr="00BE7AD6">
        <w:t>/л и ниже, а перед люмбальной пункцией или объемной операцией пороговый уровень тромбоцитов повышается до 50х10</w:t>
      </w:r>
      <w:r w:rsidRPr="00732ADF">
        <w:rPr>
          <w:vertAlign w:val="superscript"/>
        </w:rPr>
        <w:t>9</w:t>
      </w:r>
      <w:r w:rsidRPr="00BE7AD6">
        <w:t xml:space="preserve">/л. </w:t>
      </w:r>
    </w:p>
    <w:p w14:paraId="4060A4BB" w14:textId="77777777" w:rsidR="004D26C8" w:rsidRPr="00BE7AD6" w:rsidRDefault="004D26C8" w:rsidP="00D31EA1">
      <w:pPr>
        <w:pStyle w:val="afd"/>
        <w:spacing w:beforeAutospacing="0" w:afterAutospacing="0" w:line="360" w:lineRule="auto"/>
      </w:pPr>
      <w:r w:rsidRPr="00BE7AD6">
        <w:t xml:space="preserve">При некоторых гематологических заболеваниях, ассоциированных с повышенным риском геморрагических осложнений, пороговый уровень тромбоцитов должен быть увеличен. </w:t>
      </w:r>
      <w:r>
        <w:t>У</w:t>
      </w:r>
      <w:r w:rsidRPr="00BE7AD6">
        <w:t xml:space="preserve"> беременных пациенток с опухолевыми гематологическими заболеваниями пороговый уровень тромбоцитов составляет 30х10</w:t>
      </w:r>
      <w:r w:rsidRPr="00732ADF">
        <w:rPr>
          <w:vertAlign w:val="superscript"/>
        </w:rPr>
        <w:t>9</w:t>
      </w:r>
      <w:r w:rsidRPr="00BE7AD6">
        <w:t>/л.</w:t>
      </w:r>
    </w:p>
    <w:p w14:paraId="569C80E2" w14:textId="77777777" w:rsidR="004D26C8" w:rsidRPr="00BE7AD6" w:rsidRDefault="004D26C8" w:rsidP="00D31EA1">
      <w:pPr>
        <w:pStyle w:val="afd"/>
        <w:spacing w:beforeAutospacing="0" w:afterAutospacing="0" w:line="360" w:lineRule="auto"/>
      </w:pPr>
      <w:r w:rsidRPr="00BE7AD6">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развившемся кровотечении. При тромбоцитопатиях трансфузия тромбоцитов также рутинно не показана, и осуществляется только в неотложных ситуациях: при массивных кровотечениях, операциях, родах.</w:t>
      </w:r>
    </w:p>
    <w:p w14:paraId="4D094DF8" w14:textId="10CA95DB" w:rsidR="004D26C8" w:rsidRPr="00BE7AD6" w:rsidRDefault="004D26C8" w:rsidP="00D31EA1">
      <w:pPr>
        <w:pStyle w:val="afd"/>
        <w:spacing w:beforeAutospacing="0" w:afterAutospacing="0" w:line="360" w:lineRule="auto"/>
      </w:pPr>
      <w:r w:rsidRPr="00BE7AD6">
        <w:t>Показания к переливанию концентрата тромбоцитов с профилактической целью приведены в табл. </w:t>
      </w:r>
      <w:r>
        <w:t>7.</w:t>
      </w:r>
      <w:r w:rsidR="00D31EA1">
        <w:t>8</w:t>
      </w:r>
      <w:r>
        <w:t>.</w:t>
      </w:r>
      <w:r w:rsidRPr="00BE7AD6">
        <w:t>1.</w:t>
      </w:r>
    </w:p>
    <w:p w14:paraId="79010433" w14:textId="77777777" w:rsidR="004D26C8" w:rsidRPr="00BE7AD6" w:rsidRDefault="004D26C8" w:rsidP="00D31EA1">
      <w:pPr>
        <w:pStyle w:val="afd"/>
        <w:spacing w:beforeAutospacing="0" w:afterAutospacing="0" w:line="360" w:lineRule="auto"/>
      </w:pPr>
    </w:p>
    <w:p w14:paraId="370B01F4" w14:textId="24DE8A88" w:rsidR="004D26C8" w:rsidRPr="00BE7AD6" w:rsidRDefault="004D26C8" w:rsidP="00D31EA1">
      <w:pPr>
        <w:pStyle w:val="afd"/>
        <w:spacing w:beforeAutospacing="0" w:afterAutospacing="0" w:line="360" w:lineRule="auto"/>
      </w:pPr>
      <w:r w:rsidRPr="00BE7AD6">
        <w:t xml:space="preserve">Таблица </w:t>
      </w:r>
      <w:r>
        <w:t>7.</w:t>
      </w:r>
      <w:r w:rsidR="00D31EA1">
        <w:t>8</w:t>
      </w:r>
      <w:r>
        <w:t>.</w:t>
      </w:r>
      <w:r w:rsidRPr="00BE7AD6">
        <w:t>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4D26C8" w:rsidRPr="00BE7AD6" w14:paraId="28834C65" w14:textId="77777777" w:rsidTr="00D11CD7">
        <w:tc>
          <w:tcPr>
            <w:tcW w:w="3007" w:type="dxa"/>
            <w:vAlign w:val="center"/>
          </w:tcPr>
          <w:p w14:paraId="3C56B6FF" w14:textId="77777777" w:rsidR="004D26C8" w:rsidRPr="00BE7AD6" w:rsidRDefault="004D26C8" w:rsidP="00D31EA1">
            <w:pPr>
              <w:ind w:left="57" w:right="57" w:firstLine="0"/>
            </w:pPr>
            <w:r w:rsidRPr="00BE7AD6">
              <w:lastRenderedPageBreak/>
              <w:t>Показание</w:t>
            </w:r>
          </w:p>
        </w:tc>
        <w:tc>
          <w:tcPr>
            <w:tcW w:w="2663" w:type="dxa"/>
            <w:vAlign w:val="center"/>
          </w:tcPr>
          <w:p w14:paraId="65B727CE" w14:textId="77777777" w:rsidR="004D26C8" w:rsidRPr="00BE7AD6" w:rsidRDefault="004D26C8" w:rsidP="00D31EA1">
            <w:pPr>
              <w:ind w:left="57" w:right="57" w:firstLine="0"/>
            </w:pPr>
            <w:r w:rsidRPr="00BE7AD6">
              <w:t>Количество тромбоцитов в периферической крови</w:t>
            </w:r>
          </w:p>
        </w:tc>
        <w:tc>
          <w:tcPr>
            <w:tcW w:w="3690" w:type="dxa"/>
            <w:vAlign w:val="center"/>
          </w:tcPr>
          <w:p w14:paraId="3E7EFB81" w14:textId="77777777" w:rsidR="004D26C8" w:rsidRPr="00BE7AD6" w:rsidRDefault="004D26C8" w:rsidP="00D31EA1">
            <w:pPr>
              <w:ind w:left="57" w:right="57" w:firstLine="0"/>
            </w:pPr>
            <w:r w:rsidRPr="00BE7AD6">
              <w:t>Примечания</w:t>
            </w:r>
          </w:p>
        </w:tc>
      </w:tr>
      <w:tr w:rsidR="004D26C8" w:rsidRPr="00BE7AD6" w14:paraId="03A4E46B" w14:textId="77777777" w:rsidTr="00D11CD7">
        <w:tc>
          <w:tcPr>
            <w:tcW w:w="3007" w:type="dxa"/>
          </w:tcPr>
          <w:p w14:paraId="501691F0" w14:textId="77777777" w:rsidR="004D26C8" w:rsidRPr="00BE7AD6" w:rsidRDefault="004D26C8" w:rsidP="00D31EA1">
            <w:pPr>
              <w:ind w:left="57" w:right="57" w:firstLine="0"/>
            </w:pPr>
            <w:proofErr w:type="gramStart"/>
            <w:r w:rsidRPr="00BE7AD6">
              <w:t>Во время</w:t>
            </w:r>
            <w:proofErr w:type="gramEnd"/>
            <w:r w:rsidRPr="00BE7AD6">
              <w:t xml:space="preserve"> или после химиотерапии, в период миелотоксического агранулоцитоза</w:t>
            </w:r>
          </w:p>
        </w:tc>
        <w:tc>
          <w:tcPr>
            <w:tcW w:w="2663" w:type="dxa"/>
            <w:vAlign w:val="center"/>
          </w:tcPr>
          <w:p w14:paraId="0CE97676" w14:textId="77777777" w:rsidR="004D26C8" w:rsidRPr="00BE7AD6" w:rsidRDefault="004D26C8" w:rsidP="00D31EA1">
            <w:pPr>
              <w:ind w:left="57" w:right="57" w:firstLine="0"/>
            </w:pPr>
            <w:r w:rsidRPr="00BE7AD6">
              <w:t>Менее 20 </w:t>
            </w:r>
            <w:r>
              <w:t xml:space="preserve">х </w:t>
            </w:r>
            <w:r w:rsidRPr="00BE7AD6">
              <w:t>10</w:t>
            </w:r>
            <w:r w:rsidRPr="00732ADF">
              <w:rPr>
                <w:vertAlign w:val="superscript"/>
              </w:rPr>
              <w:t>9</w:t>
            </w:r>
            <w:r w:rsidRPr="00BE7AD6">
              <w:t>/л</w:t>
            </w:r>
          </w:p>
        </w:tc>
        <w:tc>
          <w:tcPr>
            <w:tcW w:w="3690" w:type="dxa"/>
          </w:tcPr>
          <w:p w14:paraId="73725146" w14:textId="77777777" w:rsidR="004D26C8" w:rsidRPr="00BE7AD6" w:rsidRDefault="004D26C8" w:rsidP="00D31EA1">
            <w:pPr>
              <w:ind w:left="57" w:right="57" w:firstLine="0"/>
            </w:pPr>
            <w:r w:rsidRPr="00BE7AD6">
              <w:t>При синдроме повышенного потребления тромбоцитов* данный порог необходимо повысить</w:t>
            </w:r>
          </w:p>
        </w:tc>
      </w:tr>
      <w:tr w:rsidR="004D26C8" w:rsidRPr="00BE7AD6" w14:paraId="23793768" w14:textId="77777777" w:rsidTr="00D11CD7">
        <w:tc>
          <w:tcPr>
            <w:tcW w:w="3007" w:type="dxa"/>
          </w:tcPr>
          <w:p w14:paraId="67DB8541" w14:textId="77777777" w:rsidR="004D26C8" w:rsidRPr="00BE7AD6" w:rsidRDefault="004D26C8" w:rsidP="00D31EA1">
            <w:pPr>
              <w:ind w:left="57" w:right="57" w:firstLine="0"/>
            </w:pPr>
            <w:r w:rsidRPr="00BE7AD6">
              <w:t>Установка ЦВК</w:t>
            </w:r>
          </w:p>
        </w:tc>
        <w:tc>
          <w:tcPr>
            <w:tcW w:w="2663" w:type="dxa"/>
            <w:vAlign w:val="center"/>
          </w:tcPr>
          <w:p w14:paraId="6B940B24" w14:textId="77777777" w:rsidR="004D26C8" w:rsidRPr="00BE7AD6" w:rsidRDefault="004D26C8" w:rsidP="00D31EA1">
            <w:pPr>
              <w:ind w:left="57" w:right="57" w:firstLine="0"/>
            </w:pPr>
            <w:r w:rsidRPr="00BE7AD6">
              <w:t>Менее 30 </w:t>
            </w:r>
            <w:r>
              <w:t xml:space="preserve">х </w:t>
            </w:r>
            <w:r w:rsidRPr="00BE7AD6">
              <w:t>10</w:t>
            </w:r>
            <w:r w:rsidRPr="00732ADF">
              <w:rPr>
                <w:vertAlign w:val="superscript"/>
              </w:rPr>
              <w:t>9</w:t>
            </w:r>
            <w:r w:rsidRPr="00BE7AD6">
              <w:t>/л</w:t>
            </w:r>
          </w:p>
        </w:tc>
        <w:tc>
          <w:tcPr>
            <w:tcW w:w="3690" w:type="dxa"/>
          </w:tcPr>
          <w:p w14:paraId="297C5FF0" w14:textId="77777777" w:rsidR="004D26C8" w:rsidRPr="00BE7AD6" w:rsidRDefault="004D26C8" w:rsidP="00D31EA1">
            <w:pPr>
              <w:ind w:left="57" w:right="57" w:firstLine="0"/>
            </w:pPr>
            <w:r w:rsidRPr="00BE7AD6">
              <w:t>-</w:t>
            </w:r>
          </w:p>
        </w:tc>
      </w:tr>
      <w:tr w:rsidR="004D26C8" w:rsidRPr="00BE7AD6" w14:paraId="2F923A54" w14:textId="77777777" w:rsidTr="00D11CD7">
        <w:tc>
          <w:tcPr>
            <w:tcW w:w="3007" w:type="dxa"/>
          </w:tcPr>
          <w:p w14:paraId="7C4F539D" w14:textId="77777777" w:rsidR="004D26C8" w:rsidRPr="00BE7AD6" w:rsidRDefault="004D26C8" w:rsidP="00D31EA1">
            <w:pPr>
              <w:ind w:left="57" w:right="57" w:firstLine="0"/>
            </w:pPr>
            <w:r w:rsidRPr="00BE7AD6">
              <w:t>Люмбальная пункция</w:t>
            </w:r>
          </w:p>
        </w:tc>
        <w:tc>
          <w:tcPr>
            <w:tcW w:w="2663" w:type="dxa"/>
            <w:vAlign w:val="center"/>
          </w:tcPr>
          <w:p w14:paraId="0A47AF24" w14:textId="77777777" w:rsidR="004D26C8" w:rsidRPr="00BE7AD6" w:rsidRDefault="004D26C8" w:rsidP="00D31EA1">
            <w:pPr>
              <w:ind w:left="57" w:right="57" w:firstLine="0"/>
            </w:pPr>
            <w:r w:rsidRPr="00BE7AD6">
              <w:t>Менее 50 </w:t>
            </w:r>
            <w:r>
              <w:t xml:space="preserve">х </w:t>
            </w:r>
            <w:r w:rsidRPr="00BE7AD6">
              <w:t>10</w:t>
            </w:r>
            <w:r w:rsidRPr="00732ADF">
              <w:rPr>
                <w:vertAlign w:val="superscript"/>
              </w:rPr>
              <w:t>9</w:t>
            </w:r>
            <w:r w:rsidRPr="00BE7AD6">
              <w:t>/л</w:t>
            </w:r>
          </w:p>
        </w:tc>
        <w:tc>
          <w:tcPr>
            <w:tcW w:w="3690" w:type="dxa"/>
          </w:tcPr>
          <w:p w14:paraId="7B16AA5A" w14:textId="77777777" w:rsidR="004D26C8" w:rsidRPr="00BE7AD6" w:rsidRDefault="004D26C8" w:rsidP="00D31EA1">
            <w:pPr>
              <w:ind w:left="57" w:right="57" w:firstLine="0"/>
            </w:pPr>
            <w:r w:rsidRPr="00BE7AD6">
              <w:t>-</w:t>
            </w:r>
          </w:p>
        </w:tc>
      </w:tr>
      <w:tr w:rsidR="004D26C8" w:rsidRPr="00BE7AD6" w14:paraId="200D815F" w14:textId="77777777" w:rsidTr="00D11CD7">
        <w:tc>
          <w:tcPr>
            <w:tcW w:w="3007" w:type="dxa"/>
          </w:tcPr>
          <w:p w14:paraId="17D47745" w14:textId="77777777" w:rsidR="004D26C8" w:rsidRPr="00BE7AD6" w:rsidRDefault="004D26C8" w:rsidP="00D31EA1">
            <w:pPr>
              <w:ind w:left="57" w:right="57" w:firstLine="0"/>
            </w:pPr>
            <w:r w:rsidRPr="00BE7AD6">
              <w:t>Объемные операции и малообъемные инвазивные вмешательства</w:t>
            </w:r>
          </w:p>
        </w:tc>
        <w:tc>
          <w:tcPr>
            <w:tcW w:w="2663" w:type="dxa"/>
            <w:vAlign w:val="center"/>
          </w:tcPr>
          <w:p w14:paraId="4CF041DF" w14:textId="77777777" w:rsidR="004D26C8" w:rsidRPr="00BE7AD6" w:rsidRDefault="004D26C8" w:rsidP="00D31EA1">
            <w:pPr>
              <w:ind w:left="57" w:right="57" w:firstLine="0"/>
            </w:pPr>
            <w:r w:rsidRPr="00BE7AD6">
              <w:t>Менее 50 </w:t>
            </w:r>
            <w:r>
              <w:t>х</w:t>
            </w:r>
            <w:r w:rsidRPr="00BE7AD6">
              <w:t xml:space="preserve"> 10</w:t>
            </w:r>
            <w:r w:rsidRPr="00732ADF">
              <w:rPr>
                <w:vertAlign w:val="superscript"/>
              </w:rPr>
              <w:t>9</w:t>
            </w:r>
            <w:r w:rsidRPr="00BE7AD6">
              <w:t>/л</w:t>
            </w:r>
          </w:p>
        </w:tc>
        <w:tc>
          <w:tcPr>
            <w:tcW w:w="3690" w:type="dxa"/>
          </w:tcPr>
          <w:p w14:paraId="381BDD81" w14:textId="77777777" w:rsidR="004D26C8" w:rsidRPr="00BE7AD6" w:rsidRDefault="004D26C8" w:rsidP="00D31EA1">
            <w:pPr>
              <w:ind w:left="57" w:right="57" w:firstLine="0"/>
            </w:pPr>
            <w:r w:rsidRPr="00BE7AD6">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4D26C8" w:rsidRPr="00BE7AD6" w14:paraId="3E08FB40" w14:textId="77777777" w:rsidTr="00D11CD7">
        <w:tc>
          <w:tcPr>
            <w:tcW w:w="3007" w:type="dxa"/>
          </w:tcPr>
          <w:p w14:paraId="4128D561" w14:textId="77777777" w:rsidR="004D26C8" w:rsidRPr="00BE7AD6" w:rsidRDefault="004D26C8" w:rsidP="00D31EA1">
            <w:pPr>
              <w:ind w:left="57" w:right="57" w:firstLine="0"/>
            </w:pPr>
            <w:r w:rsidRPr="00BE7AD6">
              <w:t>Беременные</w:t>
            </w:r>
          </w:p>
        </w:tc>
        <w:tc>
          <w:tcPr>
            <w:tcW w:w="2663" w:type="dxa"/>
          </w:tcPr>
          <w:p w14:paraId="568EC919" w14:textId="77777777" w:rsidR="004D26C8" w:rsidRPr="00BE7AD6" w:rsidRDefault="004D26C8" w:rsidP="00D31EA1">
            <w:pPr>
              <w:ind w:left="57" w:right="57" w:firstLine="0"/>
            </w:pPr>
            <w:r w:rsidRPr="00BE7AD6">
              <w:t>Менее 30 </w:t>
            </w:r>
            <w:r>
              <w:t>х</w:t>
            </w:r>
            <w:r w:rsidRPr="00BE7AD6">
              <w:t xml:space="preserve"> 10</w:t>
            </w:r>
            <w:r w:rsidRPr="00732ADF">
              <w:rPr>
                <w:vertAlign w:val="superscript"/>
              </w:rPr>
              <w:t>9</w:t>
            </w:r>
            <w:r w:rsidRPr="00BE7AD6">
              <w:t>/л</w:t>
            </w:r>
          </w:p>
        </w:tc>
        <w:tc>
          <w:tcPr>
            <w:tcW w:w="3690" w:type="dxa"/>
          </w:tcPr>
          <w:p w14:paraId="3EC59C46" w14:textId="77777777" w:rsidR="004D26C8" w:rsidRPr="00BE7AD6" w:rsidRDefault="004D26C8" w:rsidP="00D31EA1">
            <w:pPr>
              <w:ind w:left="57" w:right="57" w:firstLine="0"/>
            </w:pPr>
            <w:r w:rsidRPr="00BE7AD6">
              <w:t>-</w:t>
            </w:r>
          </w:p>
        </w:tc>
      </w:tr>
      <w:tr w:rsidR="004D26C8" w:rsidRPr="00BE7AD6" w14:paraId="23EC784A" w14:textId="77777777" w:rsidTr="00D11CD7">
        <w:tc>
          <w:tcPr>
            <w:tcW w:w="3007" w:type="dxa"/>
          </w:tcPr>
          <w:p w14:paraId="799BAD93" w14:textId="77777777" w:rsidR="004D26C8" w:rsidRPr="00BE7AD6" w:rsidRDefault="004D26C8" w:rsidP="00D31EA1">
            <w:pPr>
              <w:ind w:left="57" w:right="57" w:firstLine="0"/>
            </w:pPr>
            <w:r w:rsidRPr="00BE7AD6">
              <w:t>Пациенты с ОПЛ</w:t>
            </w:r>
          </w:p>
        </w:tc>
        <w:tc>
          <w:tcPr>
            <w:tcW w:w="2663" w:type="dxa"/>
          </w:tcPr>
          <w:p w14:paraId="645ECCBF" w14:textId="77777777" w:rsidR="004D26C8" w:rsidRPr="00BE7AD6" w:rsidRDefault="004D26C8" w:rsidP="00D31EA1">
            <w:pPr>
              <w:ind w:left="57" w:right="57" w:firstLine="0"/>
            </w:pPr>
            <w:r w:rsidRPr="00BE7AD6">
              <w:t>Менее 50 </w:t>
            </w:r>
            <w:r>
              <w:t>х</w:t>
            </w:r>
            <w:r w:rsidRPr="00BE7AD6">
              <w:t xml:space="preserve"> 10</w:t>
            </w:r>
            <w:r w:rsidRPr="00732ADF">
              <w:rPr>
                <w:vertAlign w:val="superscript"/>
              </w:rPr>
              <w:t>9</w:t>
            </w:r>
            <w:r w:rsidRPr="00BE7AD6">
              <w:t>/л</w:t>
            </w:r>
          </w:p>
        </w:tc>
        <w:tc>
          <w:tcPr>
            <w:tcW w:w="3690" w:type="dxa"/>
          </w:tcPr>
          <w:p w14:paraId="23E1AE67" w14:textId="77777777" w:rsidR="004D26C8" w:rsidRPr="00BE7AD6" w:rsidRDefault="004D26C8" w:rsidP="00D31EA1">
            <w:pPr>
              <w:ind w:left="57" w:right="57" w:firstLine="0"/>
            </w:pPr>
            <w:r w:rsidRPr="00BE7AD6">
              <w:t>-</w:t>
            </w:r>
          </w:p>
        </w:tc>
      </w:tr>
      <w:tr w:rsidR="004D26C8" w:rsidRPr="00BE7AD6" w14:paraId="6C6D8443" w14:textId="77777777" w:rsidTr="00D11CD7">
        <w:tc>
          <w:tcPr>
            <w:tcW w:w="3007" w:type="dxa"/>
          </w:tcPr>
          <w:p w14:paraId="41CF84AD" w14:textId="77777777" w:rsidR="004D26C8" w:rsidRPr="00BE7AD6" w:rsidRDefault="004D26C8" w:rsidP="00D31EA1">
            <w:pPr>
              <w:ind w:left="57" w:right="57" w:firstLine="0"/>
            </w:pPr>
            <w:r w:rsidRPr="00BE7AD6">
              <w:t>ДВС-синдром</w:t>
            </w:r>
          </w:p>
        </w:tc>
        <w:tc>
          <w:tcPr>
            <w:tcW w:w="2663" w:type="dxa"/>
          </w:tcPr>
          <w:p w14:paraId="5121B9DD" w14:textId="77777777" w:rsidR="004D26C8" w:rsidRPr="00BE7AD6" w:rsidRDefault="004D26C8" w:rsidP="00D31EA1">
            <w:pPr>
              <w:ind w:left="57" w:right="57" w:firstLine="0"/>
            </w:pPr>
            <w:r w:rsidRPr="00BE7AD6">
              <w:t>Менее 50 </w:t>
            </w:r>
            <w:r>
              <w:t>х</w:t>
            </w:r>
            <w:r w:rsidRPr="00BE7AD6">
              <w:t xml:space="preserve"> 10</w:t>
            </w:r>
            <w:r w:rsidRPr="00732ADF">
              <w:rPr>
                <w:vertAlign w:val="superscript"/>
              </w:rPr>
              <w:t>9</w:t>
            </w:r>
            <w:r w:rsidRPr="00BE7AD6">
              <w:t>/л</w:t>
            </w:r>
          </w:p>
        </w:tc>
        <w:tc>
          <w:tcPr>
            <w:tcW w:w="3690" w:type="dxa"/>
          </w:tcPr>
          <w:p w14:paraId="15E42509" w14:textId="77777777" w:rsidR="004D26C8" w:rsidRPr="00BE7AD6" w:rsidRDefault="004D26C8" w:rsidP="00D31EA1">
            <w:pPr>
              <w:ind w:left="57" w:right="57" w:firstLine="0"/>
            </w:pPr>
            <w:r w:rsidRPr="00BE7AD6">
              <w:t>Как часть основной терапии ДВС- синдрома</w:t>
            </w:r>
          </w:p>
        </w:tc>
      </w:tr>
    </w:tbl>
    <w:p w14:paraId="4077EECF" w14:textId="77777777" w:rsidR="004D26C8" w:rsidRPr="00BE7AD6" w:rsidRDefault="004D26C8" w:rsidP="00D31EA1">
      <w:r w:rsidRPr="00BE7AD6">
        <w:t>* Сепсис, пульмонологические заболевания, лихорадка.</w:t>
      </w:r>
    </w:p>
    <w:p w14:paraId="54114767" w14:textId="77777777" w:rsidR="004D26C8" w:rsidRPr="00BE7AD6" w:rsidRDefault="004D26C8" w:rsidP="00D31EA1"/>
    <w:p w14:paraId="35ED09D8" w14:textId="337E60D1" w:rsidR="004D26C8" w:rsidRPr="00BE7AD6" w:rsidRDefault="004D26C8" w:rsidP="00D31EA1">
      <w:pPr>
        <w:pStyle w:val="afd"/>
        <w:spacing w:beforeAutospacing="0" w:afterAutospacing="0" w:line="360" w:lineRule="auto"/>
      </w:pPr>
      <w:r w:rsidRPr="00BE7AD6">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w:t>
      </w:r>
      <w:r>
        <w:t>7.</w:t>
      </w:r>
      <w:r w:rsidR="00D31EA1">
        <w:t>8</w:t>
      </w:r>
      <w:r>
        <w:t>.</w:t>
      </w:r>
      <w:r w:rsidRPr="00BE7AD6">
        <w:t>2).</w:t>
      </w:r>
    </w:p>
    <w:p w14:paraId="619F6B9F" w14:textId="77777777" w:rsidR="004D26C8" w:rsidRPr="00BE7AD6" w:rsidRDefault="004D26C8" w:rsidP="00D31EA1">
      <w:pPr>
        <w:pStyle w:val="afd"/>
        <w:spacing w:beforeAutospacing="0" w:afterAutospacing="0" w:line="360" w:lineRule="auto"/>
      </w:pPr>
    </w:p>
    <w:p w14:paraId="3BF0AFE4" w14:textId="5F4A6292" w:rsidR="004D26C8" w:rsidRPr="00BE7AD6" w:rsidRDefault="004D26C8" w:rsidP="00D31EA1">
      <w:pPr>
        <w:pStyle w:val="afd"/>
        <w:spacing w:beforeAutospacing="0" w:afterAutospacing="0" w:line="360" w:lineRule="auto"/>
      </w:pPr>
      <w:r w:rsidRPr="00BE7AD6">
        <w:t xml:space="preserve">Таблица </w:t>
      </w:r>
      <w:r>
        <w:t>7.</w:t>
      </w:r>
      <w:r w:rsidR="00D31EA1">
        <w:t>8</w:t>
      </w:r>
      <w:r>
        <w:t>.</w:t>
      </w:r>
      <w:r w:rsidRPr="00BE7AD6">
        <w:t>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9"/>
      </w:tblGrid>
      <w:tr w:rsidR="004D26C8" w:rsidRPr="00BE7AD6" w14:paraId="49F3764A" w14:textId="77777777" w:rsidTr="00D11CD7">
        <w:tc>
          <w:tcPr>
            <w:tcW w:w="9121" w:type="dxa"/>
            <w:shd w:val="clear" w:color="auto" w:fill="auto"/>
          </w:tcPr>
          <w:p w14:paraId="1B98A4B5" w14:textId="77777777" w:rsidR="004D26C8" w:rsidRPr="00BE7AD6" w:rsidRDefault="004D26C8" w:rsidP="00D31EA1">
            <w:pPr>
              <w:ind w:left="57" w:right="57" w:firstLine="0"/>
            </w:pPr>
            <w:r w:rsidRPr="00BE7AD6">
              <w:t>1 степень (не требует трансфузии)</w:t>
            </w:r>
          </w:p>
        </w:tc>
      </w:tr>
      <w:tr w:rsidR="004D26C8" w:rsidRPr="00BE7AD6" w14:paraId="75A22FE9" w14:textId="77777777" w:rsidTr="00D11CD7">
        <w:tc>
          <w:tcPr>
            <w:tcW w:w="9121" w:type="dxa"/>
            <w:shd w:val="clear" w:color="auto" w:fill="auto"/>
          </w:tcPr>
          <w:p w14:paraId="1C0DDA1D" w14:textId="77777777" w:rsidR="004D26C8" w:rsidRPr="00BE7AD6" w:rsidRDefault="004D26C8" w:rsidP="00D31EA1">
            <w:pPr>
              <w:ind w:left="57" w:right="57" w:firstLine="0"/>
            </w:pPr>
            <w:r w:rsidRPr="00BE7AD6">
              <w:t>Кровоточивость кожи и слизистых, включая полость рта</w:t>
            </w:r>
          </w:p>
          <w:p w14:paraId="5A754D38" w14:textId="77777777" w:rsidR="004D26C8" w:rsidRPr="00BE7AD6" w:rsidRDefault="004D26C8" w:rsidP="00D31EA1">
            <w:pPr>
              <w:ind w:left="57" w:right="57" w:firstLine="0"/>
            </w:pPr>
            <w:r w:rsidRPr="00BE7AD6">
              <w:t>Петехии менее 2 мм</w:t>
            </w:r>
          </w:p>
          <w:p w14:paraId="61205082" w14:textId="77777777" w:rsidR="004D26C8" w:rsidRPr="00BE7AD6" w:rsidRDefault="004D26C8" w:rsidP="00D31EA1">
            <w:pPr>
              <w:ind w:left="57" w:right="57" w:firstLine="0"/>
            </w:pPr>
            <w:r w:rsidRPr="00BE7AD6">
              <w:t>Пурпура менее 2,54 см в диаметре</w:t>
            </w:r>
          </w:p>
          <w:p w14:paraId="2FBD6C09" w14:textId="77777777" w:rsidR="004D26C8" w:rsidRPr="00BE7AD6" w:rsidRDefault="004D26C8" w:rsidP="00D31EA1">
            <w:pPr>
              <w:ind w:left="57" w:right="57" w:firstLine="0"/>
            </w:pPr>
            <w:r w:rsidRPr="00BE7AD6">
              <w:t>Экхимозы (очаги менее 10 см в диаметре)</w:t>
            </w:r>
          </w:p>
          <w:p w14:paraId="10E662D3" w14:textId="77777777" w:rsidR="004D26C8" w:rsidRPr="00BE7AD6" w:rsidRDefault="004D26C8" w:rsidP="00D31EA1">
            <w:pPr>
              <w:ind w:left="57" w:right="57" w:firstLine="0"/>
            </w:pPr>
            <w:r w:rsidRPr="00BE7AD6">
              <w:lastRenderedPageBreak/>
              <w:t>Ротоглоточные кровотечения</w:t>
            </w:r>
          </w:p>
          <w:p w14:paraId="7169EC0D" w14:textId="77777777" w:rsidR="004D26C8" w:rsidRPr="00BE7AD6" w:rsidRDefault="004D26C8" w:rsidP="00D31EA1">
            <w:pPr>
              <w:ind w:left="57" w:right="57" w:firstLine="0"/>
            </w:pPr>
            <w:r w:rsidRPr="00BE7AD6">
              <w:t>Кровоизлияния в конъюнктиву</w:t>
            </w:r>
          </w:p>
          <w:p w14:paraId="07919FCB" w14:textId="77777777" w:rsidR="004D26C8" w:rsidRPr="00BE7AD6" w:rsidRDefault="004D26C8" w:rsidP="00D31EA1">
            <w:pPr>
              <w:ind w:left="57" w:right="57" w:firstLine="0"/>
            </w:pPr>
            <w:r w:rsidRPr="00BE7AD6">
              <w:t>Носовые кровотечения продолжительностью менее 1 часа, не требующие вмешательства</w:t>
            </w:r>
          </w:p>
          <w:p w14:paraId="78ABE5F7" w14:textId="77777777" w:rsidR="004D26C8" w:rsidRPr="00BE7AD6" w:rsidRDefault="004D26C8" w:rsidP="00D31EA1">
            <w:pPr>
              <w:ind w:left="57" w:right="57" w:firstLine="0"/>
            </w:pPr>
            <w:r w:rsidRPr="00BE7AD6">
              <w:t>Аномальные ациклические маточные кровотечения (менее двух прокладок в сутки)</w:t>
            </w:r>
          </w:p>
        </w:tc>
      </w:tr>
      <w:tr w:rsidR="004D26C8" w:rsidRPr="00BE7AD6" w14:paraId="4027D8ED" w14:textId="77777777" w:rsidTr="00D11CD7">
        <w:tc>
          <w:tcPr>
            <w:tcW w:w="9121" w:type="dxa"/>
            <w:shd w:val="clear" w:color="auto" w:fill="auto"/>
          </w:tcPr>
          <w:p w14:paraId="6A14EF29" w14:textId="77777777" w:rsidR="004D26C8" w:rsidRPr="00BE7AD6" w:rsidRDefault="004D26C8" w:rsidP="00D31EA1">
            <w:pPr>
              <w:ind w:left="57" w:right="57" w:firstLine="0"/>
            </w:pPr>
            <w:r w:rsidRPr="00BE7AD6">
              <w:lastRenderedPageBreak/>
              <w:t>2 степень (в основном не требуют трансфузии)</w:t>
            </w:r>
          </w:p>
        </w:tc>
      </w:tr>
      <w:tr w:rsidR="004D26C8" w:rsidRPr="00BE7AD6" w14:paraId="3141581F" w14:textId="77777777" w:rsidTr="00D11CD7">
        <w:tc>
          <w:tcPr>
            <w:tcW w:w="9121" w:type="dxa"/>
            <w:shd w:val="clear" w:color="auto" w:fill="auto"/>
          </w:tcPr>
          <w:p w14:paraId="53B9DE8D" w14:textId="77777777" w:rsidR="004D26C8" w:rsidRPr="00BE7AD6" w:rsidRDefault="004D26C8" w:rsidP="00D31EA1">
            <w:pPr>
              <w:ind w:left="57" w:right="57" w:firstLine="0"/>
            </w:pPr>
            <w:r w:rsidRPr="00BE7AD6">
              <w:t>Экхимозы (более 10 см в диаметре)</w:t>
            </w:r>
          </w:p>
          <w:p w14:paraId="1C9BBAFD" w14:textId="77777777" w:rsidR="004D26C8" w:rsidRPr="00BE7AD6" w:rsidRDefault="004D26C8" w:rsidP="00D31EA1">
            <w:pPr>
              <w:ind w:left="57" w:right="57" w:firstLine="0"/>
            </w:pPr>
            <w:r w:rsidRPr="00BE7AD6">
              <w:t>Гематомы</w:t>
            </w:r>
          </w:p>
          <w:p w14:paraId="1D6147BD" w14:textId="77777777" w:rsidR="004D26C8" w:rsidRPr="00BE7AD6" w:rsidRDefault="004D26C8" w:rsidP="00D31EA1">
            <w:pPr>
              <w:ind w:left="57" w:right="57" w:firstLine="0"/>
            </w:pPr>
            <w:r w:rsidRPr="00BE7AD6">
              <w:t>Носовые кровотечения продолжительностью более 1 часа или требующие тампонады</w:t>
            </w:r>
          </w:p>
          <w:p w14:paraId="3809F09B" w14:textId="77777777" w:rsidR="004D26C8" w:rsidRPr="00BE7AD6" w:rsidRDefault="004D26C8" w:rsidP="00D31EA1">
            <w:pPr>
              <w:ind w:left="57" w:right="57" w:firstLine="0"/>
            </w:pPr>
            <w:r w:rsidRPr="00BE7AD6">
              <w:t>Кровоизлияния в сетчатку без ухудшения зрения</w:t>
            </w:r>
          </w:p>
          <w:p w14:paraId="70604711" w14:textId="77777777" w:rsidR="004D26C8" w:rsidRPr="00BE7AD6" w:rsidRDefault="004D26C8" w:rsidP="00D31EA1">
            <w:pPr>
              <w:ind w:left="57" w:right="57" w:firstLine="0"/>
            </w:pPr>
            <w:r w:rsidRPr="00BE7AD6">
              <w:t>Аномальные ациклические маточные кровотечения (более двух прокладок в сутки)</w:t>
            </w:r>
          </w:p>
          <w:p w14:paraId="3893526F" w14:textId="77777777" w:rsidR="004D26C8" w:rsidRPr="00BE7AD6" w:rsidRDefault="004D26C8" w:rsidP="00D31EA1">
            <w:pPr>
              <w:ind w:left="57" w:right="57" w:firstLine="0"/>
            </w:pPr>
            <w:r w:rsidRPr="00BE7AD6">
              <w:t>Мелена, рвота с кровью, кровохарканье, гематурия, стул с кровью</w:t>
            </w:r>
          </w:p>
          <w:p w14:paraId="06CE3E86" w14:textId="77777777" w:rsidR="004D26C8" w:rsidRPr="00BE7AD6" w:rsidRDefault="004D26C8" w:rsidP="00D31EA1">
            <w:pPr>
              <w:ind w:left="57" w:right="57" w:firstLine="0"/>
            </w:pPr>
            <w:r w:rsidRPr="00BE7AD6">
              <w:t>Кровотечения после инвазивных вмешательств, мышечно-суставные кровоизлияния</w:t>
            </w:r>
          </w:p>
        </w:tc>
      </w:tr>
      <w:tr w:rsidR="004D26C8" w:rsidRPr="00BE7AD6" w14:paraId="1B3B75BE" w14:textId="77777777" w:rsidTr="00D11CD7">
        <w:tc>
          <w:tcPr>
            <w:tcW w:w="9121" w:type="dxa"/>
            <w:shd w:val="clear" w:color="auto" w:fill="auto"/>
          </w:tcPr>
          <w:p w14:paraId="32DE7501" w14:textId="77777777" w:rsidR="004D26C8" w:rsidRPr="00BE7AD6" w:rsidRDefault="004D26C8" w:rsidP="00D31EA1">
            <w:pPr>
              <w:ind w:left="57" w:right="57" w:firstLine="0"/>
            </w:pPr>
            <w:r w:rsidRPr="00BE7AD6">
              <w:t>3 степень (требуют трансфузии)</w:t>
            </w:r>
          </w:p>
        </w:tc>
      </w:tr>
      <w:tr w:rsidR="004D26C8" w:rsidRPr="00BE7AD6" w14:paraId="7F804A97" w14:textId="77777777" w:rsidTr="00D11CD7">
        <w:tc>
          <w:tcPr>
            <w:tcW w:w="9121" w:type="dxa"/>
            <w:shd w:val="clear" w:color="auto" w:fill="auto"/>
          </w:tcPr>
          <w:p w14:paraId="5320AD59" w14:textId="77777777" w:rsidR="004D26C8" w:rsidRPr="00BE7AD6" w:rsidRDefault="004D26C8" w:rsidP="00D31EA1">
            <w:pPr>
              <w:ind w:left="57" w:right="57" w:firstLine="0"/>
            </w:pPr>
            <w:r w:rsidRPr="00BE7AD6">
              <w:t>Мелена</w:t>
            </w:r>
          </w:p>
          <w:p w14:paraId="27A7196F" w14:textId="77777777" w:rsidR="004D26C8" w:rsidRPr="00BE7AD6" w:rsidRDefault="004D26C8" w:rsidP="00D31EA1">
            <w:pPr>
              <w:ind w:left="57" w:right="57" w:firstLine="0"/>
            </w:pPr>
            <w:r w:rsidRPr="00BE7AD6">
              <w:t>Рвота с кровью</w:t>
            </w:r>
          </w:p>
          <w:p w14:paraId="50877298" w14:textId="77777777" w:rsidR="004D26C8" w:rsidRPr="00BE7AD6" w:rsidRDefault="004D26C8" w:rsidP="00D31EA1">
            <w:pPr>
              <w:ind w:left="57" w:right="57" w:firstLine="0"/>
            </w:pPr>
            <w:r w:rsidRPr="00BE7AD6">
              <w:t>Кровохарканье</w:t>
            </w:r>
          </w:p>
          <w:p w14:paraId="7743FEB1" w14:textId="77777777" w:rsidR="004D26C8" w:rsidRPr="00BE7AD6" w:rsidRDefault="004D26C8" w:rsidP="00D31EA1">
            <w:pPr>
              <w:ind w:left="57" w:right="57" w:firstLine="0"/>
            </w:pPr>
            <w:r w:rsidRPr="00BE7AD6">
              <w:t xml:space="preserve">Гематурия, включая непрекращающееся кровотечение без свертывания </w:t>
            </w:r>
          </w:p>
          <w:p w14:paraId="068EC577" w14:textId="77777777" w:rsidR="004D26C8" w:rsidRPr="00BE7AD6" w:rsidRDefault="004D26C8" w:rsidP="00D31EA1">
            <w:pPr>
              <w:ind w:left="57" w:right="57" w:firstLine="0"/>
            </w:pPr>
            <w:r w:rsidRPr="00BE7AD6">
              <w:t>Аномальные маточные кровотечения</w:t>
            </w:r>
          </w:p>
          <w:p w14:paraId="2E3A0EC5" w14:textId="77777777" w:rsidR="004D26C8" w:rsidRPr="00BE7AD6" w:rsidRDefault="004D26C8" w:rsidP="00D31EA1">
            <w:pPr>
              <w:ind w:left="57" w:right="57" w:firstLine="0"/>
            </w:pPr>
            <w:r w:rsidRPr="00BE7AD6">
              <w:t>Стул с кровью</w:t>
            </w:r>
          </w:p>
          <w:p w14:paraId="04555950" w14:textId="77777777" w:rsidR="004D26C8" w:rsidRPr="00BE7AD6" w:rsidRDefault="004D26C8" w:rsidP="00D31EA1">
            <w:pPr>
              <w:ind w:left="57" w:right="57" w:firstLine="0"/>
            </w:pPr>
            <w:r w:rsidRPr="00BE7AD6">
              <w:t xml:space="preserve">Носовое кровотечение </w:t>
            </w:r>
          </w:p>
          <w:p w14:paraId="594FF8F3" w14:textId="77777777" w:rsidR="004D26C8" w:rsidRPr="00BE7AD6" w:rsidRDefault="004D26C8" w:rsidP="00D31EA1">
            <w:pPr>
              <w:ind w:left="57" w:right="57" w:firstLine="0"/>
            </w:pPr>
            <w:r w:rsidRPr="00BE7AD6">
              <w:t>Ротоглоточное кровотечение</w:t>
            </w:r>
          </w:p>
          <w:p w14:paraId="6C0E6687" w14:textId="77777777" w:rsidR="004D26C8" w:rsidRPr="00BE7AD6" w:rsidRDefault="004D26C8" w:rsidP="00D31EA1">
            <w:pPr>
              <w:ind w:left="57" w:right="57" w:firstLine="0"/>
            </w:pPr>
            <w:r w:rsidRPr="00BE7AD6">
              <w:t>Кровотечения после инвазивных вмешательств, мышечно-суставные кровоизлияния или кровоизлияния в мягкие ткани</w:t>
            </w:r>
          </w:p>
        </w:tc>
      </w:tr>
      <w:tr w:rsidR="004D26C8" w:rsidRPr="00BE7AD6" w14:paraId="4998E451" w14:textId="77777777" w:rsidTr="00D11CD7">
        <w:tc>
          <w:tcPr>
            <w:tcW w:w="9121" w:type="dxa"/>
            <w:shd w:val="clear" w:color="auto" w:fill="auto"/>
          </w:tcPr>
          <w:p w14:paraId="77BA854D" w14:textId="77777777" w:rsidR="004D26C8" w:rsidRPr="00BE7AD6" w:rsidRDefault="004D26C8" w:rsidP="00D31EA1">
            <w:pPr>
              <w:ind w:left="57" w:right="57" w:firstLine="0"/>
            </w:pPr>
            <w:r w:rsidRPr="00BE7AD6">
              <w:t>4 степень (требуют трансфузии)</w:t>
            </w:r>
          </w:p>
        </w:tc>
      </w:tr>
      <w:tr w:rsidR="004D26C8" w:rsidRPr="00BE7AD6" w14:paraId="16614CBC" w14:textId="77777777" w:rsidTr="00D11CD7">
        <w:tc>
          <w:tcPr>
            <w:tcW w:w="9121" w:type="dxa"/>
            <w:shd w:val="clear" w:color="auto" w:fill="auto"/>
          </w:tcPr>
          <w:p w14:paraId="097BCF52" w14:textId="77777777" w:rsidR="004D26C8" w:rsidRPr="00BE7AD6" w:rsidRDefault="004D26C8" w:rsidP="00D31EA1">
            <w:pPr>
              <w:ind w:left="57" w:right="57" w:firstLine="0"/>
            </w:pPr>
            <w:r w:rsidRPr="00BE7AD6">
              <w:t>Кровоизлияния в сетчатку с нарушением зрения</w:t>
            </w:r>
          </w:p>
          <w:p w14:paraId="6DCD32BC" w14:textId="77777777" w:rsidR="004D26C8" w:rsidRPr="00BE7AD6" w:rsidRDefault="004D26C8" w:rsidP="00D31EA1">
            <w:pPr>
              <w:ind w:left="57" w:right="57" w:firstLine="0"/>
            </w:pPr>
            <w:r w:rsidRPr="00BE7AD6">
              <w:t>Нефатальные кровоизлияния в ЦНС с неврологической симптоматикой</w:t>
            </w:r>
          </w:p>
          <w:p w14:paraId="74204E1B" w14:textId="77777777" w:rsidR="004D26C8" w:rsidRPr="00BE7AD6" w:rsidRDefault="004D26C8" w:rsidP="00D31EA1">
            <w:pPr>
              <w:ind w:left="57" w:right="57" w:firstLine="0"/>
            </w:pPr>
            <w:r w:rsidRPr="00BE7AD6">
              <w:t>Фатальные кровотечения вне зависимости от источника</w:t>
            </w:r>
          </w:p>
        </w:tc>
      </w:tr>
    </w:tbl>
    <w:p w14:paraId="2DC98391" w14:textId="77777777" w:rsidR="004D26C8" w:rsidRPr="00BE7AD6" w:rsidRDefault="004D26C8" w:rsidP="00D31EA1"/>
    <w:p w14:paraId="26C91F27" w14:textId="77777777" w:rsidR="004D26C8" w:rsidRPr="00732ADF" w:rsidRDefault="004D26C8" w:rsidP="00D31EA1">
      <w:pPr>
        <w:pStyle w:val="afd"/>
        <w:spacing w:beforeAutospacing="0" w:afterAutospacing="0" w:line="360" w:lineRule="auto"/>
        <w:rPr>
          <w:i/>
          <w:iCs/>
        </w:rPr>
      </w:pPr>
      <w:r w:rsidRPr="00732ADF">
        <w:rPr>
          <w:i/>
          <w:iCs/>
        </w:rPr>
        <w:t>Расчет дозы концентрата тромбоцитов для трансфузий</w:t>
      </w:r>
    </w:p>
    <w:p w14:paraId="0CBCEDF8" w14:textId="77777777" w:rsidR="004D26C8" w:rsidRPr="00BE7AD6" w:rsidRDefault="004D26C8" w:rsidP="00D31EA1">
      <w:pPr>
        <w:pStyle w:val="afd"/>
        <w:spacing w:beforeAutospacing="0" w:afterAutospacing="0" w:line="360" w:lineRule="auto"/>
      </w:pPr>
      <w:r w:rsidRPr="00BE7AD6">
        <w:lastRenderedPageBreak/>
        <w:t>Количество концентрата тромбоцитов для трансфузии необходимо использовать из расчета 50-70</w:t>
      </w:r>
      <w:r>
        <w:t> </w:t>
      </w:r>
      <w:r w:rsidRPr="00BE7AD6">
        <w:t>х</w:t>
      </w:r>
      <w:r>
        <w:t> </w:t>
      </w:r>
      <w:r w:rsidRPr="00BE7AD6">
        <w:t>10</w:t>
      </w:r>
      <w:r w:rsidRPr="00732ADF">
        <w:rPr>
          <w:vertAlign w:val="superscript"/>
        </w:rPr>
        <w:t>9</w:t>
      </w:r>
      <w:r w:rsidRPr="00BE7AD6">
        <w:t xml:space="preserve"> тромбоцитов на 10 кг массы тела реципиента или 200-250</w:t>
      </w:r>
      <w:r>
        <w:t> </w:t>
      </w:r>
      <w:r w:rsidRPr="00BE7AD6">
        <w:t>х</w:t>
      </w:r>
      <w:r>
        <w:t> </w:t>
      </w:r>
      <w:r w:rsidRPr="00BE7AD6">
        <w:t>10</w:t>
      </w:r>
      <w:r w:rsidRPr="00732ADF">
        <w:rPr>
          <w:vertAlign w:val="superscript"/>
        </w:rPr>
        <w:t>9</w:t>
      </w:r>
      <w:r w:rsidRPr="00BE7AD6">
        <w:t xml:space="preserve"> тромбоцитов на 1</w:t>
      </w:r>
      <w:r>
        <w:t> </w:t>
      </w:r>
      <w:r w:rsidRPr="00BE7AD6">
        <w:t>м</w:t>
      </w:r>
      <w:r w:rsidRPr="00732ADF">
        <w:rPr>
          <w:vertAlign w:val="superscript"/>
        </w:rPr>
        <w:t>2</w:t>
      </w:r>
      <w:r w:rsidRPr="00BE7AD6">
        <w:t xml:space="preserve"> поверхности тела реципиента.</w:t>
      </w:r>
    </w:p>
    <w:p w14:paraId="4701EB8E" w14:textId="77777777" w:rsidR="004D26C8" w:rsidRPr="00BE7AD6" w:rsidRDefault="004D26C8" w:rsidP="00D31EA1">
      <w:pPr>
        <w:pStyle w:val="afd"/>
        <w:spacing w:beforeAutospacing="0" w:afterAutospacing="0" w:line="360" w:lineRule="auto"/>
      </w:pPr>
      <w:r w:rsidRPr="00BE7AD6">
        <w:t xml:space="preserve">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2FB683B9" w14:textId="77777777" w:rsidR="004D26C8" w:rsidRPr="00BE7AD6" w:rsidRDefault="004D26C8" w:rsidP="00D31EA1">
      <w:pPr>
        <w:pStyle w:val="afd"/>
        <w:spacing w:beforeAutospacing="0" w:afterAutospacing="0" w:line="360" w:lineRule="auto"/>
      </w:pPr>
    </w:p>
    <w:p w14:paraId="07E82195" w14:textId="77777777" w:rsidR="004D26C8" w:rsidRPr="00732ADF" w:rsidRDefault="004D26C8" w:rsidP="00D31EA1">
      <w:pPr>
        <w:pStyle w:val="afd"/>
        <w:spacing w:beforeAutospacing="0" w:afterAutospacing="0" w:line="360" w:lineRule="auto"/>
        <w:rPr>
          <w:i/>
          <w:iCs/>
        </w:rPr>
      </w:pPr>
      <w:r w:rsidRPr="00732ADF">
        <w:rPr>
          <w:i/>
          <w:iCs/>
        </w:rPr>
        <w:t>Критерии эффективности трансфузий концентрата тромбоцитов</w:t>
      </w:r>
    </w:p>
    <w:p w14:paraId="6F5D0EA4" w14:textId="77777777" w:rsidR="004D26C8" w:rsidRPr="00BE7AD6" w:rsidRDefault="004D26C8" w:rsidP="00D31EA1">
      <w:pPr>
        <w:pStyle w:val="afd"/>
        <w:spacing w:beforeAutospacing="0" w:afterAutospacing="0" w:line="360" w:lineRule="auto"/>
      </w:pPr>
      <w:r w:rsidRPr="00BE7AD6">
        <w:t>Клиническими критериями 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6007AEA6" w14:textId="77777777" w:rsidR="004D26C8" w:rsidRPr="00BE7AD6" w:rsidRDefault="004D26C8" w:rsidP="00D31EA1">
      <w:pPr>
        <w:pStyle w:val="afd"/>
        <w:spacing w:beforeAutospacing="0" w:afterAutospacing="0" w:line="360" w:lineRule="auto"/>
      </w:pPr>
      <w:r w:rsidRPr="00BE7AD6">
        <w:t>Лабораторными критериями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w:t>
      </w:r>
      <w:r>
        <w:t>-</w:t>
      </w:r>
      <w:r w:rsidRPr="00BE7AD6">
        <w:t>24 ч после окончания трансфузии, а также показатели максимальной амплитуды на тромбоэластограмме.</w:t>
      </w:r>
    </w:p>
    <w:p w14:paraId="21C406ED" w14:textId="77777777" w:rsidR="004D26C8" w:rsidRPr="00732ADF" w:rsidRDefault="004D26C8" w:rsidP="00D31EA1">
      <w:pPr>
        <w:pStyle w:val="afd"/>
        <w:spacing w:beforeAutospacing="0" w:afterAutospacing="0" w:line="360" w:lineRule="auto"/>
      </w:pPr>
      <w:r w:rsidRPr="00BE7AD6">
        <w:t>Трансфузию считают эффективной, если абсолютный прирост тромбоцитов через 1 час составил 10х10</w:t>
      </w:r>
      <w:r w:rsidRPr="00732ADF">
        <w:rPr>
          <w:vertAlign w:val="superscript"/>
        </w:rPr>
        <w:t>9</w:t>
      </w:r>
      <w:r w:rsidRPr="00BE7AD6">
        <w:t>/л от исходного уровня. Для стандартизации оценки эффективности трансфузий скорректированный прирост тромбоцитов рассчитывается по формуле и выражается в расчетных единицах (РЕ):</w:t>
      </w:r>
      <w:r>
        <w:t xml:space="preserve"> </w:t>
      </w:r>
      <w:r w:rsidRPr="00BE7AD6">
        <w:t>СПТ = (АПТ х площадь поверхности тела, м</w:t>
      </w:r>
      <w:r w:rsidRPr="00732ADF">
        <w:rPr>
          <w:vertAlign w:val="superscript"/>
        </w:rPr>
        <w:t>2</w:t>
      </w:r>
      <w:r w:rsidRPr="00BE7AD6">
        <w:t>) / количество перелитых тромбоцитов х 10</w:t>
      </w:r>
      <w:r w:rsidRPr="00732ADF">
        <w:rPr>
          <w:vertAlign w:val="superscript"/>
        </w:rPr>
        <w:t>11</w:t>
      </w:r>
      <w:r>
        <w:t>.</w:t>
      </w:r>
    </w:p>
    <w:p w14:paraId="784A65CC" w14:textId="77777777" w:rsidR="004D26C8" w:rsidRPr="00BE7AD6" w:rsidRDefault="004D26C8" w:rsidP="00D31EA1">
      <w:pPr>
        <w:pStyle w:val="afd"/>
        <w:spacing w:beforeAutospacing="0" w:afterAutospacing="0" w:line="360" w:lineRule="auto"/>
      </w:pPr>
      <w:r w:rsidRPr="00BE7AD6">
        <w:t xml:space="preserve">Трансфузию считают эффективной, если СПТ через 1 час </w:t>
      </w:r>
      <w:proofErr w:type="gramStart"/>
      <w:r w:rsidRPr="00BE7AD6">
        <w:t>составил &gt;</w:t>
      </w:r>
      <w:proofErr w:type="gramEnd"/>
      <w:r w:rsidRPr="00BE7AD6">
        <w:t> 7,5 РЕ, а СПТ через 24 ч &gt; 4,5 РЕ. 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индивидуальный подбор тромбоцитов донора, применение плазмафереза.</w:t>
      </w:r>
    </w:p>
    <w:p w14:paraId="593029AF" w14:textId="77777777" w:rsidR="004D26C8" w:rsidRPr="00BE7AD6" w:rsidRDefault="004D26C8" w:rsidP="00D31EA1">
      <w:pPr>
        <w:pStyle w:val="afd"/>
        <w:spacing w:beforeAutospacing="0" w:afterAutospacing="0" w:line="360" w:lineRule="auto"/>
      </w:pPr>
    </w:p>
    <w:p w14:paraId="27BC120A" w14:textId="77777777" w:rsidR="004D26C8" w:rsidRPr="00732ADF" w:rsidRDefault="004D26C8" w:rsidP="00D31EA1">
      <w:pPr>
        <w:pStyle w:val="afd"/>
        <w:spacing w:beforeAutospacing="0" w:afterAutospacing="0" w:line="360" w:lineRule="auto"/>
        <w:rPr>
          <w:b/>
          <w:bCs/>
        </w:rPr>
      </w:pPr>
      <w:r w:rsidRPr="00732ADF">
        <w:rPr>
          <w:b/>
          <w:bCs/>
        </w:rPr>
        <w:t>Трансфузии СЗП</w:t>
      </w:r>
    </w:p>
    <w:p w14:paraId="750CDFF3" w14:textId="77777777" w:rsidR="004D26C8" w:rsidRPr="00732ADF" w:rsidRDefault="004D26C8" w:rsidP="00D31EA1">
      <w:pPr>
        <w:pStyle w:val="afd"/>
        <w:spacing w:beforeAutospacing="0" w:afterAutospacing="0" w:line="360" w:lineRule="auto"/>
        <w:rPr>
          <w:i/>
          <w:iCs/>
        </w:rPr>
      </w:pPr>
      <w:r w:rsidRPr="00732ADF">
        <w:rPr>
          <w:i/>
          <w:iCs/>
        </w:rPr>
        <w:t>Показания к переливанию СЗП:</w:t>
      </w:r>
    </w:p>
    <w:p w14:paraId="09F850B6" w14:textId="77777777" w:rsidR="004D26C8" w:rsidRPr="00BE7AD6" w:rsidRDefault="004D26C8" w:rsidP="008A3705">
      <w:pPr>
        <w:pStyle w:val="afd"/>
        <w:numPr>
          <w:ilvl w:val="0"/>
          <w:numId w:val="40"/>
        </w:numPr>
        <w:spacing w:beforeAutospacing="0" w:afterAutospacing="0" w:line="360" w:lineRule="auto"/>
      </w:pPr>
      <w:r w:rsidRPr="00BE7AD6">
        <w:t>Экстренная реверсия действия антагонистов витамина К (группа В01АА по АТХ классификации); переливают СЗП из расчета 5</w:t>
      </w:r>
      <w:r>
        <w:t>-</w:t>
      </w:r>
      <w:r w:rsidRPr="00BE7AD6">
        <w:t>8 мл/кг.</w:t>
      </w:r>
    </w:p>
    <w:p w14:paraId="163D0B18" w14:textId="77777777" w:rsidR="004D26C8" w:rsidRPr="00BE7AD6" w:rsidRDefault="004D26C8" w:rsidP="008A3705">
      <w:pPr>
        <w:pStyle w:val="afd"/>
        <w:numPr>
          <w:ilvl w:val="0"/>
          <w:numId w:val="40"/>
        </w:numPr>
        <w:spacing w:beforeAutospacing="0" w:afterAutospacing="0" w:line="360" w:lineRule="auto"/>
      </w:pPr>
      <w:r w:rsidRPr="00BE7AD6">
        <w:t>Коррекция геморрагического синдрома при увеличении (&gt; 1,5 раз по сравнению с нормой) протромбинового времени или АЧТВ.</w:t>
      </w:r>
    </w:p>
    <w:p w14:paraId="3EDF5B4E" w14:textId="77777777" w:rsidR="004D26C8" w:rsidRPr="00BE7AD6" w:rsidRDefault="004D26C8" w:rsidP="008A3705">
      <w:pPr>
        <w:pStyle w:val="afd"/>
        <w:numPr>
          <w:ilvl w:val="0"/>
          <w:numId w:val="40"/>
        </w:numPr>
        <w:spacing w:beforeAutospacing="0" w:afterAutospacing="0" w:line="360" w:lineRule="auto"/>
      </w:pPr>
      <w:r w:rsidRPr="00BE7AD6">
        <w:t>Возмещение объема при проведении плазмафереза.</w:t>
      </w:r>
    </w:p>
    <w:p w14:paraId="19BE9309" w14:textId="77777777" w:rsidR="004D26C8" w:rsidRPr="00BE7AD6" w:rsidRDefault="004D26C8" w:rsidP="008A3705">
      <w:pPr>
        <w:pStyle w:val="afd"/>
        <w:numPr>
          <w:ilvl w:val="0"/>
          <w:numId w:val="40"/>
        </w:numPr>
        <w:spacing w:beforeAutospacing="0" w:afterAutospacing="0" w:line="360" w:lineRule="auto"/>
      </w:pPr>
      <w:r w:rsidRPr="00BE7AD6">
        <w:lastRenderedPageBreak/>
        <w:t>Показания к переливанию криопреципитата</w:t>
      </w:r>
    </w:p>
    <w:p w14:paraId="3F1B6FA0" w14:textId="77777777" w:rsidR="004D26C8" w:rsidRPr="00BE7AD6" w:rsidRDefault="004D26C8" w:rsidP="008A3705">
      <w:pPr>
        <w:pStyle w:val="afd"/>
        <w:numPr>
          <w:ilvl w:val="0"/>
          <w:numId w:val="40"/>
        </w:numPr>
        <w:spacing w:beforeAutospacing="0" w:afterAutospacing="0" w:line="360" w:lineRule="auto"/>
      </w:pPr>
      <w:r w:rsidRPr="00BE7AD6">
        <w:t xml:space="preserve">Гипофибриногенемия </w:t>
      </w:r>
      <w:proofErr w:type="gramStart"/>
      <w:r w:rsidRPr="00BE7AD6">
        <w:t>(&lt; 1</w:t>
      </w:r>
      <w:proofErr w:type="gramEnd"/>
      <w:r w:rsidRPr="00BE7AD6">
        <w:t> г/л).</w:t>
      </w:r>
    </w:p>
    <w:p w14:paraId="1A961F2D" w14:textId="77777777" w:rsidR="004D26C8" w:rsidRPr="00BE7AD6" w:rsidRDefault="004D26C8" w:rsidP="008A3705">
      <w:pPr>
        <w:pStyle w:val="afd"/>
        <w:numPr>
          <w:ilvl w:val="0"/>
          <w:numId w:val="40"/>
        </w:numPr>
        <w:spacing w:beforeAutospacing="0" w:afterAutospacing="0" w:line="360" w:lineRule="auto"/>
      </w:pPr>
      <w:r w:rsidRPr="00BE7AD6">
        <w:t xml:space="preserve">Периоперационный период или массивные кровотечения при уровне фибриногена </w:t>
      </w:r>
      <w:proofErr w:type="gramStart"/>
      <w:r w:rsidRPr="00BE7AD6">
        <w:t>&lt; 1</w:t>
      </w:r>
      <w:proofErr w:type="gramEnd"/>
      <w:r w:rsidRPr="00BE7AD6">
        <w:t>,5 г/л.</w:t>
      </w:r>
    </w:p>
    <w:p w14:paraId="0C36B0DB" w14:textId="77777777" w:rsidR="004D26C8" w:rsidRPr="00BE7AD6" w:rsidRDefault="004D26C8" w:rsidP="00D31EA1">
      <w:pPr>
        <w:pStyle w:val="afd"/>
        <w:spacing w:beforeAutospacing="0" w:afterAutospacing="0" w:line="360" w:lineRule="auto"/>
      </w:pPr>
      <w:r w:rsidRPr="00BE7AD6">
        <w:t>Расчетная доза криопреципитата составляет 1 ед на 5 кг массы тела пациента или 15—20 ед при массе тела 70 кг. В 1 единице содержится: фибриногена не менее 140 мг, FVIII — не менее 70 МЕ.</w:t>
      </w:r>
    </w:p>
    <w:p w14:paraId="292B7B2E" w14:textId="77777777" w:rsidR="004D26C8" w:rsidRPr="00BE7AD6" w:rsidRDefault="004D26C8" w:rsidP="00D31EA1">
      <w:pPr>
        <w:pStyle w:val="afd"/>
        <w:spacing w:beforeAutospacing="0" w:afterAutospacing="0" w:line="360" w:lineRule="auto"/>
      </w:pPr>
    </w:p>
    <w:p w14:paraId="04216157" w14:textId="77777777" w:rsidR="004D26C8" w:rsidRPr="00051772" w:rsidRDefault="004D26C8" w:rsidP="00D31EA1">
      <w:pPr>
        <w:pStyle w:val="afd"/>
        <w:spacing w:beforeAutospacing="0" w:afterAutospacing="0" w:line="360" w:lineRule="auto"/>
        <w:rPr>
          <w:b/>
          <w:bCs/>
        </w:rPr>
      </w:pPr>
      <w:r w:rsidRPr="00051772">
        <w:rPr>
          <w:b/>
          <w:bCs/>
        </w:rPr>
        <w:t xml:space="preserve">Качество компонентов крови, применяемых при сопроводительной терапии гематологических пациентов </w:t>
      </w:r>
    </w:p>
    <w:p w14:paraId="0FA000FA" w14:textId="77777777" w:rsidR="004D26C8" w:rsidRPr="00BE7AD6" w:rsidRDefault="004D26C8" w:rsidP="00D31EA1">
      <w:pPr>
        <w:pStyle w:val="afd"/>
        <w:spacing w:beforeAutospacing="0" w:afterAutospacing="0" w:line="360" w:lineRule="auto"/>
      </w:pPr>
      <w:r w:rsidRPr="00BE7AD6">
        <w:t>При гематологических заболеваниях с известными показаниями к неоднократным трансфузиям компонентов крови (лейкозы, лимфомы, миелодиспластические синдромы, апластическая анемия и др), с целью профилактики нежелательных реакций и осложнений, связанных с трансфузиями, рекомендуется использование компонентов крови со следующими характеристиками:</w:t>
      </w:r>
    </w:p>
    <w:p w14:paraId="08523D68" w14:textId="77777777" w:rsidR="004D26C8" w:rsidRPr="00051772" w:rsidRDefault="004D26C8" w:rsidP="008A3705">
      <w:pPr>
        <w:pStyle w:val="afd"/>
        <w:numPr>
          <w:ilvl w:val="0"/>
          <w:numId w:val="41"/>
        </w:numPr>
        <w:spacing w:beforeAutospacing="0" w:afterAutospacing="0" w:line="360" w:lineRule="auto"/>
      </w:pPr>
      <w:r w:rsidRPr="00051772">
        <w:t>лейкоредуцированные — содержание лейкоцитов в дозе переливаемой среды снижено до 1 х 10</w:t>
      </w:r>
      <w:r w:rsidRPr="00051772">
        <w:rPr>
          <w:vertAlign w:val="superscript"/>
        </w:rPr>
        <w:t>6</w:t>
      </w:r>
      <w:r w:rsidRPr="00051772">
        <w:t> клеток</w:t>
      </w:r>
      <w:r>
        <w:t>;</w:t>
      </w:r>
    </w:p>
    <w:p w14:paraId="560A764D" w14:textId="77777777" w:rsidR="004D26C8" w:rsidRPr="00051772" w:rsidRDefault="004D26C8" w:rsidP="008A3705">
      <w:pPr>
        <w:pStyle w:val="afd"/>
        <w:numPr>
          <w:ilvl w:val="0"/>
          <w:numId w:val="41"/>
        </w:numPr>
        <w:spacing w:beforeAutospacing="0" w:afterAutospacing="0" w:line="360" w:lineRule="auto"/>
      </w:pPr>
      <w:r w:rsidRPr="00051772">
        <w:t>облученные эритроциты и тромбоциты (гамма-излучение или рентегновское излучение в дозе 25</w:t>
      </w:r>
      <w:r>
        <w:t>-</w:t>
      </w:r>
      <w:r w:rsidRPr="00051772">
        <w:t>50 Гр)</w:t>
      </w:r>
      <w:r>
        <w:t>;</w:t>
      </w:r>
    </w:p>
    <w:p w14:paraId="6A6958AA" w14:textId="77777777" w:rsidR="004D26C8" w:rsidRPr="00051772" w:rsidRDefault="004D26C8" w:rsidP="008A3705">
      <w:pPr>
        <w:pStyle w:val="afd"/>
        <w:numPr>
          <w:ilvl w:val="0"/>
          <w:numId w:val="41"/>
        </w:numPr>
        <w:spacing w:beforeAutospacing="0" w:afterAutospacing="0" w:line="360" w:lineRule="auto"/>
      </w:pPr>
      <w:r w:rsidRPr="00051772">
        <w:t>ограничение использования донорской плазмы путем использования взвешивающих растворов для эритроцитов</w:t>
      </w:r>
      <w:r>
        <w:t>;</w:t>
      </w:r>
    </w:p>
    <w:p w14:paraId="667B52CA" w14:textId="77777777" w:rsidR="004D26C8" w:rsidRPr="00051772" w:rsidRDefault="004D26C8" w:rsidP="008A3705">
      <w:pPr>
        <w:pStyle w:val="afd"/>
        <w:numPr>
          <w:ilvl w:val="0"/>
          <w:numId w:val="41"/>
        </w:numPr>
        <w:spacing w:beforeAutospacing="0" w:afterAutospacing="0" w:line="360" w:lineRule="auto"/>
      </w:pPr>
      <w:r w:rsidRPr="00051772">
        <w:t>после исследования донорской крови на маркеры вирусных инфекций посредством молекулярно-биологических методов.</w:t>
      </w:r>
    </w:p>
    <w:p w14:paraId="2423F1D7" w14:textId="77777777" w:rsidR="004D26C8" w:rsidRPr="00BE7AD6" w:rsidRDefault="004D26C8" w:rsidP="00D31EA1">
      <w:pPr>
        <w:pStyle w:val="afd"/>
        <w:spacing w:beforeAutospacing="0" w:afterAutospacing="0" w:line="360" w:lineRule="auto"/>
      </w:pPr>
      <w:r w:rsidRPr="00BE7AD6">
        <w:t>С целью повышения безопасности трансфузий дополнительно могут применяться следующие технологии:</w:t>
      </w:r>
    </w:p>
    <w:p w14:paraId="12019282" w14:textId="77777777" w:rsidR="004D26C8" w:rsidRPr="00BE7AD6" w:rsidRDefault="004D26C8" w:rsidP="008A3705">
      <w:pPr>
        <w:pStyle w:val="afd"/>
        <w:numPr>
          <w:ilvl w:val="0"/>
          <w:numId w:val="42"/>
        </w:numPr>
        <w:spacing w:beforeAutospacing="0" w:afterAutospacing="0" w:line="360" w:lineRule="auto"/>
      </w:pPr>
      <w:r w:rsidRPr="00BE7AD6">
        <w:t>инактивация патогенов в концентрате тромбоцитов</w:t>
      </w:r>
      <w:r>
        <w:t>;</w:t>
      </w:r>
    </w:p>
    <w:p w14:paraId="615E510D" w14:textId="77777777" w:rsidR="004D26C8" w:rsidRPr="00BE7AD6" w:rsidRDefault="004D26C8" w:rsidP="008A3705">
      <w:pPr>
        <w:pStyle w:val="afd"/>
        <w:numPr>
          <w:ilvl w:val="0"/>
          <w:numId w:val="42"/>
        </w:numPr>
        <w:spacing w:beforeAutospacing="0" w:afterAutospacing="0" w:line="360" w:lineRule="auto"/>
      </w:pPr>
      <w:r w:rsidRPr="00BE7AD6">
        <w:t>применение добавочных растворов для замещения донорской плазмы в концентрате тромбоцитов</w:t>
      </w:r>
      <w:r>
        <w:t>;</w:t>
      </w:r>
    </w:p>
    <w:p w14:paraId="7A585907" w14:textId="77777777" w:rsidR="004D26C8" w:rsidRPr="00BE7AD6" w:rsidRDefault="004D26C8" w:rsidP="008A3705">
      <w:pPr>
        <w:pStyle w:val="afd"/>
        <w:numPr>
          <w:ilvl w:val="0"/>
          <w:numId w:val="42"/>
        </w:numPr>
        <w:spacing w:beforeAutospacing="0" w:afterAutospacing="0" w:line="360" w:lineRule="auto"/>
      </w:pPr>
      <w:r w:rsidRPr="00BE7AD6">
        <w:t>расширение спектра тестируемых маркеров вирусных инфекций (цитомегаловирус, вирус гепатита B, T-лимфотропный вирус человека и другие).</w:t>
      </w:r>
    </w:p>
    <w:p w14:paraId="2A5C64AB" w14:textId="5DD14084" w:rsidR="004D26C8" w:rsidRPr="00BE7AD6" w:rsidRDefault="004D26C8" w:rsidP="00D31EA1">
      <w:pPr>
        <w:pStyle w:val="afd"/>
        <w:spacing w:beforeAutospacing="0" w:afterAutospacing="0" w:line="360" w:lineRule="auto"/>
      </w:pPr>
      <w:r w:rsidRPr="00BE7AD6">
        <w:t>Основные реакции и осложнения, связанные с трансфузией приведены в табл. </w:t>
      </w:r>
      <w:r>
        <w:t>7.</w:t>
      </w:r>
      <w:r w:rsidR="00D31EA1">
        <w:t>8</w:t>
      </w:r>
      <w:r>
        <w:t>.</w:t>
      </w:r>
      <w:r w:rsidRPr="00BE7AD6">
        <w:t>3.</w:t>
      </w:r>
    </w:p>
    <w:p w14:paraId="358EC92A" w14:textId="77777777" w:rsidR="004D26C8" w:rsidRPr="00BE7AD6" w:rsidRDefault="004D26C8" w:rsidP="00D31EA1">
      <w:pPr>
        <w:pStyle w:val="afd"/>
        <w:spacing w:beforeAutospacing="0" w:afterAutospacing="0" w:line="360" w:lineRule="auto"/>
      </w:pPr>
    </w:p>
    <w:p w14:paraId="41C83051" w14:textId="371D3063" w:rsidR="004D26C8" w:rsidRPr="00BE7AD6" w:rsidRDefault="004D26C8" w:rsidP="00D31EA1">
      <w:pPr>
        <w:pStyle w:val="afd"/>
        <w:spacing w:beforeAutospacing="0" w:afterAutospacing="0" w:line="360" w:lineRule="auto"/>
      </w:pPr>
      <w:r w:rsidRPr="00BE7AD6">
        <w:lastRenderedPageBreak/>
        <w:t xml:space="preserve">Таблица </w:t>
      </w:r>
      <w:r>
        <w:t>7.</w:t>
      </w:r>
      <w:r w:rsidR="00D31EA1">
        <w:t>8</w:t>
      </w:r>
      <w:r>
        <w:t>.</w:t>
      </w:r>
      <w:r w:rsidRPr="00BE7AD6">
        <w:t>3.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4D26C8" w:rsidRPr="00BE7AD6" w14:paraId="31BAFB89" w14:textId="77777777" w:rsidTr="00D11CD7">
        <w:trPr>
          <w:jc w:val="center"/>
        </w:trPr>
        <w:tc>
          <w:tcPr>
            <w:tcW w:w="2110" w:type="dxa"/>
          </w:tcPr>
          <w:p w14:paraId="37F26805" w14:textId="77777777" w:rsidR="004D26C8" w:rsidRPr="00BE7AD6" w:rsidRDefault="004D26C8" w:rsidP="00D31EA1">
            <w:pPr>
              <w:spacing w:line="240" w:lineRule="auto"/>
              <w:ind w:left="57" w:right="57" w:firstLine="0"/>
              <w:jc w:val="center"/>
            </w:pPr>
            <w:r w:rsidRPr="00BE7AD6">
              <w:t>Реакция (осложнение)</w:t>
            </w:r>
          </w:p>
        </w:tc>
        <w:tc>
          <w:tcPr>
            <w:tcW w:w="2340" w:type="dxa"/>
          </w:tcPr>
          <w:p w14:paraId="698D646D" w14:textId="77777777" w:rsidR="004D26C8" w:rsidRPr="00BE7AD6" w:rsidRDefault="004D26C8" w:rsidP="00D31EA1">
            <w:pPr>
              <w:spacing w:line="240" w:lineRule="auto"/>
              <w:ind w:left="57" w:right="57" w:firstLine="0"/>
              <w:jc w:val="center"/>
            </w:pPr>
            <w:r w:rsidRPr="00BE7AD6">
              <w:t>Причина</w:t>
            </w:r>
          </w:p>
        </w:tc>
        <w:tc>
          <w:tcPr>
            <w:tcW w:w="2520" w:type="dxa"/>
          </w:tcPr>
          <w:p w14:paraId="705296EA" w14:textId="77777777" w:rsidR="004D26C8" w:rsidRPr="00BE7AD6" w:rsidRDefault="004D26C8" w:rsidP="00D31EA1">
            <w:pPr>
              <w:spacing w:line="240" w:lineRule="auto"/>
              <w:ind w:left="57" w:right="57" w:firstLine="0"/>
              <w:jc w:val="center"/>
            </w:pPr>
            <w:r w:rsidRPr="00BE7AD6">
              <w:t>Лечение</w:t>
            </w:r>
          </w:p>
        </w:tc>
        <w:tc>
          <w:tcPr>
            <w:tcW w:w="2284" w:type="dxa"/>
          </w:tcPr>
          <w:p w14:paraId="2B748FBC" w14:textId="77777777" w:rsidR="004D26C8" w:rsidRPr="00BE7AD6" w:rsidRDefault="004D26C8" w:rsidP="00D31EA1">
            <w:pPr>
              <w:spacing w:line="240" w:lineRule="auto"/>
              <w:ind w:left="57" w:right="57" w:firstLine="0"/>
              <w:jc w:val="center"/>
            </w:pPr>
            <w:r w:rsidRPr="00BE7AD6">
              <w:t>Обязательные и дополнительные лабораторные и инструментальные исследования*</w:t>
            </w:r>
          </w:p>
        </w:tc>
      </w:tr>
      <w:tr w:rsidR="004D26C8" w:rsidRPr="00BE7AD6" w14:paraId="6A43154D" w14:textId="77777777" w:rsidTr="00D11CD7">
        <w:trPr>
          <w:jc w:val="center"/>
        </w:trPr>
        <w:tc>
          <w:tcPr>
            <w:tcW w:w="2110" w:type="dxa"/>
            <w:vAlign w:val="center"/>
          </w:tcPr>
          <w:p w14:paraId="6D50813F" w14:textId="77777777" w:rsidR="004D26C8" w:rsidRPr="00BE7AD6" w:rsidRDefault="004D26C8" w:rsidP="00D31EA1">
            <w:pPr>
              <w:spacing w:line="240" w:lineRule="auto"/>
              <w:ind w:left="57" w:right="57" w:firstLine="0"/>
              <w:jc w:val="left"/>
            </w:pPr>
            <w:r w:rsidRPr="00BE7AD6">
              <w:t>Острая сердечно-сосудистая недостаточность, отек легких (синдром TACO, от transfusion associated circulatory overload)</w:t>
            </w:r>
          </w:p>
        </w:tc>
        <w:tc>
          <w:tcPr>
            <w:tcW w:w="2340" w:type="dxa"/>
          </w:tcPr>
          <w:p w14:paraId="447B3CDB" w14:textId="77777777" w:rsidR="004D26C8" w:rsidRPr="00BE7AD6" w:rsidRDefault="004D26C8" w:rsidP="00D31EA1">
            <w:pPr>
              <w:spacing w:line="240" w:lineRule="auto"/>
              <w:ind w:left="57" w:right="57" w:firstLine="0"/>
              <w:jc w:val="left"/>
            </w:pPr>
            <w:r w:rsidRPr="00BE7AD6">
              <w:t>Перегрузка объемом</w:t>
            </w:r>
          </w:p>
        </w:tc>
        <w:tc>
          <w:tcPr>
            <w:tcW w:w="2520" w:type="dxa"/>
          </w:tcPr>
          <w:p w14:paraId="46DA77D9" w14:textId="77777777" w:rsidR="004D26C8" w:rsidRPr="00BE7AD6" w:rsidRDefault="004D26C8" w:rsidP="00D31EA1">
            <w:pPr>
              <w:spacing w:line="240" w:lineRule="auto"/>
              <w:ind w:left="57" w:right="57" w:firstLine="0"/>
              <w:jc w:val="left"/>
            </w:pPr>
            <w:r w:rsidRPr="00BE7AD6">
              <w:t xml:space="preserve">Симптоматическая терапия отека легких </w:t>
            </w:r>
          </w:p>
        </w:tc>
        <w:tc>
          <w:tcPr>
            <w:tcW w:w="2284" w:type="dxa"/>
          </w:tcPr>
          <w:p w14:paraId="463494F3" w14:textId="77777777" w:rsidR="004D26C8" w:rsidRPr="00BE7AD6" w:rsidRDefault="004D26C8" w:rsidP="00D31EA1">
            <w:pPr>
              <w:spacing w:line="240" w:lineRule="auto"/>
              <w:ind w:left="57" w:right="57" w:firstLine="0"/>
              <w:jc w:val="left"/>
            </w:pPr>
          </w:p>
        </w:tc>
      </w:tr>
      <w:tr w:rsidR="004D26C8" w:rsidRPr="00BE7AD6" w14:paraId="40D14E5C" w14:textId="77777777" w:rsidTr="00D11CD7">
        <w:trPr>
          <w:jc w:val="center"/>
        </w:trPr>
        <w:tc>
          <w:tcPr>
            <w:tcW w:w="2110" w:type="dxa"/>
          </w:tcPr>
          <w:p w14:paraId="2A9521D0" w14:textId="77777777" w:rsidR="004D26C8" w:rsidRPr="00BE7AD6" w:rsidRDefault="004D26C8" w:rsidP="00D31EA1">
            <w:pPr>
              <w:spacing w:line="240" w:lineRule="auto"/>
              <w:ind w:left="57" w:right="57" w:firstLine="0"/>
              <w:jc w:val="left"/>
            </w:pPr>
            <w:r w:rsidRPr="00BE7AD6">
              <w:t>Острое обусловленное трансфузией повреждение легких (синдром TRALI, от transfusion-related acute lung injury)</w:t>
            </w:r>
          </w:p>
        </w:tc>
        <w:tc>
          <w:tcPr>
            <w:tcW w:w="2340" w:type="dxa"/>
          </w:tcPr>
          <w:p w14:paraId="363EDF30" w14:textId="77777777" w:rsidR="004D26C8" w:rsidRPr="00BE7AD6" w:rsidRDefault="004D26C8" w:rsidP="00D31EA1">
            <w:pPr>
              <w:spacing w:line="240" w:lineRule="auto"/>
              <w:ind w:left="57" w:right="57" w:firstLine="0"/>
              <w:jc w:val="left"/>
            </w:pPr>
            <w:r w:rsidRPr="00BE7AD6">
              <w:t>Наличие донорских антилейкоцитарных антител в крови реципиента</w:t>
            </w:r>
          </w:p>
        </w:tc>
        <w:tc>
          <w:tcPr>
            <w:tcW w:w="2520" w:type="dxa"/>
          </w:tcPr>
          <w:p w14:paraId="2504F7E0" w14:textId="77777777" w:rsidR="004D26C8" w:rsidRPr="00BE7AD6" w:rsidRDefault="004D26C8" w:rsidP="00D31EA1">
            <w:pPr>
              <w:spacing w:line="240" w:lineRule="auto"/>
              <w:ind w:left="57" w:right="57" w:firstLine="0"/>
              <w:jc w:val="left"/>
            </w:pPr>
            <w:r w:rsidRPr="00BE7AD6">
              <w:t>Глюкокортикоиды Симптоматическая терапия отека легких</w:t>
            </w:r>
          </w:p>
        </w:tc>
        <w:tc>
          <w:tcPr>
            <w:tcW w:w="2284" w:type="dxa"/>
          </w:tcPr>
          <w:p w14:paraId="4AA61222" w14:textId="77777777" w:rsidR="004D26C8" w:rsidRPr="00BE7AD6" w:rsidRDefault="004D26C8" w:rsidP="00D31EA1">
            <w:pPr>
              <w:spacing w:line="240" w:lineRule="auto"/>
              <w:ind w:left="57" w:right="57" w:firstLine="0"/>
              <w:jc w:val="left"/>
            </w:pPr>
            <w:r w:rsidRPr="00BE7AD6">
              <w:t>Обязательные: прицельная рентгенография органов грудной клетки</w:t>
            </w:r>
          </w:p>
          <w:p w14:paraId="6012804F" w14:textId="77777777" w:rsidR="004D26C8" w:rsidRPr="00BE7AD6" w:rsidRDefault="004D26C8" w:rsidP="00D31EA1">
            <w:pPr>
              <w:spacing w:line="240" w:lineRule="auto"/>
              <w:ind w:left="57" w:right="57" w:firstLine="0"/>
              <w:jc w:val="left"/>
            </w:pPr>
            <w:r w:rsidRPr="00BE7AD6">
              <w:t xml:space="preserve">Дополнительные: определение содержания антилейкоцитарных антител, определение содержания антител к цитоплазме нейтрофилов в крови </w:t>
            </w:r>
          </w:p>
        </w:tc>
      </w:tr>
      <w:tr w:rsidR="004D26C8" w:rsidRPr="00BE7AD6" w14:paraId="15734187" w14:textId="77777777" w:rsidTr="00D11CD7">
        <w:trPr>
          <w:jc w:val="center"/>
        </w:trPr>
        <w:tc>
          <w:tcPr>
            <w:tcW w:w="2110" w:type="dxa"/>
          </w:tcPr>
          <w:p w14:paraId="38B7FC55" w14:textId="77777777" w:rsidR="004D26C8" w:rsidRPr="00BE7AD6" w:rsidRDefault="004D26C8" w:rsidP="00D31EA1">
            <w:pPr>
              <w:spacing w:line="240" w:lineRule="auto"/>
              <w:ind w:left="57" w:right="57" w:firstLine="0"/>
              <w:jc w:val="left"/>
            </w:pPr>
            <w:r w:rsidRPr="00BE7AD6">
              <w:t>Одышка, связанная с трансфузией (синдром TAD, от transfusion-associated dyspnea)</w:t>
            </w:r>
          </w:p>
        </w:tc>
        <w:tc>
          <w:tcPr>
            <w:tcW w:w="2340" w:type="dxa"/>
          </w:tcPr>
          <w:p w14:paraId="05582BB7" w14:textId="77777777" w:rsidR="004D26C8" w:rsidRPr="00BE7AD6" w:rsidRDefault="004D26C8" w:rsidP="00D31EA1">
            <w:pPr>
              <w:spacing w:line="240" w:lineRule="auto"/>
              <w:ind w:left="57" w:right="57" w:firstLine="0"/>
              <w:jc w:val="left"/>
            </w:pPr>
            <w:r w:rsidRPr="00BE7AD6">
              <w:t>Острый респираторный дистресс-синдром, развивающийся в течение 24 часов после трансфузии</w:t>
            </w:r>
          </w:p>
        </w:tc>
        <w:tc>
          <w:tcPr>
            <w:tcW w:w="2520" w:type="dxa"/>
          </w:tcPr>
          <w:p w14:paraId="2291AF00" w14:textId="77777777" w:rsidR="004D26C8" w:rsidRPr="00BE7AD6" w:rsidRDefault="004D26C8" w:rsidP="00D31EA1">
            <w:pPr>
              <w:spacing w:line="240" w:lineRule="auto"/>
              <w:ind w:left="57" w:right="57" w:firstLine="0"/>
              <w:jc w:val="left"/>
            </w:pPr>
            <w:r w:rsidRPr="00BE7AD6">
              <w:t>Симптоматическая терапия</w:t>
            </w:r>
          </w:p>
        </w:tc>
        <w:tc>
          <w:tcPr>
            <w:tcW w:w="2284" w:type="dxa"/>
          </w:tcPr>
          <w:p w14:paraId="49F34A39" w14:textId="77777777" w:rsidR="004D26C8" w:rsidRPr="00BE7AD6" w:rsidRDefault="004D26C8" w:rsidP="00D31EA1">
            <w:pPr>
              <w:spacing w:line="240" w:lineRule="auto"/>
              <w:ind w:left="57" w:right="57" w:firstLine="0"/>
              <w:jc w:val="left"/>
            </w:pPr>
          </w:p>
        </w:tc>
      </w:tr>
      <w:tr w:rsidR="004D26C8" w:rsidRPr="00BE7AD6" w14:paraId="6EFF5E18" w14:textId="77777777" w:rsidTr="00D11CD7">
        <w:trPr>
          <w:jc w:val="center"/>
        </w:trPr>
        <w:tc>
          <w:tcPr>
            <w:tcW w:w="2110" w:type="dxa"/>
            <w:vMerge w:val="restart"/>
          </w:tcPr>
          <w:p w14:paraId="01A5A333" w14:textId="77777777" w:rsidR="004D26C8" w:rsidRPr="00BE7AD6" w:rsidRDefault="004D26C8" w:rsidP="00D31EA1">
            <w:pPr>
              <w:spacing w:line="240" w:lineRule="auto"/>
              <w:ind w:left="57" w:right="57" w:firstLine="0"/>
              <w:jc w:val="left"/>
            </w:pPr>
            <w:r w:rsidRPr="00BE7AD6">
              <w:t>Аллергические реакции (крапивница, анафилактический шок и др.)</w:t>
            </w:r>
          </w:p>
        </w:tc>
        <w:tc>
          <w:tcPr>
            <w:tcW w:w="2340" w:type="dxa"/>
          </w:tcPr>
          <w:p w14:paraId="4A72961F" w14:textId="77777777" w:rsidR="004D26C8" w:rsidRPr="00BE7AD6" w:rsidRDefault="004D26C8" w:rsidP="00D31EA1">
            <w:pPr>
              <w:spacing w:line="240" w:lineRule="auto"/>
              <w:ind w:left="57" w:right="57" w:firstLine="0"/>
              <w:jc w:val="left"/>
            </w:pPr>
            <w:r w:rsidRPr="00BE7AD6">
              <w:t>Крапивница: наличие антител к белкам плазмы</w:t>
            </w:r>
          </w:p>
        </w:tc>
        <w:tc>
          <w:tcPr>
            <w:tcW w:w="2520" w:type="dxa"/>
          </w:tcPr>
          <w:p w14:paraId="28F5FEC1" w14:textId="77777777" w:rsidR="004D26C8" w:rsidRPr="00BE7AD6" w:rsidRDefault="004D26C8" w:rsidP="00D31EA1">
            <w:pPr>
              <w:spacing w:line="240" w:lineRule="auto"/>
              <w:ind w:left="57" w:right="57" w:firstLine="0"/>
              <w:jc w:val="left"/>
            </w:pPr>
            <w:r w:rsidRPr="00BE7AD6">
              <w:t>Антигистаминные средства системного действия (клемастин, 2%, 2 мг, или другой препарат с аналогичным действием)</w:t>
            </w:r>
          </w:p>
        </w:tc>
        <w:tc>
          <w:tcPr>
            <w:tcW w:w="2284" w:type="dxa"/>
          </w:tcPr>
          <w:p w14:paraId="003AE8BD" w14:textId="77777777" w:rsidR="004D26C8" w:rsidRPr="00BE7AD6" w:rsidRDefault="004D26C8" w:rsidP="00D31EA1">
            <w:pPr>
              <w:spacing w:line="240" w:lineRule="auto"/>
              <w:ind w:left="57" w:right="57" w:firstLine="0"/>
              <w:jc w:val="left"/>
            </w:pPr>
          </w:p>
        </w:tc>
      </w:tr>
      <w:tr w:rsidR="004D26C8" w:rsidRPr="00BE7AD6" w14:paraId="5581219D" w14:textId="77777777" w:rsidTr="00D11CD7">
        <w:trPr>
          <w:jc w:val="center"/>
        </w:trPr>
        <w:tc>
          <w:tcPr>
            <w:tcW w:w="2110" w:type="dxa"/>
            <w:vMerge/>
            <w:vAlign w:val="center"/>
          </w:tcPr>
          <w:p w14:paraId="55C9AAD7" w14:textId="77777777" w:rsidR="004D26C8" w:rsidRPr="00BE7AD6" w:rsidRDefault="004D26C8" w:rsidP="00D31EA1">
            <w:pPr>
              <w:spacing w:line="240" w:lineRule="auto"/>
              <w:ind w:left="57" w:right="57" w:firstLine="0"/>
              <w:jc w:val="left"/>
            </w:pPr>
          </w:p>
        </w:tc>
        <w:tc>
          <w:tcPr>
            <w:tcW w:w="2340" w:type="dxa"/>
          </w:tcPr>
          <w:p w14:paraId="34ABE687" w14:textId="77777777" w:rsidR="004D26C8" w:rsidRPr="00BE7AD6" w:rsidRDefault="004D26C8" w:rsidP="00D31EA1">
            <w:pPr>
              <w:spacing w:line="240" w:lineRule="auto"/>
              <w:ind w:left="57" w:right="57" w:firstLine="0"/>
              <w:jc w:val="left"/>
            </w:pPr>
            <w:r w:rsidRPr="00BE7AD6">
              <w:t>Анафилактический шок: первичный иммунодефицит IgA у реципиента</w:t>
            </w:r>
          </w:p>
        </w:tc>
        <w:tc>
          <w:tcPr>
            <w:tcW w:w="2520" w:type="dxa"/>
          </w:tcPr>
          <w:p w14:paraId="41B79C83" w14:textId="77777777" w:rsidR="004D26C8" w:rsidRPr="00BE7AD6" w:rsidRDefault="004D26C8" w:rsidP="00D31EA1">
            <w:pPr>
              <w:spacing w:line="240" w:lineRule="auto"/>
              <w:ind w:left="57" w:right="57" w:firstLine="0"/>
              <w:jc w:val="left"/>
            </w:pPr>
            <w:r w:rsidRPr="00BE7AD6">
              <w:t>Противошоковая терапия</w:t>
            </w:r>
          </w:p>
        </w:tc>
        <w:tc>
          <w:tcPr>
            <w:tcW w:w="2284" w:type="dxa"/>
          </w:tcPr>
          <w:p w14:paraId="3BFC34C4" w14:textId="77777777" w:rsidR="004D26C8" w:rsidRPr="00BE7AD6" w:rsidRDefault="004D26C8" w:rsidP="00D31EA1">
            <w:pPr>
              <w:spacing w:line="240" w:lineRule="auto"/>
              <w:ind w:left="57" w:right="57" w:firstLine="0"/>
              <w:jc w:val="left"/>
            </w:pPr>
            <w:r w:rsidRPr="00BE7AD6">
              <w:t>Дополнительные: оценка уровня сывороточного IgA у реципиента</w:t>
            </w:r>
          </w:p>
        </w:tc>
      </w:tr>
      <w:tr w:rsidR="004D26C8" w:rsidRPr="00BE7AD6" w14:paraId="2012BD5B" w14:textId="77777777" w:rsidTr="00D11CD7">
        <w:trPr>
          <w:jc w:val="center"/>
        </w:trPr>
        <w:tc>
          <w:tcPr>
            <w:tcW w:w="2110" w:type="dxa"/>
          </w:tcPr>
          <w:p w14:paraId="55F358C7" w14:textId="77777777" w:rsidR="004D26C8" w:rsidRPr="00BE7AD6" w:rsidRDefault="004D26C8" w:rsidP="00D31EA1">
            <w:pPr>
              <w:spacing w:line="240" w:lineRule="auto"/>
              <w:ind w:left="57" w:right="57" w:firstLine="0"/>
              <w:jc w:val="left"/>
            </w:pPr>
            <w:r w:rsidRPr="00BE7AD6">
              <w:t>Пострансфузионная артериальная гипотония (HTR, от post-transfusion hypotension)</w:t>
            </w:r>
          </w:p>
        </w:tc>
        <w:tc>
          <w:tcPr>
            <w:tcW w:w="2340" w:type="dxa"/>
          </w:tcPr>
          <w:p w14:paraId="73A1B4D7" w14:textId="77777777" w:rsidR="004D26C8" w:rsidRPr="00BE7AD6" w:rsidRDefault="004D26C8" w:rsidP="00D31EA1">
            <w:pPr>
              <w:spacing w:line="240" w:lineRule="auto"/>
              <w:ind w:left="57" w:right="57" w:firstLine="0"/>
              <w:jc w:val="left"/>
            </w:pPr>
            <w:r w:rsidRPr="00BE7AD6">
              <w:t>Сосудистая реакция, обусловленная выбросом брадикинина</w:t>
            </w:r>
          </w:p>
        </w:tc>
        <w:tc>
          <w:tcPr>
            <w:tcW w:w="2520" w:type="dxa"/>
          </w:tcPr>
          <w:p w14:paraId="1DA38130" w14:textId="77777777" w:rsidR="004D26C8" w:rsidRPr="00BE7AD6" w:rsidRDefault="004D26C8" w:rsidP="00D31EA1">
            <w:pPr>
              <w:spacing w:line="240" w:lineRule="auto"/>
              <w:ind w:left="57" w:right="57" w:firstLine="0"/>
              <w:jc w:val="left"/>
            </w:pPr>
            <w:r w:rsidRPr="00BE7AD6">
              <w:t>Симптоматическая терапия, в тяжелых случаях — применение кардиотонических препаратов (исключая сердечные гликозиды)</w:t>
            </w:r>
          </w:p>
        </w:tc>
        <w:tc>
          <w:tcPr>
            <w:tcW w:w="2284" w:type="dxa"/>
          </w:tcPr>
          <w:p w14:paraId="249FC344" w14:textId="77777777" w:rsidR="004D26C8" w:rsidRPr="00BE7AD6" w:rsidRDefault="004D26C8" w:rsidP="00D31EA1">
            <w:pPr>
              <w:spacing w:line="240" w:lineRule="auto"/>
              <w:ind w:left="57" w:right="57" w:firstLine="0"/>
              <w:jc w:val="left"/>
            </w:pPr>
          </w:p>
        </w:tc>
      </w:tr>
      <w:tr w:rsidR="004D26C8" w:rsidRPr="00BE7AD6" w14:paraId="4F4B143B" w14:textId="77777777" w:rsidTr="00D11CD7">
        <w:trPr>
          <w:jc w:val="center"/>
        </w:trPr>
        <w:tc>
          <w:tcPr>
            <w:tcW w:w="2110" w:type="dxa"/>
          </w:tcPr>
          <w:p w14:paraId="09F701A3" w14:textId="77777777" w:rsidR="004D26C8" w:rsidRPr="00BE7AD6" w:rsidRDefault="004D26C8" w:rsidP="00D31EA1">
            <w:pPr>
              <w:spacing w:line="240" w:lineRule="auto"/>
              <w:ind w:left="57" w:right="57" w:firstLine="0"/>
              <w:jc w:val="left"/>
            </w:pPr>
            <w:r w:rsidRPr="00BE7AD6">
              <w:t>Гипертермическая (фебрильная) негемолитическая реакция (FNHTR, от febrile non-hemolytic transfusion reaction)</w:t>
            </w:r>
          </w:p>
        </w:tc>
        <w:tc>
          <w:tcPr>
            <w:tcW w:w="2340" w:type="dxa"/>
          </w:tcPr>
          <w:p w14:paraId="640678D2" w14:textId="77777777" w:rsidR="004D26C8" w:rsidRPr="00BE7AD6" w:rsidRDefault="004D26C8" w:rsidP="00D31EA1">
            <w:pPr>
              <w:spacing w:line="240" w:lineRule="auto"/>
              <w:ind w:left="57" w:right="57" w:firstLine="0"/>
              <w:jc w:val="left"/>
            </w:pPr>
            <w:r w:rsidRPr="00BE7AD6">
              <w:t>Секреция цитокинов иммунокомпетентными клетками, сопровождающаяся повышением температуры тела реципиента выше 38</w:t>
            </w:r>
            <w:r w:rsidRPr="00BE7AD6">
              <w:t>С</w:t>
            </w:r>
          </w:p>
        </w:tc>
        <w:tc>
          <w:tcPr>
            <w:tcW w:w="2520" w:type="dxa"/>
          </w:tcPr>
          <w:p w14:paraId="6755E960" w14:textId="77777777" w:rsidR="004D26C8" w:rsidRPr="00BE7AD6" w:rsidRDefault="004D26C8" w:rsidP="00D31EA1">
            <w:pPr>
              <w:spacing w:line="240" w:lineRule="auto"/>
              <w:ind w:left="57" w:right="57" w:firstLine="0"/>
              <w:jc w:val="left"/>
            </w:pPr>
            <w:r w:rsidRPr="00BE7AD6">
              <w:t>Антигистаминные средства системного действия (клемастин 2%, 2 мг, или другой препарат с аналогичным действием)</w:t>
            </w:r>
          </w:p>
          <w:p w14:paraId="65E706F4" w14:textId="77777777" w:rsidR="004D26C8" w:rsidRPr="00BE7AD6" w:rsidRDefault="004D26C8" w:rsidP="00D31EA1">
            <w:pPr>
              <w:spacing w:line="240" w:lineRule="auto"/>
              <w:ind w:left="57" w:right="57" w:firstLine="0"/>
              <w:jc w:val="left"/>
            </w:pPr>
            <w:r w:rsidRPr="00BE7AD6">
              <w:t xml:space="preserve">Наркотические анальгетики </w:t>
            </w:r>
          </w:p>
          <w:p w14:paraId="6B029AE0" w14:textId="77777777" w:rsidR="004D26C8" w:rsidRPr="00BE7AD6" w:rsidRDefault="004D26C8" w:rsidP="00D31EA1">
            <w:pPr>
              <w:spacing w:line="240" w:lineRule="auto"/>
              <w:ind w:left="57" w:right="57" w:firstLine="0"/>
              <w:jc w:val="left"/>
            </w:pPr>
            <w:r w:rsidRPr="00BE7AD6">
              <w:t xml:space="preserve">Глюкокортикоиды </w:t>
            </w:r>
          </w:p>
        </w:tc>
        <w:tc>
          <w:tcPr>
            <w:tcW w:w="2284" w:type="dxa"/>
          </w:tcPr>
          <w:p w14:paraId="5DFC7437" w14:textId="77777777" w:rsidR="004D26C8" w:rsidRPr="00BE7AD6" w:rsidRDefault="004D26C8" w:rsidP="00D31EA1">
            <w:pPr>
              <w:spacing w:line="240" w:lineRule="auto"/>
              <w:ind w:left="57" w:right="57" w:firstLine="0"/>
              <w:jc w:val="left"/>
            </w:pPr>
            <w:r w:rsidRPr="00BE7AD6">
              <w:t xml:space="preserve">Обязательные: микробиологическое (культуральное) исследование крови на стерильность; </w:t>
            </w:r>
          </w:p>
          <w:p w14:paraId="3903511A" w14:textId="77777777" w:rsidR="004D26C8" w:rsidRPr="00BE7AD6" w:rsidRDefault="004D26C8" w:rsidP="00D31EA1">
            <w:pPr>
              <w:spacing w:line="240" w:lineRule="auto"/>
              <w:ind w:left="57" w:right="57" w:firstLine="0"/>
              <w:jc w:val="left"/>
            </w:pPr>
            <w:r w:rsidRPr="00BE7AD6">
              <w:t>Дополнительные: определение содержания антилейкоцитарных антител, определение содержания антитромбоцитарных антител, определение содержания антител к цитоплазме нейтрофилов в крови</w:t>
            </w:r>
          </w:p>
        </w:tc>
      </w:tr>
      <w:tr w:rsidR="004D26C8" w:rsidRPr="00BE7AD6" w14:paraId="7065E7B6" w14:textId="77777777" w:rsidTr="00D11CD7">
        <w:trPr>
          <w:jc w:val="center"/>
        </w:trPr>
        <w:tc>
          <w:tcPr>
            <w:tcW w:w="2110" w:type="dxa"/>
            <w:vMerge w:val="restart"/>
          </w:tcPr>
          <w:p w14:paraId="0E5407B5" w14:textId="77777777" w:rsidR="004D26C8" w:rsidRPr="00BE7AD6" w:rsidRDefault="004D26C8" w:rsidP="00D31EA1">
            <w:pPr>
              <w:spacing w:line="240" w:lineRule="auto"/>
              <w:ind w:left="57" w:right="57" w:firstLine="0"/>
              <w:jc w:val="left"/>
              <w:rPr>
                <w:lang w:val="en-US"/>
              </w:rPr>
            </w:pPr>
            <w:r w:rsidRPr="00BE7AD6">
              <w:t>Острый</w:t>
            </w:r>
            <w:r w:rsidRPr="00BE7AD6">
              <w:rPr>
                <w:lang w:val="en-US"/>
              </w:rPr>
              <w:t xml:space="preserve"> </w:t>
            </w:r>
            <w:r w:rsidRPr="00BE7AD6">
              <w:t>гемолиз</w:t>
            </w:r>
            <w:r w:rsidRPr="00BE7AD6">
              <w:rPr>
                <w:lang w:val="en-US"/>
              </w:rPr>
              <w:t xml:space="preserve"> (AHTR, </w:t>
            </w:r>
            <w:r w:rsidRPr="00BE7AD6">
              <w:t>от</w:t>
            </w:r>
            <w:r w:rsidRPr="00BE7AD6">
              <w:rPr>
                <w:lang w:val="en-US"/>
              </w:rPr>
              <w:t xml:space="preserve"> acute hemolytic transfusion reaction)</w:t>
            </w:r>
          </w:p>
        </w:tc>
        <w:tc>
          <w:tcPr>
            <w:tcW w:w="2340" w:type="dxa"/>
          </w:tcPr>
          <w:p w14:paraId="48B8704A" w14:textId="77777777" w:rsidR="004D26C8" w:rsidRPr="00BE7AD6" w:rsidRDefault="004D26C8" w:rsidP="00D31EA1">
            <w:pPr>
              <w:spacing w:line="240" w:lineRule="auto"/>
              <w:ind w:left="57" w:right="57" w:firstLine="0"/>
              <w:jc w:val="left"/>
            </w:pPr>
            <w:r w:rsidRPr="00BE7AD6">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66B88FF0" w14:textId="77777777" w:rsidR="004D26C8" w:rsidRPr="00BE7AD6" w:rsidRDefault="004D26C8" w:rsidP="00D31EA1">
            <w:pPr>
              <w:spacing w:line="240" w:lineRule="auto"/>
              <w:ind w:left="57" w:right="57" w:firstLine="0"/>
              <w:jc w:val="left"/>
            </w:pPr>
            <w:r w:rsidRPr="00BE7AD6">
              <w:t xml:space="preserve">Глюкокортикоиды </w:t>
            </w:r>
          </w:p>
          <w:p w14:paraId="5176C7D9" w14:textId="77777777" w:rsidR="004D26C8" w:rsidRPr="00BE7AD6" w:rsidRDefault="004D26C8" w:rsidP="00D31EA1">
            <w:pPr>
              <w:spacing w:line="240" w:lineRule="auto"/>
              <w:ind w:left="57" w:right="57" w:firstLine="0"/>
              <w:jc w:val="left"/>
            </w:pPr>
            <w:r w:rsidRPr="00BE7AD6">
              <w:t xml:space="preserve">Форсированный </w:t>
            </w:r>
            <w:proofErr w:type="gramStart"/>
            <w:r w:rsidRPr="00BE7AD6">
              <w:t>диурез  проводится</w:t>
            </w:r>
            <w:proofErr w:type="gramEnd"/>
            <w:r w:rsidRPr="00BE7AD6">
              <w:t xml:space="preserve"> до купирования клинических проявлений гемолиза</w:t>
            </w:r>
          </w:p>
          <w:p w14:paraId="54DDAB9E" w14:textId="77777777" w:rsidR="004D26C8" w:rsidRPr="00BE7AD6" w:rsidRDefault="004D26C8" w:rsidP="00D31EA1">
            <w:pPr>
              <w:spacing w:line="240" w:lineRule="auto"/>
              <w:ind w:left="57" w:right="57" w:firstLine="0"/>
              <w:jc w:val="left"/>
            </w:pPr>
            <w:r w:rsidRPr="00BE7AD6">
              <w:t>Контроль АД, ЦВД, объема и цвет мочи</w:t>
            </w:r>
          </w:p>
          <w:p w14:paraId="570DB9CB" w14:textId="77777777" w:rsidR="004D26C8" w:rsidRPr="00BE7AD6" w:rsidRDefault="004D26C8" w:rsidP="00D31EA1">
            <w:pPr>
              <w:spacing w:line="240" w:lineRule="auto"/>
              <w:ind w:left="57" w:right="57" w:firstLine="0"/>
              <w:jc w:val="left"/>
            </w:pPr>
            <w:r w:rsidRPr="00BE7AD6">
              <w:t>При неэффективности консервативной терапии или анурии —плазмаферез и гемодиализ</w:t>
            </w:r>
          </w:p>
        </w:tc>
        <w:tc>
          <w:tcPr>
            <w:tcW w:w="2284" w:type="dxa"/>
          </w:tcPr>
          <w:p w14:paraId="449D8214" w14:textId="77777777" w:rsidR="004D26C8" w:rsidRPr="00BE7AD6" w:rsidRDefault="004D26C8" w:rsidP="00D31EA1">
            <w:pPr>
              <w:spacing w:line="240" w:lineRule="auto"/>
              <w:ind w:left="57" w:right="57" w:firstLine="0"/>
              <w:jc w:val="left"/>
            </w:pPr>
            <w:r w:rsidRPr="00BE7AD6">
              <w:t>Обязательные: исследование уровня свободного гемоглобина в плазме крови, исследование уровня свободного и связанного билирубина в крови, обнаружение гемоглобина в моче, определение гемосидерина в моче</w:t>
            </w:r>
            <w:r w:rsidRPr="00BE7AD6" w:rsidDel="00C2748A">
              <w:t xml:space="preserve"> </w:t>
            </w:r>
          </w:p>
          <w:p w14:paraId="6994113B" w14:textId="77777777" w:rsidR="004D26C8" w:rsidRPr="00BE7AD6" w:rsidRDefault="004D26C8" w:rsidP="00D31EA1">
            <w:pPr>
              <w:spacing w:line="240" w:lineRule="auto"/>
              <w:ind w:left="57" w:right="57" w:firstLine="0"/>
              <w:jc w:val="left"/>
            </w:pPr>
            <w:r w:rsidRPr="00BE7AD6">
              <w:lastRenderedPageBreak/>
              <w:t xml:space="preserve">Дополнительные: прямой антиглобулиновый тест (прямая проба Кумбса) </w:t>
            </w:r>
          </w:p>
        </w:tc>
      </w:tr>
      <w:tr w:rsidR="004D26C8" w:rsidRPr="00BE7AD6" w14:paraId="36CF1206" w14:textId="77777777" w:rsidTr="00D11CD7">
        <w:trPr>
          <w:jc w:val="center"/>
        </w:trPr>
        <w:tc>
          <w:tcPr>
            <w:tcW w:w="2110" w:type="dxa"/>
            <w:vMerge/>
          </w:tcPr>
          <w:p w14:paraId="107724CF" w14:textId="77777777" w:rsidR="004D26C8" w:rsidRPr="00BE7AD6" w:rsidRDefault="004D26C8" w:rsidP="00D31EA1">
            <w:pPr>
              <w:spacing w:line="240" w:lineRule="auto"/>
              <w:ind w:left="57" w:right="57" w:firstLine="0"/>
              <w:jc w:val="left"/>
            </w:pPr>
          </w:p>
        </w:tc>
        <w:tc>
          <w:tcPr>
            <w:tcW w:w="2340" w:type="dxa"/>
          </w:tcPr>
          <w:p w14:paraId="45CBDE0F" w14:textId="77777777" w:rsidR="004D26C8" w:rsidRPr="00BE7AD6" w:rsidRDefault="004D26C8" w:rsidP="00D31EA1">
            <w:pPr>
              <w:spacing w:line="240" w:lineRule="auto"/>
              <w:ind w:left="57" w:right="57" w:firstLine="0"/>
              <w:jc w:val="left"/>
            </w:pPr>
            <w:r w:rsidRPr="00BE7AD6">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3912BC84" w14:textId="77777777" w:rsidR="004D26C8" w:rsidRPr="00BE7AD6" w:rsidRDefault="004D26C8" w:rsidP="00D31EA1">
            <w:pPr>
              <w:spacing w:line="240" w:lineRule="auto"/>
              <w:ind w:left="57" w:right="57" w:firstLine="0"/>
              <w:jc w:val="left"/>
            </w:pPr>
          </w:p>
        </w:tc>
        <w:tc>
          <w:tcPr>
            <w:tcW w:w="2284" w:type="dxa"/>
          </w:tcPr>
          <w:p w14:paraId="1ED6F058" w14:textId="77777777" w:rsidR="004D26C8" w:rsidRPr="00BE7AD6" w:rsidRDefault="004D26C8" w:rsidP="00D31EA1">
            <w:pPr>
              <w:spacing w:line="240" w:lineRule="auto"/>
              <w:ind w:left="57" w:right="57" w:firstLine="0"/>
              <w:jc w:val="left"/>
            </w:pPr>
            <w:r w:rsidRPr="00BE7AD6">
              <w:t xml:space="preserve">Обязательные: исследование уровня свободного гемоглобина в плазме крови, исследование уровня свободного и связанного билирубина в крови, обнаружение гемоглобина в моче, определение гемосидерина в моче </w:t>
            </w:r>
          </w:p>
        </w:tc>
      </w:tr>
      <w:tr w:rsidR="004D26C8" w:rsidRPr="00BE7AD6" w14:paraId="0E807FE3" w14:textId="77777777" w:rsidTr="00D11CD7">
        <w:trPr>
          <w:jc w:val="center"/>
        </w:trPr>
        <w:tc>
          <w:tcPr>
            <w:tcW w:w="2110" w:type="dxa"/>
          </w:tcPr>
          <w:p w14:paraId="40F3308B" w14:textId="77777777" w:rsidR="004D26C8" w:rsidRPr="00BE7AD6" w:rsidRDefault="004D26C8" w:rsidP="00D31EA1">
            <w:pPr>
              <w:spacing w:line="240" w:lineRule="auto"/>
              <w:ind w:left="57" w:right="57" w:firstLine="0"/>
              <w:jc w:val="left"/>
              <w:rPr>
                <w:lang w:val="en-US"/>
              </w:rPr>
            </w:pPr>
            <w:r w:rsidRPr="00BE7AD6">
              <w:t>Отсроченный</w:t>
            </w:r>
            <w:r w:rsidRPr="00BE7AD6">
              <w:rPr>
                <w:lang w:val="en-US"/>
              </w:rPr>
              <w:t xml:space="preserve"> </w:t>
            </w:r>
            <w:r w:rsidRPr="00BE7AD6">
              <w:t>гемолиз</w:t>
            </w:r>
            <w:r w:rsidRPr="00BE7AD6">
              <w:rPr>
                <w:lang w:val="en-US"/>
              </w:rPr>
              <w:t xml:space="preserve"> (DHTR, </w:t>
            </w:r>
            <w:r w:rsidRPr="00BE7AD6">
              <w:t>от</w:t>
            </w:r>
            <w:r w:rsidRPr="00BE7AD6">
              <w:rPr>
                <w:lang w:val="en-US"/>
              </w:rPr>
              <w:t xml:space="preserve"> delayed hemolytic transfusion reaction)</w:t>
            </w:r>
          </w:p>
        </w:tc>
        <w:tc>
          <w:tcPr>
            <w:tcW w:w="2340" w:type="dxa"/>
          </w:tcPr>
          <w:p w14:paraId="4C9A1F75" w14:textId="77777777" w:rsidR="004D26C8" w:rsidRPr="00BE7AD6" w:rsidRDefault="004D26C8" w:rsidP="00D31EA1">
            <w:pPr>
              <w:spacing w:line="240" w:lineRule="auto"/>
              <w:ind w:left="57" w:right="57" w:firstLine="0"/>
              <w:jc w:val="left"/>
            </w:pPr>
            <w:r w:rsidRPr="00BE7AD6">
              <w:t>Внутриклеточный (тканевый) гемолиз в результате трансфузии несовместимых по аллоантигенам эритроцитов донора</w:t>
            </w:r>
          </w:p>
          <w:p w14:paraId="4FB5B8F9" w14:textId="77777777" w:rsidR="004D26C8" w:rsidRPr="00BE7AD6" w:rsidRDefault="004D26C8" w:rsidP="00D31EA1">
            <w:pPr>
              <w:spacing w:line="240" w:lineRule="auto"/>
              <w:ind w:left="57" w:right="57" w:firstLine="0"/>
              <w:jc w:val="left"/>
            </w:pPr>
            <w:r w:rsidRPr="00BE7AD6">
              <w:t>Аллоиммунизация отмечается в период от 24 часов до 28 дней после трансфузии</w:t>
            </w:r>
          </w:p>
        </w:tc>
        <w:tc>
          <w:tcPr>
            <w:tcW w:w="2520" w:type="dxa"/>
          </w:tcPr>
          <w:p w14:paraId="098610C3" w14:textId="77777777" w:rsidR="004D26C8" w:rsidRPr="00BE7AD6" w:rsidRDefault="004D26C8" w:rsidP="00D31EA1">
            <w:pPr>
              <w:spacing w:line="240" w:lineRule="auto"/>
              <w:ind w:left="57" w:right="57" w:firstLine="0"/>
              <w:jc w:val="left"/>
            </w:pPr>
            <w:r w:rsidRPr="00BE7AD6">
              <w:t xml:space="preserve"> Глюкокортикоиды </w:t>
            </w:r>
          </w:p>
          <w:p w14:paraId="773DB651" w14:textId="77777777" w:rsidR="004D26C8" w:rsidRPr="00BE7AD6" w:rsidRDefault="004D26C8" w:rsidP="00D31EA1">
            <w:pPr>
              <w:spacing w:line="240" w:lineRule="auto"/>
              <w:ind w:left="57" w:right="57" w:firstLine="0"/>
              <w:jc w:val="left"/>
            </w:pPr>
            <w:r w:rsidRPr="00BE7AD6">
              <w:t>Форсированный диурез; проводится до купирования клинических проявлений гемолиза</w:t>
            </w:r>
          </w:p>
          <w:p w14:paraId="15884B72" w14:textId="77777777" w:rsidR="004D26C8" w:rsidRPr="00BE7AD6" w:rsidRDefault="004D26C8" w:rsidP="00D31EA1">
            <w:pPr>
              <w:spacing w:line="240" w:lineRule="auto"/>
              <w:ind w:left="57" w:right="57" w:firstLine="0"/>
              <w:jc w:val="left"/>
            </w:pPr>
            <w:r w:rsidRPr="00BE7AD6">
              <w:t>Контроль АД, ЦВД, объема и цвет мочи</w:t>
            </w:r>
          </w:p>
          <w:p w14:paraId="28C31E5F" w14:textId="77777777" w:rsidR="004D26C8" w:rsidRPr="00BE7AD6" w:rsidRDefault="004D26C8" w:rsidP="00D31EA1">
            <w:pPr>
              <w:spacing w:line="240" w:lineRule="auto"/>
              <w:ind w:left="57" w:right="57" w:firstLine="0"/>
              <w:jc w:val="left"/>
            </w:pPr>
            <w:r w:rsidRPr="00BE7AD6">
              <w:t>При неэффективности консервативной терапии или анурии —плазмаферез и гемодиализ</w:t>
            </w:r>
          </w:p>
        </w:tc>
        <w:tc>
          <w:tcPr>
            <w:tcW w:w="2284" w:type="dxa"/>
          </w:tcPr>
          <w:p w14:paraId="6070E0B3" w14:textId="77777777" w:rsidR="004D26C8" w:rsidRPr="00BE7AD6" w:rsidRDefault="004D26C8" w:rsidP="00D31EA1">
            <w:pPr>
              <w:spacing w:line="240" w:lineRule="auto"/>
              <w:ind w:left="57" w:right="57" w:firstLine="0"/>
              <w:jc w:val="left"/>
            </w:pPr>
            <w:r w:rsidRPr="00BE7AD6">
              <w:t>Обязательные: исследование уровня свободного гемоглобина в плазме крови, исследование уровня свободного и связанного билирубина в крови, обнаружение гемоглобина в моче, определение гемосидерина в моче; прямой антиглобулиновый тест (прямая проба Кумбса)</w:t>
            </w:r>
          </w:p>
          <w:p w14:paraId="65692A16" w14:textId="77777777" w:rsidR="004D26C8" w:rsidRPr="00BE7AD6" w:rsidRDefault="004D26C8" w:rsidP="00D31EA1">
            <w:pPr>
              <w:spacing w:line="240" w:lineRule="auto"/>
              <w:ind w:left="57" w:right="57" w:firstLine="0"/>
              <w:jc w:val="left"/>
            </w:pPr>
          </w:p>
        </w:tc>
      </w:tr>
      <w:tr w:rsidR="004D26C8" w:rsidRPr="00BE7AD6" w14:paraId="630C19D0" w14:textId="77777777" w:rsidTr="00D11CD7">
        <w:trPr>
          <w:jc w:val="center"/>
        </w:trPr>
        <w:tc>
          <w:tcPr>
            <w:tcW w:w="2110" w:type="dxa"/>
          </w:tcPr>
          <w:p w14:paraId="72B6DE89" w14:textId="77777777" w:rsidR="004D26C8" w:rsidRPr="00BE7AD6" w:rsidRDefault="004D26C8" w:rsidP="00D31EA1">
            <w:pPr>
              <w:spacing w:line="240" w:lineRule="auto"/>
              <w:ind w:left="57" w:right="57" w:firstLine="0"/>
              <w:jc w:val="left"/>
            </w:pPr>
            <w:r w:rsidRPr="00BE7AD6">
              <w:t xml:space="preserve">Отсроченная серологическая трансфузионная реакция (DSTR, от delayed serologic </w:t>
            </w:r>
            <w:r w:rsidRPr="00BE7AD6">
              <w:lastRenderedPageBreak/>
              <w:t>transfusion reaction)</w:t>
            </w:r>
          </w:p>
        </w:tc>
        <w:tc>
          <w:tcPr>
            <w:tcW w:w="2340" w:type="dxa"/>
          </w:tcPr>
          <w:p w14:paraId="6C841B03" w14:textId="77777777" w:rsidR="004D26C8" w:rsidRPr="00BE7AD6" w:rsidRDefault="004D26C8" w:rsidP="00D31EA1">
            <w:pPr>
              <w:spacing w:line="240" w:lineRule="auto"/>
              <w:ind w:left="57" w:right="57" w:firstLine="0"/>
              <w:jc w:val="left"/>
            </w:pPr>
            <w:r w:rsidRPr="00BE7AD6">
              <w:lastRenderedPageBreak/>
              <w:t xml:space="preserve">Непосредственно после трансфузии признаки гемолиза отсутствуют; в срок от 24 ч до 28 дней после трансфузии у реципиента </w:t>
            </w:r>
            <w:r w:rsidRPr="00BE7AD6">
              <w:lastRenderedPageBreak/>
              <w:t>выявляются новые антиэритроцитарные аллоантитела</w:t>
            </w:r>
          </w:p>
        </w:tc>
        <w:tc>
          <w:tcPr>
            <w:tcW w:w="2520" w:type="dxa"/>
          </w:tcPr>
          <w:p w14:paraId="230D3C00" w14:textId="77777777" w:rsidR="004D26C8" w:rsidRPr="00BE7AD6" w:rsidRDefault="004D26C8" w:rsidP="00D31EA1">
            <w:pPr>
              <w:spacing w:line="240" w:lineRule="auto"/>
              <w:ind w:left="57" w:right="57" w:firstLine="0"/>
              <w:jc w:val="left"/>
            </w:pPr>
          </w:p>
        </w:tc>
        <w:tc>
          <w:tcPr>
            <w:tcW w:w="2284" w:type="dxa"/>
          </w:tcPr>
          <w:p w14:paraId="4DC393DB" w14:textId="77777777" w:rsidR="004D26C8" w:rsidRPr="00BE7AD6" w:rsidRDefault="004D26C8" w:rsidP="00D31EA1">
            <w:pPr>
              <w:spacing w:line="240" w:lineRule="auto"/>
              <w:ind w:left="57" w:right="57" w:firstLine="0"/>
              <w:jc w:val="left"/>
            </w:pPr>
            <w:r w:rsidRPr="00BE7AD6">
              <w:t>Обязательные: прямой антиглобулиновый тест (прямая проба Кумбса)</w:t>
            </w:r>
          </w:p>
        </w:tc>
      </w:tr>
      <w:tr w:rsidR="004D26C8" w:rsidRPr="00BE7AD6" w14:paraId="086A4EDC" w14:textId="77777777" w:rsidTr="00D11CD7">
        <w:trPr>
          <w:jc w:val="center"/>
        </w:trPr>
        <w:tc>
          <w:tcPr>
            <w:tcW w:w="2110" w:type="dxa"/>
          </w:tcPr>
          <w:p w14:paraId="624737EC" w14:textId="77777777" w:rsidR="004D26C8" w:rsidRPr="00BE7AD6" w:rsidRDefault="004D26C8" w:rsidP="00D31EA1">
            <w:pPr>
              <w:spacing w:line="240" w:lineRule="auto"/>
              <w:ind w:left="57" w:right="57" w:firstLine="0"/>
              <w:jc w:val="left"/>
            </w:pPr>
            <w:r w:rsidRPr="00BE7AD6">
              <w:t>Посттрансфузионная реакция «трансплантат против хозяина» (TA-GVHD, от transfusion-associated graft-versus-host-disease)</w:t>
            </w:r>
          </w:p>
        </w:tc>
        <w:tc>
          <w:tcPr>
            <w:tcW w:w="2340" w:type="dxa"/>
          </w:tcPr>
          <w:p w14:paraId="61394022" w14:textId="77777777" w:rsidR="004D26C8" w:rsidRPr="00BE7AD6" w:rsidRDefault="004D26C8" w:rsidP="00D31EA1">
            <w:pPr>
              <w:spacing w:line="240" w:lineRule="auto"/>
              <w:ind w:left="57" w:right="57" w:firstLine="0"/>
              <w:jc w:val="left"/>
            </w:pPr>
            <w:r w:rsidRPr="00BE7AD6">
              <w:t>Введение иммунокомпетентных клеток донора (T-лимфоцитов)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I и II классов (кожа, ЖКТ, печень, селезенка, костный мозг)</w:t>
            </w:r>
          </w:p>
          <w:p w14:paraId="6C5E4BAA" w14:textId="77777777" w:rsidR="004D26C8" w:rsidRPr="00BE7AD6" w:rsidRDefault="004D26C8" w:rsidP="00D31EA1">
            <w:pPr>
              <w:spacing w:line="240" w:lineRule="auto"/>
              <w:ind w:left="57" w:right="57" w:firstLine="0"/>
              <w:jc w:val="left"/>
            </w:pPr>
            <w:r w:rsidRPr="00BE7AD6">
              <w:t>Характерны кожная эритема, диарея, поражение печени с гепатомегалией</w:t>
            </w:r>
          </w:p>
          <w:p w14:paraId="7889A780" w14:textId="77777777" w:rsidR="004D26C8" w:rsidRPr="00BE7AD6" w:rsidRDefault="004D26C8" w:rsidP="00D31EA1">
            <w:pPr>
              <w:spacing w:line="240" w:lineRule="auto"/>
              <w:ind w:left="57" w:right="57" w:firstLine="0"/>
              <w:jc w:val="left"/>
            </w:pPr>
            <w:r w:rsidRPr="00BE7AD6">
              <w:t>Синдром может развиваться в сроки от 2 дней до 6 недель после трансфузии</w:t>
            </w:r>
          </w:p>
        </w:tc>
        <w:tc>
          <w:tcPr>
            <w:tcW w:w="2520" w:type="dxa"/>
          </w:tcPr>
          <w:p w14:paraId="53EBC552" w14:textId="77777777" w:rsidR="004D26C8" w:rsidRPr="00BE7AD6" w:rsidRDefault="004D26C8" w:rsidP="00D31EA1">
            <w:pPr>
              <w:spacing w:line="240" w:lineRule="auto"/>
              <w:ind w:left="57" w:right="57" w:firstLine="0"/>
              <w:jc w:val="left"/>
            </w:pPr>
            <w:r w:rsidRPr="00BE7AD6">
              <w:t>Глюкокортикоиды</w:t>
            </w:r>
          </w:p>
        </w:tc>
        <w:tc>
          <w:tcPr>
            <w:tcW w:w="2284" w:type="dxa"/>
          </w:tcPr>
          <w:p w14:paraId="16FDC351" w14:textId="77777777" w:rsidR="004D26C8" w:rsidRPr="00BE7AD6" w:rsidRDefault="004D26C8" w:rsidP="00D31EA1">
            <w:pPr>
              <w:spacing w:line="240" w:lineRule="auto"/>
              <w:ind w:left="57" w:right="57" w:firstLine="0"/>
              <w:jc w:val="left"/>
            </w:pPr>
            <w:r w:rsidRPr="00BE7AD6">
              <w:t>Обязательные: общий (клинический) анализ крови, анализ крови биохимический общетерапевтический (АЛТ, АСТ, щелочная фосфатаза,  свободный и связанный билирубин), коагулограмма (ориентировочное исследование системы гемостаза), патолого-анатомическое исследование биопсийного (операционного) материала кожи</w:t>
            </w:r>
            <w:r w:rsidRPr="00BE7AD6" w:rsidDel="006465DF">
              <w:t xml:space="preserve"> </w:t>
            </w:r>
            <w:r w:rsidRPr="00BE7AD6">
              <w:t>(при наличии кожной эритемы)</w:t>
            </w:r>
          </w:p>
          <w:p w14:paraId="203ABCD1" w14:textId="77777777" w:rsidR="004D26C8" w:rsidRPr="00BE7AD6" w:rsidRDefault="004D26C8" w:rsidP="00D31EA1">
            <w:pPr>
              <w:spacing w:line="240" w:lineRule="auto"/>
              <w:ind w:left="57" w:right="57" w:firstLine="0"/>
              <w:jc w:val="left"/>
            </w:pPr>
            <w:r w:rsidRPr="00BE7AD6">
              <w:t xml:space="preserve">Дополнительные: молекулярно-генетическое исследование химеризма кроветворения после неродственной трансплантации костного мозга, ультразвуковое исследование органов брюшной полости (комплексное) </w:t>
            </w:r>
          </w:p>
        </w:tc>
      </w:tr>
      <w:tr w:rsidR="004D26C8" w:rsidRPr="00BE7AD6" w14:paraId="69667654" w14:textId="77777777" w:rsidTr="00D11CD7">
        <w:trPr>
          <w:jc w:val="center"/>
        </w:trPr>
        <w:tc>
          <w:tcPr>
            <w:tcW w:w="2110" w:type="dxa"/>
          </w:tcPr>
          <w:p w14:paraId="715FF27C" w14:textId="77777777" w:rsidR="004D26C8" w:rsidRPr="00BE7AD6" w:rsidRDefault="004D26C8" w:rsidP="00D31EA1">
            <w:pPr>
              <w:spacing w:line="240" w:lineRule="auto"/>
              <w:ind w:left="57" w:right="57" w:firstLine="0"/>
              <w:jc w:val="left"/>
            </w:pPr>
            <w:r w:rsidRPr="00BE7AD6">
              <w:t>Пострансфузионная пурпура (PTP, от post-transfusion purpura)</w:t>
            </w:r>
          </w:p>
        </w:tc>
        <w:tc>
          <w:tcPr>
            <w:tcW w:w="2340" w:type="dxa"/>
          </w:tcPr>
          <w:p w14:paraId="08E67177" w14:textId="77777777" w:rsidR="004D26C8" w:rsidRPr="00BE7AD6" w:rsidRDefault="004D26C8" w:rsidP="00D31EA1">
            <w:pPr>
              <w:spacing w:line="240" w:lineRule="auto"/>
              <w:ind w:left="57" w:right="57" w:firstLine="0"/>
              <w:jc w:val="left"/>
            </w:pPr>
            <w:r w:rsidRPr="00BE7AD6">
              <w:t xml:space="preserve">Образование антител к тромбоцитам или лейкоцитам (анти-HLA, анти-HPA) </w:t>
            </w:r>
            <w:r w:rsidRPr="00BE7AD6">
              <w:lastRenderedPageBreak/>
              <w:t>через 5—12 дней после трансфузии, проявляющееся выраженной тромбоцитопенией и геморрагическим синдромом</w:t>
            </w:r>
          </w:p>
        </w:tc>
        <w:tc>
          <w:tcPr>
            <w:tcW w:w="2520" w:type="dxa"/>
          </w:tcPr>
          <w:p w14:paraId="0B9BA3CC" w14:textId="77777777" w:rsidR="004D26C8" w:rsidRPr="00BE7AD6" w:rsidRDefault="004D26C8" w:rsidP="00D31EA1">
            <w:pPr>
              <w:spacing w:line="240" w:lineRule="auto"/>
              <w:ind w:left="57" w:right="57" w:firstLine="0"/>
              <w:jc w:val="left"/>
            </w:pPr>
            <w:r w:rsidRPr="00BE7AD6">
              <w:lastRenderedPageBreak/>
              <w:t xml:space="preserve">Глюкокортикоиды </w:t>
            </w:r>
          </w:p>
        </w:tc>
        <w:tc>
          <w:tcPr>
            <w:tcW w:w="2284" w:type="dxa"/>
          </w:tcPr>
          <w:p w14:paraId="6CE77A1C" w14:textId="77777777" w:rsidR="004D26C8" w:rsidRPr="00BE7AD6" w:rsidRDefault="004D26C8" w:rsidP="00D31EA1">
            <w:pPr>
              <w:spacing w:line="240" w:lineRule="auto"/>
              <w:ind w:left="57" w:right="57" w:firstLine="0"/>
              <w:jc w:val="left"/>
            </w:pPr>
            <w:r w:rsidRPr="00BE7AD6">
              <w:t xml:space="preserve">Обязательные: общий (клинический) анализ крови, определение </w:t>
            </w:r>
            <w:r w:rsidRPr="00BE7AD6">
              <w:lastRenderedPageBreak/>
              <w:t xml:space="preserve">содержания антилейкоцитарных антител </w:t>
            </w:r>
          </w:p>
          <w:p w14:paraId="07447C70" w14:textId="77777777" w:rsidR="004D26C8" w:rsidRPr="00BE7AD6" w:rsidRDefault="004D26C8" w:rsidP="00D31EA1">
            <w:pPr>
              <w:spacing w:line="240" w:lineRule="auto"/>
              <w:ind w:left="57" w:right="57" w:firstLine="0"/>
              <w:jc w:val="left"/>
            </w:pPr>
            <w:r w:rsidRPr="00BE7AD6">
              <w:t>Дополнительные: определение содержания антитромбоцитарных антител</w:t>
            </w:r>
          </w:p>
        </w:tc>
      </w:tr>
      <w:tr w:rsidR="004D26C8" w:rsidRPr="00BE7AD6" w14:paraId="24C0A828" w14:textId="77777777" w:rsidTr="00D11CD7">
        <w:trPr>
          <w:jc w:val="center"/>
        </w:trPr>
        <w:tc>
          <w:tcPr>
            <w:tcW w:w="2110" w:type="dxa"/>
            <w:vMerge w:val="restart"/>
          </w:tcPr>
          <w:p w14:paraId="1AD663B6" w14:textId="77777777" w:rsidR="004D26C8" w:rsidRPr="00BE7AD6" w:rsidRDefault="004D26C8" w:rsidP="00D31EA1">
            <w:pPr>
              <w:spacing w:line="240" w:lineRule="auto"/>
              <w:ind w:left="57" w:right="57" w:firstLine="0"/>
              <w:jc w:val="left"/>
            </w:pPr>
            <w:r w:rsidRPr="00BE7AD6">
              <w:lastRenderedPageBreak/>
              <w:t>Другие</w:t>
            </w:r>
          </w:p>
        </w:tc>
        <w:tc>
          <w:tcPr>
            <w:tcW w:w="2340" w:type="dxa"/>
          </w:tcPr>
          <w:p w14:paraId="2DBC05E0" w14:textId="77777777" w:rsidR="004D26C8" w:rsidRPr="00BE7AD6" w:rsidRDefault="004D26C8" w:rsidP="00D31EA1">
            <w:pPr>
              <w:spacing w:line="240" w:lineRule="auto"/>
              <w:ind w:left="57" w:right="57" w:firstLine="0"/>
              <w:jc w:val="left"/>
            </w:pPr>
            <w:r w:rsidRPr="00BE7AD6">
              <w:t>Септический шок при переливании инфицированного компонента крови</w:t>
            </w:r>
          </w:p>
        </w:tc>
        <w:tc>
          <w:tcPr>
            <w:tcW w:w="2520" w:type="dxa"/>
          </w:tcPr>
          <w:p w14:paraId="213A242A" w14:textId="77777777" w:rsidR="004D26C8" w:rsidRPr="00BE7AD6" w:rsidRDefault="004D26C8" w:rsidP="00D31EA1">
            <w:pPr>
              <w:spacing w:line="240" w:lineRule="auto"/>
              <w:ind w:left="57" w:right="57" w:firstLine="0"/>
              <w:jc w:val="left"/>
            </w:pPr>
            <w:r w:rsidRPr="00BE7AD6">
              <w:t>Антибактериальная терапия широкого спектра действия, противошоковая терапия</w:t>
            </w:r>
          </w:p>
        </w:tc>
        <w:tc>
          <w:tcPr>
            <w:tcW w:w="2284" w:type="dxa"/>
          </w:tcPr>
          <w:p w14:paraId="4E8A252A" w14:textId="77777777" w:rsidR="004D26C8" w:rsidRPr="00BE7AD6" w:rsidRDefault="004D26C8" w:rsidP="00D31EA1">
            <w:pPr>
              <w:spacing w:line="240" w:lineRule="auto"/>
              <w:ind w:left="57" w:right="57" w:firstLine="0"/>
              <w:jc w:val="left"/>
            </w:pPr>
            <w:r w:rsidRPr="00BE7AD6">
              <w:t xml:space="preserve">Обязательные: Микробиологическое (культуральное) исследование крови на стерильность </w:t>
            </w:r>
          </w:p>
        </w:tc>
      </w:tr>
      <w:tr w:rsidR="004D26C8" w:rsidRPr="00BE7AD6" w14:paraId="5824429A" w14:textId="77777777" w:rsidTr="00D11CD7">
        <w:trPr>
          <w:jc w:val="center"/>
        </w:trPr>
        <w:tc>
          <w:tcPr>
            <w:tcW w:w="2110" w:type="dxa"/>
            <w:vMerge/>
          </w:tcPr>
          <w:p w14:paraId="0DFFCF97" w14:textId="77777777" w:rsidR="004D26C8" w:rsidRPr="00BE7AD6" w:rsidRDefault="004D26C8" w:rsidP="00D31EA1">
            <w:pPr>
              <w:spacing w:line="240" w:lineRule="auto"/>
              <w:ind w:left="57" w:right="57" w:firstLine="0"/>
              <w:jc w:val="left"/>
            </w:pPr>
          </w:p>
        </w:tc>
        <w:tc>
          <w:tcPr>
            <w:tcW w:w="2340" w:type="dxa"/>
          </w:tcPr>
          <w:p w14:paraId="29CB8B27" w14:textId="77777777" w:rsidR="004D26C8" w:rsidRPr="00BE7AD6" w:rsidRDefault="004D26C8" w:rsidP="00D31EA1">
            <w:pPr>
              <w:spacing w:line="240" w:lineRule="auto"/>
              <w:ind w:left="57" w:right="57" w:firstLine="0"/>
              <w:jc w:val="left"/>
            </w:pPr>
            <w:r w:rsidRPr="00BE7AD6">
              <w:t>Перегрузка железом (гемосидероз) органов в результате множественных переливаний эритроцитов</w:t>
            </w:r>
          </w:p>
        </w:tc>
        <w:tc>
          <w:tcPr>
            <w:tcW w:w="2520" w:type="dxa"/>
          </w:tcPr>
          <w:p w14:paraId="00A632F6" w14:textId="77777777" w:rsidR="004D26C8" w:rsidRPr="00BE7AD6" w:rsidRDefault="004D26C8" w:rsidP="00D31EA1">
            <w:pPr>
              <w:spacing w:line="240" w:lineRule="auto"/>
              <w:ind w:left="57" w:right="57" w:firstLine="0"/>
              <w:jc w:val="left"/>
            </w:pPr>
            <w:r w:rsidRPr="00BE7AD6">
              <w:t>Железосвязывающие препараты (деферазирокс**, 15—20 мг/кг или другой препарат с аналогичным действием)</w:t>
            </w:r>
          </w:p>
        </w:tc>
        <w:tc>
          <w:tcPr>
            <w:tcW w:w="2284" w:type="dxa"/>
          </w:tcPr>
          <w:p w14:paraId="02FDA80A" w14:textId="77777777" w:rsidR="004D26C8" w:rsidRPr="00BE7AD6" w:rsidRDefault="004D26C8" w:rsidP="00D31EA1">
            <w:pPr>
              <w:spacing w:line="240" w:lineRule="auto"/>
              <w:ind w:left="57" w:right="57" w:firstLine="0"/>
              <w:jc w:val="left"/>
            </w:pPr>
            <w:r w:rsidRPr="00BE7AD6">
              <w:t>Обязательные: исследование уровня ферритина в крови определение уровня ферритина в сыворотке (не должен превышать 1000 мкг/л)</w:t>
            </w:r>
          </w:p>
        </w:tc>
      </w:tr>
    </w:tbl>
    <w:p w14:paraId="021BF16A" w14:textId="77777777" w:rsidR="004D26C8" w:rsidRPr="00BE7AD6" w:rsidRDefault="004D26C8" w:rsidP="00D31EA1">
      <w:pPr>
        <w:pStyle w:val="afd"/>
        <w:spacing w:beforeAutospacing="0" w:afterAutospacing="0" w:line="360" w:lineRule="auto"/>
      </w:pPr>
      <w:r w:rsidRPr="00BE7AD6">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0509241D" w14:textId="77777777" w:rsidR="004D26C8" w:rsidRPr="00BE7AD6" w:rsidRDefault="004D26C8" w:rsidP="00D31EA1">
      <w:pPr>
        <w:pStyle w:val="afd"/>
        <w:spacing w:beforeAutospacing="0" w:afterAutospacing="0" w:line="360" w:lineRule="auto"/>
      </w:pPr>
    </w:p>
    <w:p w14:paraId="4ABB0D48" w14:textId="2AD73045" w:rsidR="004D26C8" w:rsidRPr="00BE7AD6" w:rsidRDefault="004D26C8" w:rsidP="00D31EA1">
      <w:pPr>
        <w:pStyle w:val="afd"/>
        <w:spacing w:beforeAutospacing="0" w:afterAutospacing="0" w:line="360" w:lineRule="auto"/>
      </w:pPr>
      <w:r w:rsidRPr="00BE7AD6">
        <w:t>Степень тяжести посттрансфузионных реакции и осложнений можно определить по шкале, приведенной в табл. </w:t>
      </w:r>
      <w:r>
        <w:t>7.</w:t>
      </w:r>
      <w:r w:rsidR="00D31EA1">
        <w:t>8</w:t>
      </w:r>
      <w:r>
        <w:t>.</w:t>
      </w:r>
      <w:r w:rsidRPr="00BE7AD6">
        <w:t>4.</w:t>
      </w:r>
    </w:p>
    <w:p w14:paraId="04F95C17" w14:textId="77777777" w:rsidR="004D26C8" w:rsidRPr="00BE7AD6" w:rsidRDefault="004D26C8" w:rsidP="00D31EA1">
      <w:pPr>
        <w:pStyle w:val="afd"/>
        <w:spacing w:beforeAutospacing="0" w:afterAutospacing="0" w:line="360" w:lineRule="auto"/>
      </w:pPr>
    </w:p>
    <w:p w14:paraId="6D4E99D9" w14:textId="351AF636" w:rsidR="004D26C8" w:rsidRPr="00BE7AD6" w:rsidRDefault="004D26C8" w:rsidP="00D31EA1">
      <w:pPr>
        <w:pStyle w:val="afd"/>
        <w:spacing w:beforeAutospacing="0" w:afterAutospacing="0" w:line="360" w:lineRule="auto"/>
      </w:pPr>
      <w:r w:rsidRPr="00BE7AD6">
        <w:t xml:space="preserve">Таблица </w:t>
      </w:r>
      <w:r>
        <w:t>7.</w:t>
      </w:r>
      <w:r w:rsidR="00D31EA1">
        <w:t>8</w:t>
      </w:r>
      <w:r>
        <w:t>.</w:t>
      </w:r>
      <w:r w:rsidRPr="00BE7AD6">
        <w:t>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4D26C8" w:rsidRPr="00BE7AD6" w14:paraId="6A1BE266" w14:textId="77777777" w:rsidTr="00D11CD7">
        <w:tc>
          <w:tcPr>
            <w:tcW w:w="1800" w:type="dxa"/>
          </w:tcPr>
          <w:p w14:paraId="7B70FC36" w14:textId="77777777" w:rsidR="004D26C8" w:rsidRPr="00BE7AD6" w:rsidRDefault="004D26C8" w:rsidP="00D31EA1">
            <w:pPr>
              <w:ind w:left="57" w:right="57" w:firstLine="0"/>
              <w:jc w:val="center"/>
            </w:pPr>
            <w:r w:rsidRPr="00BE7AD6">
              <w:t>Категория</w:t>
            </w:r>
          </w:p>
        </w:tc>
        <w:tc>
          <w:tcPr>
            <w:tcW w:w="7380" w:type="dxa"/>
          </w:tcPr>
          <w:p w14:paraId="3888907D" w14:textId="77777777" w:rsidR="004D26C8" w:rsidRPr="00BE7AD6" w:rsidRDefault="004D26C8" w:rsidP="00D31EA1">
            <w:pPr>
              <w:ind w:left="57" w:right="57" w:firstLine="0"/>
              <w:jc w:val="center"/>
            </w:pPr>
            <w:r w:rsidRPr="00BE7AD6">
              <w:t>Определение</w:t>
            </w:r>
          </w:p>
        </w:tc>
      </w:tr>
      <w:tr w:rsidR="004D26C8" w:rsidRPr="00BE7AD6" w14:paraId="2A3ECE26" w14:textId="77777777" w:rsidTr="00D11CD7">
        <w:tc>
          <w:tcPr>
            <w:tcW w:w="1800" w:type="dxa"/>
          </w:tcPr>
          <w:p w14:paraId="4AC95ED6" w14:textId="77777777" w:rsidR="004D26C8" w:rsidRPr="00BE7AD6" w:rsidRDefault="004D26C8" w:rsidP="00D31EA1">
            <w:pPr>
              <w:ind w:left="57" w:right="57" w:firstLine="0"/>
              <w:jc w:val="left"/>
            </w:pPr>
            <w:r w:rsidRPr="00BE7AD6">
              <w:t>0</w:t>
            </w:r>
          </w:p>
        </w:tc>
        <w:tc>
          <w:tcPr>
            <w:tcW w:w="7380" w:type="dxa"/>
          </w:tcPr>
          <w:p w14:paraId="2A481448" w14:textId="77777777" w:rsidR="004D26C8" w:rsidRPr="00BE7AD6" w:rsidRDefault="004D26C8" w:rsidP="00D31EA1">
            <w:pPr>
              <w:ind w:left="57" w:right="57" w:firstLine="0"/>
              <w:jc w:val="left"/>
            </w:pPr>
            <w:r w:rsidRPr="00BE7AD6">
              <w:t>Реакции и осложнений нет</w:t>
            </w:r>
          </w:p>
        </w:tc>
      </w:tr>
      <w:tr w:rsidR="004D26C8" w:rsidRPr="00BE7AD6" w14:paraId="07FBE5A1" w14:textId="77777777" w:rsidTr="00D11CD7">
        <w:tc>
          <w:tcPr>
            <w:tcW w:w="1800" w:type="dxa"/>
          </w:tcPr>
          <w:p w14:paraId="46773FED" w14:textId="77777777" w:rsidR="004D26C8" w:rsidRPr="00BE7AD6" w:rsidRDefault="004D26C8" w:rsidP="00D31EA1">
            <w:pPr>
              <w:ind w:left="57" w:right="57" w:firstLine="0"/>
              <w:jc w:val="left"/>
            </w:pPr>
            <w:r w:rsidRPr="00BE7AD6">
              <w:t>1</w:t>
            </w:r>
          </w:p>
        </w:tc>
        <w:tc>
          <w:tcPr>
            <w:tcW w:w="7380" w:type="dxa"/>
          </w:tcPr>
          <w:p w14:paraId="67DC42CF" w14:textId="66A8BE97" w:rsidR="004D26C8" w:rsidRPr="00BE7AD6" w:rsidRDefault="004D26C8" w:rsidP="00D31EA1">
            <w:pPr>
              <w:ind w:left="57" w:right="57" w:firstLine="0"/>
              <w:jc w:val="left"/>
            </w:pPr>
            <w:r w:rsidRPr="00BE7AD6">
              <w:t xml:space="preserve">Легкой степени: температура </w:t>
            </w:r>
            <w:proofErr w:type="gramStart"/>
            <w:r w:rsidRPr="00BE7AD6">
              <w:t>&lt; 38</w:t>
            </w:r>
            <w:proofErr w:type="gramEnd"/>
            <w:r w:rsidRPr="00BE7AD6">
              <w:t>C, другие незначительные симптомы, без долгосрочных патологических последствий. Не требует терапевтического вмешательства</w:t>
            </w:r>
          </w:p>
        </w:tc>
      </w:tr>
      <w:tr w:rsidR="004D26C8" w:rsidRPr="00BE7AD6" w14:paraId="44FAEADC" w14:textId="77777777" w:rsidTr="00D11CD7">
        <w:tc>
          <w:tcPr>
            <w:tcW w:w="1800" w:type="dxa"/>
          </w:tcPr>
          <w:p w14:paraId="65A51093" w14:textId="77777777" w:rsidR="004D26C8" w:rsidRPr="00BE7AD6" w:rsidRDefault="004D26C8" w:rsidP="00D31EA1">
            <w:pPr>
              <w:ind w:left="57" w:right="57" w:firstLine="0"/>
              <w:jc w:val="left"/>
            </w:pPr>
            <w:r w:rsidRPr="00BE7AD6">
              <w:t>2</w:t>
            </w:r>
          </w:p>
        </w:tc>
        <w:tc>
          <w:tcPr>
            <w:tcW w:w="7380" w:type="dxa"/>
          </w:tcPr>
          <w:p w14:paraId="0879D55C" w14:textId="77777777" w:rsidR="004D26C8" w:rsidRPr="00BE7AD6" w:rsidRDefault="004D26C8" w:rsidP="00D31EA1">
            <w:pPr>
              <w:ind w:left="57" w:right="57" w:firstLine="0"/>
              <w:jc w:val="left"/>
            </w:pPr>
            <w:r w:rsidRPr="00BE7AD6">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 аллосенсибилизация в качестве причины рефрактерности к трансфузиям)</w:t>
            </w:r>
          </w:p>
        </w:tc>
      </w:tr>
      <w:tr w:rsidR="004D26C8" w:rsidRPr="00BE7AD6" w14:paraId="1393742D" w14:textId="77777777" w:rsidTr="00D11CD7">
        <w:tc>
          <w:tcPr>
            <w:tcW w:w="1800" w:type="dxa"/>
          </w:tcPr>
          <w:p w14:paraId="6910DBDA" w14:textId="77777777" w:rsidR="004D26C8" w:rsidRPr="00BE7AD6" w:rsidRDefault="004D26C8" w:rsidP="00D31EA1">
            <w:pPr>
              <w:ind w:left="57" w:right="57" w:firstLine="0"/>
              <w:jc w:val="left"/>
            </w:pPr>
            <w:r w:rsidRPr="00BE7AD6">
              <w:lastRenderedPageBreak/>
              <w:t>3</w:t>
            </w:r>
          </w:p>
        </w:tc>
        <w:tc>
          <w:tcPr>
            <w:tcW w:w="7380" w:type="dxa"/>
          </w:tcPr>
          <w:p w14:paraId="46CF238B" w14:textId="77777777" w:rsidR="004D26C8" w:rsidRPr="00BE7AD6" w:rsidRDefault="004D26C8" w:rsidP="00D31EA1">
            <w:pPr>
              <w:ind w:left="57" w:right="57" w:firstLine="0"/>
              <w:jc w:val="left"/>
            </w:pPr>
            <w:r w:rsidRPr="00BE7AD6">
              <w:t>Тяжелой степени (непосредственная угроза жизни реципиента): нестабильные гемодинамические и вентиляционные показатели</w:t>
            </w:r>
          </w:p>
        </w:tc>
      </w:tr>
      <w:tr w:rsidR="004D26C8" w:rsidRPr="00BE7AD6" w14:paraId="7A216E6D" w14:textId="77777777" w:rsidTr="00D11CD7">
        <w:tc>
          <w:tcPr>
            <w:tcW w:w="1800" w:type="dxa"/>
          </w:tcPr>
          <w:p w14:paraId="1ADC8C4F" w14:textId="77777777" w:rsidR="004D26C8" w:rsidRPr="00BE7AD6" w:rsidRDefault="004D26C8" w:rsidP="00D31EA1">
            <w:pPr>
              <w:ind w:left="57" w:right="57" w:firstLine="0"/>
              <w:jc w:val="left"/>
            </w:pPr>
            <w:r w:rsidRPr="00BE7AD6">
              <w:t>4</w:t>
            </w:r>
          </w:p>
        </w:tc>
        <w:tc>
          <w:tcPr>
            <w:tcW w:w="7380" w:type="dxa"/>
          </w:tcPr>
          <w:p w14:paraId="19FF81C0" w14:textId="77777777" w:rsidR="004D26C8" w:rsidRPr="00BE7AD6" w:rsidRDefault="004D26C8" w:rsidP="00D31EA1">
            <w:pPr>
              <w:ind w:left="57" w:right="57" w:firstLine="0"/>
              <w:jc w:val="left"/>
            </w:pPr>
            <w:r w:rsidRPr="00BE7AD6">
              <w:t>Смерть от осложнения, выявленного в первые 24 часов после трансфузии</w:t>
            </w:r>
          </w:p>
        </w:tc>
      </w:tr>
    </w:tbl>
    <w:p w14:paraId="6F9636F8" w14:textId="77777777" w:rsidR="004D26C8" w:rsidRPr="00BE7AD6" w:rsidRDefault="004D26C8" w:rsidP="00D31EA1"/>
    <w:p w14:paraId="70C7AD2B" w14:textId="77777777" w:rsidR="004D26C8" w:rsidRPr="00BE7AD6" w:rsidRDefault="004D26C8" w:rsidP="00D31EA1">
      <w:r w:rsidRPr="00BE7AD6">
        <w:t>Премедикация перед проведением трансфузии компонентов донорской крови</w:t>
      </w:r>
    </w:p>
    <w:p w14:paraId="374B4C2C" w14:textId="3064EABC" w:rsidR="004D26C8" w:rsidRPr="00BE7AD6" w:rsidRDefault="004D26C8" w:rsidP="00D31EA1">
      <w:r w:rsidRPr="00BE7AD6">
        <w:t>Для профилактики нежелательных реакций на трансфузию при неоднократном проведении трансфузий компонентов крови может потребоваться премедикация. Алгоритм выбора премедикации перед проведением трансфузии компонентов донорской крови приведен в табл.</w:t>
      </w:r>
      <w:r>
        <w:t xml:space="preserve"> 7.</w:t>
      </w:r>
      <w:r w:rsidR="00D31EA1">
        <w:t>8</w:t>
      </w:r>
      <w:r>
        <w:t>.</w:t>
      </w:r>
      <w:r w:rsidRPr="00BE7AD6">
        <w:t>5.</w:t>
      </w:r>
    </w:p>
    <w:p w14:paraId="5EB61012" w14:textId="77777777" w:rsidR="004D26C8" w:rsidRPr="00BE7AD6" w:rsidRDefault="004D26C8" w:rsidP="00D31EA1"/>
    <w:p w14:paraId="09936573" w14:textId="2698AFDA" w:rsidR="004D26C8" w:rsidRPr="00BE7AD6" w:rsidRDefault="004D26C8" w:rsidP="00D31EA1">
      <w:r w:rsidRPr="00BE7AD6">
        <w:t xml:space="preserve">Таблица </w:t>
      </w:r>
      <w:r>
        <w:t>7.</w:t>
      </w:r>
      <w:r w:rsidR="00D31EA1">
        <w:t>8</w:t>
      </w:r>
      <w:r>
        <w:t>.</w:t>
      </w:r>
      <w:r w:rsidRPr="00BE7AD6">
        <w:t>5. Выбор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439"/>
        <w:gridCol w:w="4154"/>
      </w:tblGrid>
      <w:tr w:rsidR="004D26C8" w:rsidRPr="00BE7AD6" w14:paraId="32794C48" w14:textId="77777777" w:rsidTr="00D31EA1">
        <w:tc>
          <w:tcPr>
            <w:tcW w:w="3208" w:type="dxa"/>
            <w:shd w:val="clear" w:color="auto" w:fill="auto"/>
          </w:tcPr>
          <w:p w14:paraId="76A79742" w14:textId="77777777" w:rsidR="004D26C8" w:rsidRPr="00BE7AD6" w:rsidRDefault="004D26C8" w:rsidP="00D31EA1">
            <w:pPr>
              <w:spacing w:line="240" w:lineRule="auto"/>
              <w:ind w:left="57" w:right="57" w:firstLine="0"/>
              <w:jc w:val="left"/>
            </w:pPr>
            <w:r w:rsidRPr="00BE7AD6">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1662BECF" w14:textId="77777777" w:rsidR="004D26C8" w:rsidRPr="00BE7AD6" w:rsidRDefault="004D26C8" w:rsidP="00D31EA1">
            <w:pPr>
              <w:spacing w:line="240" w:lineRule="auto"/>
              <w:ind w:left="57" w:right="57" w:firstLine="0"/>
              <w:jc w:val="left"/>
            </w:pPr>
            <w:r w:rsidRPr="00BE7AD6">
              <w:t>Наименование компонента донорской крови, показанного для предстоящей трансфузии</w:t>
            </w:r>
          </w:p>
        </w:tc>
        <w:tc>
          <w:tcPr>
            <w:tcW w:w="8270" w:type="dxa"/>
            <w:shd w:val="clear" w:color="auto" w:fill="auto"/>
          </w:tcPr>
          <w:p w14:paraId="653EBA2D" w14:textId="77777777" w:rsidR="004D26C8" w:rsidRPr="00BE7AD6" w:rsidRDefault="004D26C8" w:rsidP="00D31EA1">
            <w:pPr>
              <w:spacing w:line="240" w:lineRule="auto"/>
              <w:ind w:left="57" w:right="57" w:firstLine="0"/>
              <w:jc w:val="left"/>
            </w:pPr>
            <w:r w:rsidRPr="00BE7AD6">
              <w:t>Премедикация перед предстоящей трансфузией</w:t>
            </w:r>
          </w:p>
        </w:tc>
      </w:tr>
      <w:tr w:rsidR="004D26C8" w:rsidRPr="00BE7AD6" w14:paraId="541250D0" w14:textId="77777777" w:rsidTr="00D31EA1">
        <w:tc>
          <w:tcPr>
            <w:tcW w:w="14560" w:type="dxa"/>
            <w:gridSpan w:val="3"/>
            <w:shd w:val="clear" w:color="auto" w:fill="auto"/>
          </w:tcPr>
          <w:p w14:paraId="72702A43" w14:textId="77777777" w:rsidR="004D26C8" w:rsidRPr="00BE7AD6" w:rsidRDefault="004D26C8" w:rsidP="00D31EA1">
            <w:pPr>
              <w:spacing w:line="240" w:lineRule="auto"/>
              <w:ind w:left="57" w:right="57" w:firstLine="0"/>
              <w:jc w:val="left"/>
            </w:pPr>
            <w:r w:rsidRPr="00BE7AD6">
              <w:t>А. Пациент без трансфузий донорской крови и/или её компонентов в анамнезе</w:t>
            </w:r>
          </w:p>
        </w:tc>
      </w:tr>
      <w:tr w:rsidR="004D26C8" w:rsidRPr="00BE7AD6" w14:paraId="78C0AD35" w14:textId="77777777" w:rsidTr="00D31EA1">
        <w:tc>
          <w:tcPr>
            <w:tcW w:w="3208" w:type="dxa"/>
            <w:shd w:val="clear" w:color="auto" w:fill="auto"/>
          </w:tcPr>
          <w:p w14:paraId="5DB31ACB" w14:textId="77777777" w:rsidR="004D26C8" w:rsidRPr="00BE7AD6" w:rsidRDefault="004D26C8" w:rsidP="00D31EA1">
            <w:pPr>
              <w:spacing w:line="240" w:lineRule="auto"/>
              <w:ind w:left="57" w:right="57" w:firstLine="0"/>
              <w:jc w:val="left"/>
            </w:pPr>
            <w:r w:rsidRPr="00BE7AD6">
              <w:t>-</w:t>
            </w:r>
          </w:p>
        </w:tc>
        <w:tc>
          <w:tcPr>
            <w:tcW w:w="3082" w:type="dxa"/>
            <w:shd w:val="clear" w:color="auto" w:fill="auto"/>
          </w:tcPr>
          <w:p w14:paraId="3B17D8C7"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1CE42DE0" w14:textId="39EB2C51"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{"citationItems":[{"id":"ITEM-1","itemData":{"author":[{"dropping-particle":"","family":"Шихмирзаев","given":"Т. А.","non-dropping-particle":"","parse-names":false,"suffix":""},{"dropping-particle":"","family":"Чемоданов","given":"И. Г.","non-dropping-particle":"","parse-names":false,"suffix":""},{"dropping-particle":"","family":"Шестаков","given":"Е. А.","non-dropping-particle":"","parse-names":false,"suffix":""},{"dropping-particle":"","family":"Мадзаев","given":"С. Р.","non-dropping-particle":"","parse-names":false,"suffix":""},{"dropping-particle":"","family":"Цеев","given":"Ю. К.","non-dropping-particle":"","parse-names":false,"suffix":""},{"dropping-particle":"","family":"Жибурт","given":"Е. Б.","non-dropping-particle":"","parse-names":false,"suffix":""}],"container-title":"Вестник Национального медико-хирургического Центра им. Н. И. Пирогова","id":"ITEM-1","issue":"2","issued":{"date-parts":[["2018"]]},"page":"95-99","title":"Фармакопрофилактика трансфузионных реакций","type":"article-journal","volume":"13"},"uris":["http://www.mendeley.com/documents/?uuid=d07e9eaf-bec5-423a-b339-33b4d6ae7435"]}],"mendeley":{"formattedCitation":"[96]","plainTextFormattedCitation":"[96]","previouslyFormattedCitation":"[96]"},"properties":{"noteIndex":0},"schema":"https://github.com/citation-style-language/schema/raw/master/csl-citation.json"}</w:instrText>
            </w:r>
            <w:r w:rsidRPr="00BE7AD6">
              <w:fldChar w:fldCharType="separate"/>
            </w:r>
            <w:r w:rsidR="00747909" w:rsidRPr="00747909">
              <w:rPr>
                <w:noProof/>
              </w:rPr>
              <w:t>[96]</w:t>
            </w:r>
            <w:r w:rsidRPr="00BE7AD6">
              <w:fldChar w:fldCharType="end"/>
            </w:r>
          </w:p>
        </w:tc>
      </w:tr>
      <w:tr w:rsidR="004D26C8" w:rsidRPr="00BE7AD6" w14:paraId="2FA33AB3" w14:textId="77777777" w:rsidTr="00D31EA1">
        <w:tc>
          <w:tcPr>
            <w:tcW w:w="14560" w:type="dxa"/>
            <w:gridSpan w:val="3"/>
            <w:shd w:val="clear" w:color="auto" w:fill="auto"/>
          </w:tcPr>
          <w:p w14:paraId="12C1CB5C" w14:textId="77777777" w:rsidR="004D26C8" w:rsidRPr="00BE7AD6" w:rsidRDefault="004D26C8" w:rsidP="00D31EA1">
            <w:pPr>
              <w:spacing w:line="240" w:lineRule="auto"/>
              <w:ind w:left="57" w:right="57" w:firstLine="0"/>
              <w:jc w:val="left"/>
            </w:pPr>
            <w:r w:rsidRPr="00BE7AD6">
              <w:t>Б. Пациент с трансфузией донорской крови и/или её компонентов без реакций или осложнений в анамнезе*</w:t>
            </w:r>
          </w:p>
        </w:tc>
      </w:tr>
      <w:tr w:rsidR="004D26C8" w:rsidRPr="00BE7AD6" w14:paraId="47644991" w14:textId="77777777" w:rsidTr="00D31EA1">
        <w:tc>
          <w:tcPr>
            <w:tcW w:w="3208" w:type="dxa"/>
            <w:shd w:val="clear" w:color="auto" w:fill="auto"/>
          </w:tcPr>
          <w:p w14:paraId="240FBA4C" w14:textId="77777777" w:rsidR="004D26C8" w:rsidRPr="00BE7AD6" w:rsidRDefault="004D26C8" w:rsidP="00D31EA1">
            <w:pPr>
              <w:spacing w:line="240" w:lineRule="auto"/>
              <w:ind w:left="57" w:right="57" w:firstLine="0"/>
              <w:jc w:val="left"/>
            </w:pPr>
            <w:r w:rsidRPr="00BE7AD6">
              <w:t>-</w:t>
            </w:r>
          </w:p>
        </w:tc>
        <w:tc>
          <w:tcPr>
            <w:tcW w:w="3082" w:type="dxa"/>
            <w:shd w:val="clear" w:color="auto" w:fill="auto"/>
          </w:tcPr>
          <w:p w14:paraId="0A6AC436"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3CF613D9" w14:textId="7015F1DB"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{"citationItems":[{"id":"ITEM-1","itemData":{"author":[{"dropping-particle":"","family":"Шихмирзаев","given":"Т. А.","non-dropping-particle":"","parse-names":false,"suffix":""},{"dropping-particle":"","family":"Чемоданов","given":"И. Г.","non-dropping-particle":"","parse-names":false,"suffix":""},{"dropping-particle":"","family":"Шестаков","given":"Е. А.","non-dropping-particle":"","parse-names":false,"suffix":""},{"dropping-particle":"","family":"Мадзаев","given":"С. Р.","non-dropping-particle":"","parse-names":false,"suffix":""},{"dropping-particle":"","family":"Цеев","given":"Ю. К.","non-dropping-particle":"","parse-names":false,"suffix":""},{"dropping-particle":"","family":"Жибурт","given":"Е. Б.","non-dropping-particle":"","parse-names":false,"suffix":""}],"container-title":"Вестник Национального медико-хирургического Центра им. Н. И. Пирогова","id":"ITEM-1","issue":"2","issued":{"date-parts":[["2018"]]},"page":"95-99","title":"Фармакопрофилактика трансфузионных реакций","type":"article-journal","volume":"13"},"uris":["http://www.mendeley.com/documents/?uuid=d07e9eaf-bec5-423a-b339-33b4d6ae7435"]}],"mendeley":{"formattedCitation":"[96]","plainTextFormattedCitation":"[96]","previouslyFormattedCitation":"[96]"},"properties":{"noteIndex":0},"schema":"https://github.com/citation-style-language/schema/raw/master/csl-citation.json"}</w:instrText>
            </w:r>
            <w:r w:rsidRPr="00BE7AD6">
              <w:fldChar w:fldCharType="separate"/>
            </w:r>
            <w:r w:rsidR="00747909" w:rsidRPr="00747909">
              <w:rPr>
                <w:noProof/>
              </w:rPr>
              <w:t>[96]</w:t>
            </w:r>
            <w:r w:rsidRPr="00BE7AD6">
              <w:fldChar w:fldCharType="end"/>
            </w:r>
          </w:p>
        </w:tc>
      </w:tr>
      <w:tr w:rsidR="004D26C8" w:rsidRPr="00BE7AD6" w14:paraId="28A0BF3D" w14:textId="77777777" w:rsidTr="00D31EA1">
        <w:tc>
          <w:tcPr>
            <w:tcW w:w="14560" w:type="dxa"/>
            <w:gridSpan w:val="3"/>
            <w:shd w:val="clear" w:color="auto" w:fill="auto"/>
          </w:tcPr>
          <w:p w14:paraId="6D67226E" w14:textId="77777777" w:rsidR="004D26C8" w:rsidRPr="00BE7AD6" w:rsidRDefault="004D26C8" w:rsidP="00D31EA1">
            <w:pPr>
              <w:spacing w:line="240" w:lineRule="auto"/>
              <w:ind w:left="57" w:right="57" w:firstLine="0"/>
              <w:jc w:val="left"/>
            </w:pPr>
            <w:r w:rsidRPr="00BE7AD6">
              <w:t>В. Пациент с трансфузией донорской крови и/или её компонентов с реакциями или осложнениями на в анамнезе</w:t>
            </w:r>
          </w:p>
        </w:tc>
      </w:tr>
      <w:tr w:rsidR="004D26C8" w:rsidRPr="00BE7AD6" w14:paraId="4568032E" w14:textId="77777777" w:rsidTr="00D31EA1">
        <w:tc>
          <w:tcPr>
            <w:tcW w:w="14560" w:type="dxa"/>
            <w:gridSpan w:val="3"/>
            <w:shd w:val="clear" w:color="auto" w:fill="auto"/>
          </w:tcPr>
          <w:p w14:paraId="39D54294" w14:textId="77777777" w:rsidR="004D26C8" w:rsidRPr="00BE7AD6" w:rsidRDefault="004D26C8" w:rsidP="00D31EA1">
            <w:pPr>
              <w:spacing w:line="240" w:lineRule="auto"/>
              <w:ind w:left="57" w:right="57" w:firstLine="0"/>
              <w:jc w:val="left"/>
            </w:pPr>
            <w:r w:rsidRPr="00BE7AD6">
              <w:t>Аллергические реакции (крапивница, бронхоспазм, отек Квинке, анафилактический шок и др.) в зависимости от степени тяжести</w:t>
            </w:r>
          </w:p>
        </w:tc>
      </w:tr>
      <w:tr w:rsidR="004D26C8" w:rsidRPr="00BE7AD6" w14:paraId="6290C289" w14:textId="77777777" w:rsidTr="00D31EA1">
        <w:tc>
          <w:tcPr>
            <w:tcW w:w="3208" w:type="dxa"/>
            <w:shd w:val="clear" w:color="auto" w:fill="auto"/>
          </w:tcPr>
          <w:p w14:paraId="424EC644" w14:textId="77777777" w:rsidR="004D26C8" w:rsidRPr="00BE7AD6" w:rsidRDefault="004D26C8" w:rsidP="00D31EA1">
            <w:pPr>
              <w:spacing w:line="240" w:lineRule="auto"/>
              <w:ind w:left="57" w:right="57" w:firstLine="0"/>
              <w:jc w:val="left"/>
            </w:pPr>
            <w:r w:rsidRPr="00BE7AD6">
              <w:t>Аллергические реакции легкой степени</w:t>
            </w:r>
          </w:p>
          <w:p w14:paraId="6318EE46" w14:textId="77777777" w:rsidR="004D26C8" w:rsidRPr="00BE7AD6" w:rsidRDefault="004D26C8" w:rsidP="00D31EA1">
            <w:pPr>
              <w:spacing w:line="240" w:lineRule="auto"/>
              <w:ind w:left="57" w:right="57" w:firstLine="0"/>
              <w:jc w:val="left"/>
            </w:pPr>
          </w:p>
        </w:tc>
        <w:tc>
          <w:tcPr>
            <w:tcW w:w="3082" w:type="dxa"/>
            <w:shd w:val="clear" w:color="auto" w:fill="auto"/>
          </w:tcPr>
          <w:p w14:paraId="4E79EFE3"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36F4A5FE" w14:textId="77777777" w:rsidR="004D26C8" w:rsidRPr="00BE7AD6" w:rsidRDefault="004D26C8" w:rsidP="00D31EA1">
            <w:pPr>
              <w:spacing w:line="240" w:lineRule="auto"/>
              <w:ind w:left="57" w:right="57" w:firstLine="0"/>
              <w:jc w:val="left"/>
            </w:pPr>
            <w:r w:rsidRPr="00BE7AD6">
              <w:t>10 мл 10% кальция глюконата** в 100 мл 0,9% раствора NaCl** в/в капельно</w:t>
            </w:r>
          </w:p>
        </w:tc>
      </w:tr>
      <w:tr w:rsidR="004D26C8" w:rsidRPr="00BE7AD6" w14:paraId="0CCBEB59" w14:textId="77777777" w:rsidTr="00D31EA1">
        <w:tc>
          <w:tcPr>
            <w:tcW w:w="3208" w:type="dxa"/>
            <w:vMerge w:val="restart"/>
            <w:shd w:val="clear" w:color="auto" w:fill="auto"/>
          </w:tcPr>
          <w:p w14:paraId="6683E3A0" w14:textId="77777777" w:rsidR="004D26C8" w:rsidRPr="00BE7AD6" w:rsidRDefault="004D26C8" w:rsidP="00D31EA1">
            <w:pPr>
              <w:spacing w:line="240" w:lineRule="auto"/>
              <w:ind w:left="57" w:right="57" w:firstLine="0"/>
              <w:jc w:val="left"/>
            </w:pPr>
            <w:r w:rsidRPr="00BE7AD6">
              <w:t xml:space="preserve">Аллергические реакции средней тяжести (протекающие </w:t>
            </w:r>
            <w:r w:rsidRPr="00BE7AD6">
              <w:lastRenderedPageBreak/>
              <w:t>без нарушений гемодинамических и вентиляционных показателей)</w:t>
            </w:r>
          </w:p>
        </w:tc>
        <w:tc>
          <w:tcPr>
            <w:tcW w:w="3082" w:type="dxa"/>
            <w:shd w:val="clear" w:color="auto" w:fill="auto"/>
          </w:tcPr>
          <w:p w14:paraId="6CC05381" w14:textId="77777777" w:rsidR="004D26C8" w:rsidRPr="00BE7AD6" w:rsidRDefault="004D26C8" w:rsidP="00D31EA1">
            <w:pPr>
              <w:spacing w:line="240" w:lineRule="auto"/>
              <w:ind w:left="57" w:right="57" w:firstLine="0"/>
              <w:jc w:val="left"/>
            </w:pPr>
            <w:r w:rsidRPr="00BE7AD6">
              <w:lastRenderedPageBreak/>
              <w:t>Компонент донорской крови, вызвавший реакцию ранее</w:t>
            </w:r>
          </w:p>
        </w:tc>
        <w:tc>
          <w:tcPr>
            <w:tcW w:w="8270" w:type="dxa"/>
            <w:shd w:val="clear" w:color="auto" w:fill="auto"/>
          </w:tcPr>
          <w:p w14:paraId="295068A9" w14:textId="77777777" w:rsidR="004D26C8" w:rsidRPr="00BE7AD6" w:rsidRDefault="004D26C8" w:rsidP="00D31EA1">
            <w:pPr>
              <w:spacing w:line="240" w:lineRule="auto"/>
              <w:ind w:left="57" w:right="57" w:firstLine="0"/>
              <w:jc w:val="left"/>
            </w:pPr>
            <w:r w:rsidRPr="00BE7AD6">
              <w:t xml:space="preserve">10 мл 10% кальция глюконата** и 2 мл клемастина 1 мг/мл (либо 1 мл дифенгидрамина** 10 мг/мл, либо 1 мл хлоропирамина** 20 мг/мл) в 100 </w:t>
            </w:r>
            <w:r w:rsidRPr="00BE7AD6">
              <w:lastRenderedPageBreak/>
              <w:t>мл 0,9% раствора NaCl** в/в капельно</w:t>
            </w:r>
          </w:p>
        </w:tc>
      </w:tr>
      <w:tr w:rsidR="004D26C8" w:rsidRPr="00BE7AD6" w14:paraId="1D139BFA" w14:textId="77777777" w:rsidTr="00D31EA1">
        <w:tc>
          <w:tcPr>
            <w:tcW w:w="3208" w:type="dxa"/>
            <w:vMerge/>
            <w:shd w:val="clear" w:color="auto" w:fill="auto"/>
          </w:tcPr>
          <w:p w14:paraId="0610618B" w14:textId="77777777" w:rsidR="004D26C8" w:rsidRPr="00BE7AD6" w:rsidRDefault="004D26C8" w:rsidP="00D31EA1">
            <w:pPr>
              <w:spacing w:line="240" w:lineRule="auto"/>
              <w:ind w:left="57" w:right="57" w:firstLine="0"/>
              <w:jc w:val="left"/>
            </w:pPr>
          </w:p>
        </w:tc>
        <w:tc>
          <w:tcPr>
            <w:tcW w:w="3082" w:type="dxa"/>
            <w:shd w:val="clear" w:color="auto" w:fill="auto"/>
          </w:tcPr>
          <w:p w14:paraId="3D7ACB6B" w14:textId="77777777" w:rsidR="004D26C8" w:rsidRPr="00BE7AD6" w:rsidRDefault="004D26C8" w:rsidP="00D31EA1">
            <w:pPr>
              <w:spacing w:line="240" w:lineRule="auto"/>
              <w:ind w:left="57" w:right="57" w:firstLine="0"/>
              <w:jc w:val="left"/>
            </w:pPr>
            <w:r w:rsidRPr="00BE7AD6">
              <w:t>Другие компоненты донорской крови (не вызывавшие реакции ранее)</w:t>
            </w:r>
          </w:p>
        </w:tc>
        <w:tc>
          <w:tcPr>
            <w:tcW w:w="8270" w:type="dxa"/>
            <w:shd w:val="clear" w:color="auto" w:fill="auto"/>
          </w:tcPr>
          <w:p w14:paraId="2ADA8B02" w14:textId="77777777" w:rsidR="004D26C8" w:rsidRPr="00BE7AD6" w:rsidRDefault="004D26C8" w:rsidP="00D31EA1">
            <w:pPr>
              <w:spacing w:line="240" w:lineRule="auto"/>
              <w:ind w:left="57" w:right="57" w:firstLine="0"/>
              <w:jc w:val="left"/>
            </w:pPr>
            <w:r w:rsidRPr="00BE7AD6">
              <w:t>10 мл 10% кальция глюконата** в 100 мл 0,9% раствора NaCl** в/в капельно</w:t>
            </w:r>
          </w:p>
        </w:tc>
      </w:tr>
      <w:tr w:rsidR="004D26C8" w:rsidRPr="00BE7AD6" w14:paraId="7F38EFA2" w14:textId="77777777" w:rsidTr="00D31EA1">
        <w:tc>
          <w:tcPr>
            <w:tcW w:w="3208" w:type="dxa"/>
            <w:shd w:val="clear" w:color="auto" w:fill="auto"/>
          </w:tcPr>
          <w:p w14:paraId="14538DE8" w14:textId="77777777" w:rsidR="004D26C8" w:rsidRPr="00BE7AD6" w:rsidRDefault="004D26C8" w:rsidP="00D31EA1">
            <w:pPr>
              <w:spacing w:line="240" w:lineRule="auto"/>
              <w:ind w:left="57" w:right="57" w:firstLine="0"/>
              <w:jc w:val="left"/>
            </w:pPr>
            <w:r w:rsidRPr="00BE7AD6">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6477A6B7"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5D43A57A" w14:textId="77777777" w:rsidR="004D26C8" w:rsidRPr="00BE7AD6" w:rsidRDefault="004D26C8" w:rsidP="00D31EA1">
            <w:pPr>
              <w:spacing w:line="240" w:lineRule="auto"/>
              <w:ind w:left="57" w:right="57" w:firstLine="0"/>
              <w:jc w:val="left"/>
            </w:pPr>
            <w:r w:rsidRPr="00BE7AD6">
              <w:t>10 мл 10% кальция глюконата** и 2 мл клемастина 1 мг/мл (либо 1 мл дифенгидрамина** 10 мг/мл, либо 1 мл хлоропирамина** 20 мг/мл) в 100 мл 0,9% раствора NaCl в/в капельно.</w:t>
            </w:r>
          </w:p>
          <w:p w14:paraId="073021D9" w14:textId="77777777" w:rsidR="004D26C8" w:rsidRPr="00BE7AD6" w:rsidRDefault="004D26C8" w:rsidP="00D31EA1">
            <w:pPr>
              <w:spacing w:line="240" w:lineRule="auto"/>
              <w:ind w:left="57" w:right="57" w:firstLine="0"/>
              <w:jc w:val="left"/>
            </w:pPr>
            <w:r w:rsidRPr="00BE7AD6">
              <w:t>Возможно разовое применение глюкокортикоидов следует соотнести потенциальные риски и ожидаемую пользу).</w:t>
            </w:r>
          </w:p>
          <w:p w14:paraId="5C8F4438" w14:textId="77777777" w:rsidR="004D26C8" w:rsidRPr="00BE7AD6" w:rsidRDefault="004D26C8" w:rsidP="00D31EA1">
            <w:pPr>
              <w:spacing w:line="240" w:lineRule="auto"/>
              <w:ind w:left="57" w:right="57" w:firstLine="0"/>
              <w:jc w:val="left"/>
            </w:pPr>
            <w:r w:rsidRPr="00BE7AD6">
              <w:t>Уменьшение скорости трансфузии.</w:t>
            </w:r>
          </w:p>
        </w:tc>
      </w:tr>
      <w:tr w:rsidR="004D26C8" w:rsidRPr="00BE7AD6" w14:paraId="3B0E567F" w14:textId="77777777" w:rsidTr="00D31EA1">
        <w:tc>
          <w:tcPr>
            <w:tcW w:w="14560" w:type="dxa"/>
            <w:gridSpan w:val="3"/>
            <w:shd w:val="clear" w:color="auto" w:fill="auto"/>
          </w:tcPr>
          <w:p w14:paraId="464E0B25" w14:textId="77777777" w:rsidR="004D26C8" w:rsidRPr="00BE7AD6" w:rsidRDefault="004D26C8" w:rsidP="00D31EA1">
            <w:pPr>
              <w:spacing w:line="240" w:lineRule="auto"/>
              <w:ind w:left="57" w:right="57" w:firstLine="0"/>
              <w:jc w:val="left"/>
            </w:pPr>
            <w:r w:rsidRPr="00BE7AD6">
              <w:t>Однократная гипертермическая фебрильная негемолитическая реакция (ФНР) в анамнезе</w:t>
            </w:r>
          </w:p>
        </w:tc>
      </w:tr>
      <w:tr w:rsidR="004D26C8" w:rsidRPr="00BE7AD6" w14:paraId="4AD25995" w14:textId="77777777" w:rsidTr="00D31EA1">
        <w:tc>
          <w:tcPr>
            <w:tcW w:w="3208" w:type="dxa"/>
            <w:shd w:val="clear" w:color="auto" w:fill="auto"/>
          </w:tcPr>
          <w:p w14:paraId="301907A0" w14:textId="77777777" w:rsidR="004D26C8" w:rsidRPr="00BE7AD6" w:rsidRDefault="004D26C8" w:rsidP="00D31EA1">
            <w:pPr>
              <w:spacing w:line="240" w:lineRule="auto"/>
              <w:ind w:left="57" w:right="57" w:firstLine="0"/>
              <w:jc w:val="left"/>
            </w:pPr>
            <w:r w:rsidRPr="00BE7AD6">
              <w:t>Однократная ФНР в анамнезе</w:t>
            </w:r>
          </w:p>
        </w:tc>
        <w:tc>
          <w:tcPr>
            <w:tcW w:w="3082" w:type="dxa"/>
            <w:shd w:val="clear" w:color="auto" w:fill="auto"/>
          </w:tcPr>
          <w:p w14:paraId="4B465586"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644BCBB2" w14:textId="02036288"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r w:rsidR="004D26C8" w:rsidRPr="00BE7AD6" w14:paraId="243336DC" w14:textId="77777777" w:rsidTr="00D31EA1">
        <w:tc>
          <w:tcPr>
            <w:tcW w:w="14560" w:type="dxa"/>
            <w:gridSpan w:val="3"/>
            <w:shd w:val="clear" w:color="auto" w:fill="auto"/>
          </w:tcPr>
          <w:p w14:paraId="02C394E1" w14:textId="77777777" w:rsidR="004D26C8" w:rsidRPr="00BE7AD6" w:rsidRDefault="004D26C8" w:rsidP="00D31EA1">
            <w:pPr>
              <w:spacing w:line="240" w:lineRule="auto"/>
              <w:ind w:left="57" w:right="57" w:firstLine="0"/>
              <w:jc w:val="left"/>
            </w:pPr>
            <w:r w:rsidRPr="00BE7AD6">
              <w:t>Многократные (≥2) гипертермические фебрильные негемолитические реакции (ФНР) в анамнезе</w:t>
            </w:r>
          </w:p>
        </w:tc>
      </w:tr>
      <w:tr w:rsidR="004D26C8" w:rsidRPr="00BE7AD6" w14:paraId="530FE5A1" w14:textId="77777777" w:rsidTr="00D31EA1">
        <w:tc>
          <w:tcPr>
            <w:tcW w:w="3208" w:type="dxa"/>
            <w:vMerge w:val="restart"/>
            <w:shd w:val="clear" w:color="auto" w:fill="auto"/>
          </w:tcPr>
          <w:p w14:paraId="5BCC5576" w14:textId="77777777" w:rsidR="004D26C8" w:rsidRPr="00BE7AD6" w:rsidRDefault="004D26C8" w:rsidP="00D31EA1">
            <w:pPr>
              <w:spacing w:line="240" w:lineRule="auto"/>
              <w:ind w:left="57" w:right="57" w:firstLine="0"/>
              <w:jc w:val="left"/>
            </w:pPr>
            <w:r w:rsidRPr="00BE7AD6">
              <w:t>Протекающие без потрясающего озноба</w:t>
            </w:r>
          </w:p>
        </w:tc>
        <w:tc>
          <w:tcPr>
            <w:tcW w:w="3082" w:type="dxa"/>
            <w:shd w:val="clear" w:color="auto" w:fill="auto"/>
          </w:tcPr>
          <w:p w14:paraId="48F781E8" w14:textId="77777777" w:rsidR="004D26C8" w:rsidRPr="00BE7AD6" w:rsidRDefault="004D26C8" w:rsidP="00D31EA1">
            <w:pPr>
              <w:spacing w:line="240" w:lineRule="auto"/>
              <w:ind w:left="57" w:right="57" w:firstLine="0"/>
              <w:jc w:val="left"/>
            </w:pPr>
            <w:r w:rsidRPr="00BE7AD6">
              <w:t>Компонент донорской крови, вызвавший реакцию ранее</w:t>
            </w:r>
          </w:p>
        </w:tc>
        <w:tc>
          <w:tcPr>
            <w:tcW w:w="8270" w:type="dxa"/>
            <w:shd w:val="clear" w:color="auto" w:fill="auto"/>
          </w:tcPr>
          <w:p w14:paraId="5A3F8CA7" w14:textId="75F04278" w:rsidR="004D26C8" w:rsidRPr="00BE7AD6" w:rsidRDefault="004D26C8" w:rsidP="00D31EA1">
            <w:pPr>
              <w:spacing w:line="240" w:lineRule="auto"/>
              <w:ind w:left="57" w:right="57"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r w:rsidRPr="00BE7AD6">
              <w:t>.</w:t>
            </w:r>
          </w:p>
          <w:p w14:paraId="5303C7AC" w14:textId="0D215F5B" w:rsidR="004D26C8" w:rsidRPr="00BE7AD6" w:rsidRDefault="004D26C8" w:rsidP="00D31EA1">
            <w:pPr>
              <w:spacing w:line="240" w:lineRule="auto"/>
              <w:ind w:left="57" w:right="57" w:firstLine="0"/>
              <w:jc w:val="left"/>
            </w:pPr>
            <w:r w:rsidRPr="00BE7AD6">
              <w:t xml:space="preserve">При сохраняющихся ФНР, несмотря на добавление антигистаминных средств системного действия препаратов, дополнительно за 60 минут до трансфузии ввести 250-650 мг #парацетамола в 250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r w:rsidRPr="00BE7AD6">
              <w:t xml:space="preserve"> (не рекомендовано у пациентов с нейтропенией, глубокой тромбоцитопенией).</w:t>
            </w:r>
          </w:p>
        </w:tc>
      </w:tr>
      <w:tr w:rsidR="004D26C8" w:rsidRPr="00BE7AD6" w14:paraId="3C21E26B" w14:textId="77777777" w:rsidTr="00D31EA1">
        <w:tc>
          <w:tcPr>
            <w:tcW w:w="3208" w:type="dxa"/>
            <w:vMerge/>
            <w:shd w:val="clear" w:color="auto" w:fill="auto"/>
          </w:tcPr>
          <w:p w14:paraId="23E92AA8" w14:textId="77777777" w:rsidR="004D26C8" w:rsidRPr="00BE7AD6" w:rsidRDefault="004D26C8" w:rsidP="00D31EA1">
            <w:pPr>
              <w:spacing w:line="240" w:lineRule="auto"/>
              <w:ind w:left="57" w:right="57" w:firstLine="0"/>
              <w:jc w:val="left"/>
            </w:pPr>
          </w:p>
        </w:tc>
        <w:tc>
          <w:tcPr>
            <w:tcW w:w="3082" w:type="dxa"/>
            <w:shd w:val="clear" w:color="auto" w:fill="auto"/>
          </w:tcPr>
          <w:p w14:paraId="4316285A" w14:textId="77777777" w:rsidR="004D26C8" w:rsidRPr="00BE7AD6" w:rsidRDefault="004D26C8" w:rsidP="00D31EA1">
            <w:pPr>
              <w:spacing w:line="240" w:lineRule="auto"/>
              <w:ind w:left="57" w:right="57" w:firstLine="0"/>
              <w:jc w:val="left"/>
            </w:pPr>
            <w:r w:rsidRPr="00BE7AD6">
              <w:t>Другие компоненты донорской крови (не вызывавшие реакции ранее)</w:t>
            </w:r>
          </w:p>
        </w:tc>
        <w:tc>
          <w:tcPr>
            <w:tcW w:w="8270" w:type="dxa"/>
            <w:shd w:val="clear" w:color="auto" w:fill="auto"/>
          </w:tcPr>
          <w:p w14:paraId="4416DCD0" w14:textId="47CCE5AE"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r w:rsidR="004D26C8" w:rsidRPr="00BE7AD6" w14:paraId="78E07C9D" w14:textId="77777777" w:rsidTr="00D31EA1">
        <w:tc>
          <w:tcPr>
            <w:tcW w:w="3208" w:type="dxa"/>
            <w:vMerge w:val="restart"/>
            <w:shd w:val="clear" w:color="auto" w:fill="auto"/>
          </w:tcPr>
          <w:p w14:paraId="7AF7E7F4" w14:textId="77777777" w:rsidR="004D26C8" w:rsidRPr="00BE7AD6" w:rsidRDefault="004D26C8" w:rsidP="00D31EA1">
            <w:pPr>
              <w:spacing w:line="240" w:lineRule="auto"/>
              <w:ind w:left="57" w:right="57" w:firstLine="0"/>
              <w:jc w:val="left"/>
            </w:pPr>
            <w:r w:rsidRPr="00BE7AD6">
              <w:t>Протекающие с потрясающим ознобом</w:t>
            </w:r>
          </w:p>
        </w:tc>
        <w:tc>
          <w:tcPr>
            <w:tcW w:w="3082" w:type="dxa"/>
            <w:shd w:val="clear" w:color="auto" w:fill="auto"/>
          </w:tcPr>
          <w:p w14:paraId="138A679E" w14:textId="77777777" w:rsidR="004D26C8" w:rsidRPr="00BE7AD6" w:rsidRDefault="004D26C8" w:rsidP="00D31EA1">
            <w:pPr>
              <w:spacing w:line="240" w:lineRule="auto"/>
              <w:ind w:left="57" w:right="57" w:firstLine="0"/>
              <w:jc w:val="left"/>
            </w:pPr>
            <w:r w:rsidRPr="00BE7AD6">
              <w:t>Компонент донорской крови, вызвавший реакцию ранее</w:t>
            </w:r>
          </w:p>
        </w:tc>
        <w:tc>
          <w:tcPr>
            <w:tcW w:w="8270" w:type="dxa"/>
            <w:shd w:val="clear" w:color="auto" w:fill="auto"/>
          </w:tcPr>
          <w:p w14:paraId="3FB5C222" w14:textId="0F26302E" w:rsidR="004D26C8" w:rsidRPr="00BE7AD6" w:rsidRDefault="004D26C8" w:rsidP="00D31EA1">
            <w:pPr>
              <w:spacing w:line="240" w:lineRule="auto"/>
              <w:ind w:left="57" w:right="57"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r w:rsidRPr="00BE7AD6">
              <w:t xml:space="preserve">. В случае сохранения тяжелых реакций возможно дополнительное введение 0,5-1 мл </w:t>
            </w:r>
            <w:r w:rsidRPr="00BE7AD6">
              <w:lastRenderedPageBreak/>
              <w:t>2% тримеперидина** в 100 мл 0,9% раствора NaCl в/в капельно (до или параллельно с трансфузией).</w:t>
            </w:r>
          </w:p>
          <w:p w14:paraId="3AE572DC" w14:textId="77777777" w:rsidR="004D26C8" w:rsidRPr="00BE7AD6" w:rsidRDefault="004D26C8" w:rsidP="00D31EA1">
            <w:pPr>
              <w:spacing w:line="240" w:lineRule="auto"/>
              <w:ind w:left="57" w:right="57" w:firstLine="0"/>
              <w:jc w:val="left"/>
            </w:pPr>
            <w:r w:rsidRPr="00BE7AD6">
              <w:t>Возможно разовое применение глюкокортикоидов** (следует соотнести потенциальные риски и ожидаемую пользу).</w:t>
            </w:r>
          </w:p>
          <w:p w14:paraId="0F7439F7" w14:textId="77777777" w:rsidR="004D26C8" w:rsidRPr="00BE7AD6" w:rsidRDefault="004D26C8" w:rsidP="00D31EA1">
            <w:pPr>
              <w:spacing w:line="240" w:lineRule="auto"/>
              <w:ind w:left="57" w:right="57" w:firstLine="0"/>
              <w:jc w:val="left"/>
            </w:pPr>
            <w:r w:rsidRPr="00BE7AD6">
              <w:t>Уменьшение скорости трансфузии.</w:t>
            </w:r>
          </w:p>
        </w:tc>
      </w:tr>
      <w:tr w:rsidR="004D26C8" w:rsidRPr="00BE7AD6" w14:paraId="4E14A0AB" w14:textId="77777777" w:rsidTr="00D31EA1">
        <w:tc>
          <w:tcPr>
            <w:tcW w:w="3208" w:type="dxa"/>
            <w:vMerge/>
            <w:shd w:val="clear" w:color="auto" w:fill="auto"/>
          </w:tcPr>
          <w:p w14:paraId="5719829A" w14:textId="77777777" w:rsidR="004D26C8" w:rsidRPr="00BE7AD6" w:rsidRDefault="004D26C8" w:rsidP="00D31EA1">
            <w:pPr>
              <w:spacing w:line="240" w:lineRule="auto"/>
              <w:ind w:left="57" w:right="57" w:firstLine="0"/>
              <w:jc w:val="left"/>
            </w:pPr>
          </w:p>
        </w:tc>
        <w:tc>
          <w:tcPr>
            <w:tcW w:w="3082" w:type="dxa"/>
            <w:shd w:val="clear" w:color="auto" w:fill="auto"/>
          </w:tcPr>
          <w:p w14:paraId="08B4399F" w14:textId="77777777" w:rsidR="004D26C8" w:rsidRPr="00BE7AD6" w:rsidRDefault="004D26C8" w:rsidP="00D31EA1">
            <w:pPr>
              <w:spacing w:line="240" w:lineRule="auto"/>
              <w:ind w:left="57" w:right="57" w:firstLine="0"/>
              <w:jc w:val="left"/>
            </w:pPr>
            <w:r w:rsidRPr="00BE7AD6">
              <w:t>Другие компоненты донорской крови (не вызывавшие реакции ранее)</w:t>
            </w:r>
          </w:p>
        </w:tc>
        <w:tc>
          <w:tcPr>
            <w:tcW w:w="8270" w:type="dxa"/>
            <w:shd w:val="clear" w:color="auto" w:fill="auto"/>
          </w:tcPr>
          <w:p w14:paraId="05133CEA" w14:textId="243640A5" w:rsidR="004D26C8" w:rsidRPr="00BE7AD6" w:rsidRDefault="004D26C8" w:rsidP="00D31EA1">
            <w:pPr>
              <w:spacing w:line="240" w:lineRule="auto"/>
              <w:ind w:left="57" w:right="57"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r w:rsidR="004D26C8" w:rsidRPr="00BE7AD6" w14:paraId="1C0C99D2" w14:textId="77777777" w:rsidTr="00D31EA1">
        <w:tc>
          <w:tcPr>
            <w:tcW w:w="14560" w:type="dxa"/>
            <w:gridSpan w:val="3"/>
            <w:shd w:val="clear" w:color="auto" w:fill="auto"/>
          </w:tcPr>
          <w:p w14:paraId="08649ACA" w14:textId="77777777" w:rsidR="004D26C8" w:rsidRPr="00BE7AD6" w:rsidRDefault="004D26C8" w:rsidP="00D31EA1">
            <w:pPr>
              <w:spacing w:line="240" w:lineRule="auto"/>
              <w:ind w:left="57" w:right="57" w:firstLine="0"/>
              <w:jc w:val="left"/>
            </w:pPr>
            <w:r w:rsidRPr="00BE7AD6">
              <w:t>Отсроченная серологическая трансфузионная реакция:</w:t>
            </w:r>
          </w:p>
          <w:p w14:paraId="1692E29F" w14:textId="77777777" w:rsidR="004D26C8" w:rsidRPr="00BE7AD6" w:rsidRDefault="004D26C8" w:rsidP="00D31EA1">
            <w:pPr>
              <w:spacing w:line="240" w:lineRule="auto"/>
              <w:ind w:left="57" w:right="57" w:firstLine="0"/>
              <w:jc w:val="left"/>
            </w:pPr>
            <w:r w:rsidRPr="00BE7AD6">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4D26C8" w:rsidRPr="00BE7AD6" w14:paraId="097032F9" w14:textId="77777777" w:rsidTr="00D31EA1">
        <w:tc>
          <w:tcPr>
            <w:tcW w:w="3208" w:type="dxa"/>
            <w:shd w:val="clear" w:color="auto" w:fill="auto"/>
          </w:tcPr>
          <w:p w14:paraId="2A75DFA3" w14:textId="77777777" w:rsidR="004D26C8" w:rsidRPr="00BE7AD6" w:rsidRDefault="004D26C8" w:rsidP="00D31EA1">
            <w:pPr>
              <w:spacing w:line="240" w:lineRule="auto"/>
              <w:ind w:left="57" w:right="57" w:firstLine="0"/>
              <w:jc w:val="left"/>
            </w:pPr>
            <w:r w:rsidRPr="00BE7AD6">
              <w:t xml:space="preserve">Отсроченная серологическая трансфузионная реакция </w:t>
            </w:r>
          </w:p>
        </w:tc>
        <w:tc>
          <w:tcPr>
            <w:tcW w:w="3082" w:type="dxa"/>
            <w:shd w:val="clear" w:color="auto" w:fill="auto"/>
          </w:tcPr>
          <w:p w14:paraId="07113B99"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3B2805B8" w14:textId="0819707F"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r w:rsidRPr="00BE7AD6">
              <w:t>.</w:t>
            </w:r>
          </w:p>
        </w:tc>
      </w:tr>
      <w:tr w:rsidR="004D26C8" w:rsidRPr="00BE7AD6" w14:paraId="73BB07E9" w14:textId="77777777" w:rsidTr="00D31EA1">
        <w:tc>
          <w:tcPr>
            <w:tcW w:w="14560" w:type="dxa"/>
            <w:gridSpan w:val="3"/>
            <w:shd w:val="clear" w:color="auto" w:fill="auto"/>
          </w:tcPr>
          <w:p w14:paraId="306026BE" w14:textId="77777777" w:rsidR="004D26C8" w:rsidRPr="00BE7AD6" w:rsidRDefault="004D26C8" w:rsidP="00D31EA1">
            <w:pPr>
              <w:spacing w:line="240" w:lineRule="auto"/>
              <w:ind w:left="57" w:right="57" w:firstLine="0"/>
              <w:jc w:val="left"/>
            </w:pPr>
            <w:r w:rsidRPr="00BE7AD6">
              <w:t>Острый или отсроченный иммунный гемолиз</w:t>
            </w:r>
          </w:p>
        </w:tc>
      </w:tr>
      <w:tr w:rsidR="004D26C8" w:rsidRPr="00BE7AD6" w14:paraId="77815223" w14:textId="77777777" w:rsidTr="00D31EA1">
        <w:tc>
          <w:tcPr>
            <w:tcW w:w="3208" w:type="dxa"/>
            <w:shd w:val="clear" w:color="auto" w:fill="auto"/>
          </w:tcPr>
          <w:p w14:paraId="692B5B05" w14:textId="77777777" w:rsidR="004D26C8" w:rsidRPr="00BE7AD6" w:rsidRDefault="004D26C8" w:rsidP="00D31EA1">
            <w:pPr>
              <w:spacing w:line="240" w:lineRule="auto"/>
              <w:ind w:left="57" w:right="57" w:firstLine="0"/>
              <w:jc w:val="left"/>
            </w:pPr>
            <w:r w:rsidRPr="00BE7AD6">
              <w:t>Гемолиз в анамнезе (клинических признаков гемолиза в настоящее время нет)</w:t>
            </w:r>
          </w:p>
        </w:tc>
        <w:tc>
          <w:tcPr>
            <w:tcW w:w="3082" w:type="dxa"/>
            <w:shd w:val="clear" w:color="auto" w:fill="auto"/>
          </w:tcPr>
          <w:p w14:paraId="3F4FC5E1"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72671443" w14:textId="198CCB4A"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r w:rsidR="004D26C8" w:rsidRPr="00BE7AD6" w14:paraId="405372D8" w14:textId="77777777" w:rsidTr="00D31EA1">
        <w:tc>
          <w:tcPr>
            <w:tcW w:w="3208" w:type="dxa"/>
            <w:vMerge w:val="restart"/>
            <w:shd w:val="clear" w:color="auto" w:fill="auto"/>
          </w:tcPr>
          <w:p w14:paraId="3738F609" w14:textId="77777777" w:rsidR="004D26C8" w:rsidRPr="00BE7AD6" w:rsidRDefault="004D26C8" w:rsidP="00D31EA1">
            <w:pPr>
              <w:spacing w:line="240" w:lineRule="auto"/>
              <w:ind w:left="57" w:right="57" w:firstLine="0"/>
              <w:jc w:val="left"/>
            </w:pPr>
            <w:r w:rsidRPr="00BE7AD6">
              <w:t>Активный гемолиз (признаки гемолиза сохраняются)</w:t>
            </w:r>
          </w:p>
        </w:tc>
        <w:tc>
          <w:tcPr>
            <w:tcW w:w="3082" w:type="dxa"/>
            <w:shd w:val="clear" w:color="auto" w:fill="auto"/>
          </w:tcPr>
          <w:p w14:paraId="1F4391B6" w14:textId="77777777" w:rsidR="004D26C8" w:rsidRPr="00BE7AD6" w:rsidRDefault="004D26C8" w:rsidP="00D31EA1">
            <w:pPr>
              <w:spacing w:line="240" w:lineRule="auto"/>
              <w:ind w:left="57" w:right="57" w:firstLine="0"/>
              <w:jc w:val="left"/>
            </w:pPr>
            <w:r w:rsidRPr="00BE7AD6">
              <w:t>Эритроцитсодержащие компоненты донорской крови</w:t>
            </w:r>
          </w:p>
        </w:tc>
        <w:tc>
          <w:tcPr>
            <w:tcW w:w="8270" w:type="dxa"/>
            <w:shd w:val="clear" w:color="auto" w:fill="auto"/>
          </w:tcPr>
          <w:p w14:paraId="7E39AFCE" w14:textId="305BDA09" w:rsidR="004D26C8" w:rsidRPr="00BE7AD6" w:rsidRDefault="004D26C8" w:rsidP="00D31EA1">
            <w:pPr>
              <w:spacing w:line="240" w:lineRule="auto"/>
              <w:ind w:left="57" w:right="57" w:firstLine="0"/>
              <w:jc w:val="left"/>
            </w:pPr>
            <w:r w:rsidRPr="00BE7AD6">
              <w:t xml:space="preserve">10 мл 10% #кальция глюконата** в 250-500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r w:rsidRPr="00BE7AD6">
              <w:t>.</w:t>
            </w:r>
          </w:p>
          <w:p w14:paraId="061A76FD" w14:textId="77777777" w:rsidR="004D26C8" w:rsidRPr="00BE7AD6" w:rsidRDefault="004D26C8" w:rsidP="00D31EA1">
            <w:pPr>
              <w:spacing w:line="240" w:lineRule="auto"/>
              <w:ind w:left="57" w:right="57" w:firstLine="0"/>
              <w:jc w:val="left"/>
            </w:pPr>
            <w:r w:rsidRPr="00BE7AD6">
              <w:t>При высоком риске дальнейшего усиления иммунного гемолиза следует индивидуально рассмотреть возможность введения глюкокортикоидов.</w:t>
            </w:r>
          </w:p>
        </w:tc>
      </w:tr>
      <w:tr w:rsidR="004D26C8" w:rsidRPr="00BE7AD6" w14:paraId="2D60F775" w14:textId="77777777" w:rsidTr="00D31EA1">
        <w:tc>
          <w:tcPr>
            <w:tcW w:w="3208" w:type="dxa"/>
            <w:vMerge/>
            <w:shd w:val="clear" w:color="auto" w:fill="auto"/>
          </w:tcPr>
          <w:p w14:paraId="5C69A561" w14:textId="77777777" w:rsidR="004D26C8" w:rsidRPr="00BE7AD6" w:rsidRDefault="004D26C8" w:rsidP="00D31EA1">
            <w:pPr>
              <w:spacing w:line="240" w:lineRule="auto"/>
              <w:ind w:left="57" w:right="57" w:firstLine="0"/>
              <w:jc w:val="left"/>
            </w:pPr>
          </w:p>
        </w:tc>
        <w:tc>
          <w:tcPr>
            <w:tcW w:w="3082" w:type="dxa"/>
            <w:shd w:val="clear" w:color="auto" w:fill="auto"/>
          </w:tcPr>
          <w:p w14:paraId="5BFA5D11" w14:textId="77777777" w:rsidR="004D26C8" w:rsidRPr="00BE7AD6" w:rsidRDefault="004D26C8" w:rsidP="00D31EA1">
            <w:pPr>
              <w:spacing w:line="240" w:lineRule="auto"/>
              <w:ind w:left="57" w:right="57" w:firstLine="0"/>
              <w:jc w:val="left"/>
            </w:pPr>
            <w:r w:rsidRPr="00BE7AD6">
              <w:t>Концентрат тромбоцитов, свежезамороженная плазма, криопреципитат, криосупернатант</w:t>
            </w:r>
          </w:p>
        </w:tc>
        <w:tc>
          <w:tcPr>
            <w:tcW w:w="8270" w:type="dxa"/>
            <w:shd w:val="clear" w:color="auto" w:fill="auto"/>
          </w:tcPr>
          <w:p w14:paraId="2ED1456B" w14:textId="024DABE5" w:rsidR="004D26C8" w:rsidRPr="00BE7AD6" w:rsidRDefault="004D26C8" w:rsidP="00D31EA1">
            <w:pPr>
              <w:spacing w:line="240" w:lineRule="auto"/>
              <w:ind w:left="57" w:right="57" w:firstLine="0"/>
              <w:jc w:val="left"/>
            </w:pPr>
            <w:r w:rsidRPr="00BE7AD6">
              <w:t xml:space="preserve">10 мл 10% #кальция глюконата** в 500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r w:rsidR="004D26C8" w:rsidRPr="00BE7AD6" w14:paraId="776BF34D" w14:textId="77777777" w:rsidTr="00D31EA1">
        <w:tc>
          <w:tcPr>
            <w:tcW w:w="14560" w:type="dxa"/>
            <w:gridSpan w:val="3"/>
            <w:shd w:val="clear" w:color="auto" w:fill="auto"/>
          </w:tcPr>
          <w:p w14:paraId="7C021852" w14:textId="77777777" w:rsidR="004D26C8" w:rsidRPr="00BE7AD6" w:rsidRDefault="004D26C8" w:rsidP="00D31EA1">
            <w:pPr>
              <w:spacing w:line="240" w:lineRule="auto"/>
              <w:ind w:left="57" w:right="57" w:firstLine="0"/>
              <w:jc w:val="left"/>
            </w:pPr>
            <w:r w:rsidRPr="00BE7AD6">
              <w:t>Посттрансфузионная болезнь «трансплантат против хозяина»</w:t>
            </w:r>
          </w:p>
        </w:tc>
      </w:tr>
      <w:tr w:rsidR="004D26C8" w:rsidRPr="00BE7AD6" w14:paraId="017CF6D7" w14:textId="77777777" w:rsidTr="00D31EA1">
        <w:tc>
          <w:tcPr>
            <w:tcW w:w="3208" w:type="dxa"/>
            <w:shd w:val="clear" w:color="auto" w:fill="auto"/>
          </w:tcPr>
          <w:p w14:paraId="0361D85F" w14:textId="77777777" w:rsidR="004D26C8" w:rsidRPr="00BE7AD6" w:rsidRDefault="004D26C8" w:rsidP="00D31EA1">
            <w:pPr>
              <w:spacing w:line="240" w:lineRule="auto"/>
              <w:ind w:left="57" w:right="57" w:firstLine="0"/>
              <w:jc w:val="left"/>
            </w:pPr>
            <w:r w:rsidRPr="00BE7AD6">
              <w:t>Посттрансфузионная болезнь «трансплантат против хозяина»</w:t>
            </w:r>
          </w:p>
        </w:tc>
        <w:tc>
          <w:tcPr>
            <w:tcW w:w="3082" w:type="dxa"/>
            <w:shd w:val="clear" w:color="auto" w:fill="auto"/>
          </w:tcPr>
          <w:p w14:paraId="5BB670AE" w14:textId="77777777" w:rsidR="004D26C8" w:rsidRPr="00BE7AD6" w:rsidRDefault="004D26C8" w:rsidP="00D31EA1">
            <w:pPr>
              <w:spacing w:line="240" w:lineRule="auto"/>
              <w:ind w:left="57" w:right="57" w:firstLine="0"/>
              <w:jc w:val="left"/>
            </w:pPr>
            <w:r w:rsidRPr="00BE7AD6">
              <w:t>Любой компонент донорской крови</w:t>
            </w:r>
          </w:p>
        </w:tc>
        <w:tc>
          <w:tcPr>
            <w:tcW w:w="8270" w:type="dxa"/>
            <w:shd w:val="clear" w:color="auto" w:fill="auto"/>
          </w:tcPr>
          <w:p w14:paraId="010D9796" w14:textId="5066A5FC"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r w:rsidR="004D26C8" w:rsidRPr="00BE7AD6" w14:paraId="749D7C84" w14:textId="77777777" w:rsidTr="00D31EA1">
        <w:tc>
          <w:tcPr>
            <w:tcW w:w="14560" w:type="dxa"/>
            <w:gridSpan w:val="3"/>
            <w:shd w:val="clear" w:color="auto" w:fill="auto"/>
          </w:tcPr>
          <w:p w14:paraId="32164311" w14:textId="77777777" w:rsidR="004D26C8" w:rsidRPr="00BE7AD6" w:rsidRDefault="004D26C8" w:rsidP="00D31EA1">
            <w:pPr>
              <w:spacing w:line="240" w:lineRule="auto"/>
              <w:ind w:left="57" w:right="57" w:firstLine="0"/>
              <w:jc w:val="left"/>
            </w:pPr>
            <w:r w:rsidRPr="00BE7AD6">
              <w:t xml:space="preserve">Посттрансфузионная пурпура: </w:t>
            </w:r>
          </w:p>
          <w:p w14:paraId="1B17A18E" w14:textId="77777777" w:rsidR="004D26C8" w:rsidRPr="00BE7AD6" w:rsidRDefault="004D26C8" w:rsidP="00D31EA1">
            <w:pPr>
              <w:spacing w:line="240" w:lineRule="auto"/>
              <w:ind w:left="57" w:right="57" w:firstLine="0"/>
              <w:jc w:val="left"/>
            </w:pPr>
            <w:r w:rsidRPr="00BE7AD6">
              <w:lastRenderedPageBreak/>
              <w:t>наличие антилейкоцитарных и (или) специфических антитромбоцитарных антител, рефрактерность к трансфузиям тромбоцитсодержащих сред</w:t>
            </w:r>
          </w:p>
        </w:tc>
      </w:tr>
      <w:tr w:rsidR="004D26C8" w:rsidRPr="00BE7AD6" w14:paraId="7BB70728" w14:textId="77777777" w:rsidTr="00D31EA1">
        <w:tc>
          <w:tcPr>
            <w:tcW w:w="3208" w:type="dxa"/>
            <w:vMerge w:val="restart"/>
            <w:shd w:val="clear" w:color="auto" w:fill="auto"/>
          </w:tcPr>
          <w:p w14:paraId="58BED7CA" w14:textId="77777777" w:rsidR="004D26C8" w:rsidRPr="00BE7AD6" w:rsidRDefault="004D26C8" w:rsidP="00D31EA1">
            <w:pPr>
              <w:spacing w:line="240" w:lineRule="auto"/>
              <w:ind w:left="57" w:right="57" w:firstLine="0"/>
              <w:jc w:val="left"/>
            </w:pPr>
            <w:r w:rsidRPr="00BE7AD6">
              <w:lastRenderedPageBreak/>
              <w:t xml:space="preserve">Посттрансфузионная пурпура </w:t>
            </w:r>
          </w:p>
        </w:tc>
        <w:tc>
          <w:tcPr>
            <w:tcW w:w="3082" w:type="dxa"/>
            <w:shd w:val="clear" w:color="auto" w:fill="auto"/>
          </w:tcPr>
          <w:p w14:paraId="2C693DF8" w14:textId="77777777" w:rsidR="004D26C8" w:rsidRPr="00BE7AD6" w:rsidRDefault="004D26C8" w:rsidP="00D31EA1">
            <w:pPr>
              <w:spacing w:line="240" w:lineRule="auto"/>
              <w:ind w:left="57" w:right="57" w:firstLine="0"/>
              <w:jc w:val="left"/>
            </w:pPr>
            <w:r w:rsidRPr="00BE7AD6">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5C7B27E9" w14:textId="24741026" w:rsidR="004D26C8" w:rsidRPr="00BE7AD6" w:rsidRDefault="004D26C8" w:rsidP="00D31EA1">
            <w:pPr>
              <w:spacing w:line="240" w:lineRule="auto"/>
              <w:ind w:left="57" w:right="57"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r w:rsidR="004D26C8" w:rsidRPr="00BE7AD6" w14:paraId="64B1F1B7" w14:textId="77777777" w:rsidTr="00D31EA1">
        <w:tc>
          <w:tcPr>
            <w:tcW w:w="3208" w:type="dxa"/>
            <w:vMerge/>
            <w:shd w:val="clear" w:color="auto" w:fill="auto"/>
          </w:tcPr>
          <w:p w14:paraId="379A90DA" w14:textId="77777777" w:rsidR="004D26C8" w:rsidRPr="00BE7AD6" w:rsidRDefault="004D26C8" w:rsidP="00D31EA1">
            <w:pPr>
              <w:spacing w:line="240" w:lineRule="auto"/>
              <w:ind w:left="57" w:right="57" w:firstLine="0"/>
              <w:jc w:val="left"/>
            </w:pPr>
          </w:p>
        </w:tc>
        <w:tc>
          <w:tcPr>
            <w:tcW w:w="3082" w:type="dxa"/>
            <w:shd w:val="clear" w:color="auto" w:fill="auto"/>
          </w:tcPr>
          <w:p w14:paraId="3FB3D6D5" w14:textId="77777777" w:rsidR="004D26C8" w:rsidRPr="00BE7AD6" w:rsidRDefault="004D26C8" w:rsidP="00D31EA1">
            <w:pPr>
              <w:spacing w:line="240" w:lineRule="auto"/>
              <w:ind w:left="57" w:right="57" w:firstLine="0"/>
              <w:jc w:val="left"/>
            </w:pPr>
            <w:r w:rsidRPr="00BE7AD6">
              <w:t>Концентрат тромбоцитов с невозможностью проведения индивидуального подбора</w:t>
            </w:r>
          </w:p>
        </w:tc>
        <w:tc>
          <w:tcPr>
            <w:tcW w:w="8270" w:type="dxa"/>
            <w:shd w:val="clear" w:color="auto" w:fill="auto"/>
          </w:tcPr>
          <w:p w14:paraId="714588D6" w14:textId="505FFFF2" w:rsidR="004D26C8" w:rsidRPr="00BE7AD6" w:rsidRDefault="004D26C8" w:rsidP="00D31EA1">
            <w:pPr>
              <w:spacing w:line="240" w:lineRule="auto"/>
              <w:ind w:left="57" w:right="57"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r w:rsidRPr="00BE7AD6">
              <w:t>.</w:t>
            </w:r>
          </w:p>
          <w:p w14:paraId="139F6352" w14:textId="77777777" w:rsidR="004D26C8" w:rsidRPr="00BE7AD6" w:rsidRDefault="004D26C8" w:rsidP="00D31EA1">
            <w:pPr>
              <w:spacing w:line="240" w:lineRule="auto"/>
              <w:ind w:left="57" w:right="57" w:firstLine="0"/>
              <w:jc w:val="left"/>
            </w:pPr>
            <w:r w:rsidRPr="00BE7AD6">
              <w:t>Индивидуально рассмотреть возможность разового введения глюкокортикоидов с целью снижения дальнейшей аллоиммунизации и уменьшения выраженности возможной посттрансфузионной реакции или осложнений на данную трансфузию (следует соотнести потенциальные риски и ожидаемую пользу).</w:t>
            </w:r>
          </w:p>
        </w:tc>
      </w:tr>
      <w:tr w:rsidR="004D26C8" w:rsidRPr="00BE7AD6" w14:paraId="18077BAC" w14:textId="77777777" w:rsidTr="00D31EA1">
        <w:tc>
          <w:tcPr>
            <w:tcW w:w="3208" w:type="dxa"/>
            <w:vMerge/>
            <w:shd w:val="clear" w:color="auto" w:fill="auto"/>
          </w:tcPr>
          <w:p w14:paraId="1992EAC6" w14:textId="77777777" w:rsidR="004D26C8" w:rsidRPr="00BE7AD6" w:rsidRDefault="004D26C8" w:rsidP="00D31EA1">
            <w:pPr>
              <w:spacing w:line="240" w:lineRule="auto"/>
              <w:ind w:left="57" w:right="57" w:firstLine="0"/>
              <w:jc w:val="left"/>
            </w:pPr>
          </w:p>
        </w:tc>
        <w:tc>
          <w:tcPr>
            <w:tcW w:w="3082" w:type="dxa"/>
            <w:shd w:val="clear" w:color="auto" w:fill="auto"/>
          </w:tcPr>
          <w:p w14:paraId="344579FC" w14:textId="77777777" w:rsidR="004D26C8" w:rsidRPr="00BE7AD6" w:rsidRDefault="004D26C8" w:rsidP="00D31EA1">
            <w:pPr>
              <w:spacing w:line="240" w:lineRule="auto"/>
              <w:ind w:left="57" w:right="57" w:firstLine="0"/>
              <w:jc w:val="left"/>
            </w:pPr>
            <w:r w:rsidRPr="00BE7AD6">
              <w:t>Другие компоненты донорской крови</w:t>
            </w:r>
          </w:p>
        </w:tc>
        <w:tc>
          <w:tcPr>
            <w:tcW w:w="8270" w:type="dxa"/>
            <w:shd w:val="clear" w:color="auto" w:fill="auto"/>
          </w:tcPr>
          <w:p w14:paraId="68657A08" w14:textId="09018495" w:rsidR="004D26C8" w:rsidRPr="00BE7AD6" w:rsidRDefault="004D26C8" w:rsidP="00D31EA1">
            <w:pPr>
              <w:spacing w:line="240" w:lineRule="auto"/>
              <w:ind w:left="57" w:right="57" w:firstLine="0"/>
              <w:jc w:val="left"/>
            </w:pPr>
            <w:r w:rsidRPr="00BE7AD6">
              <w:t xml:space="preserve">10 мл 10% #кальция глюконата** в 100 мл 0,9% раствора NaCl** в/в капельно </w:t>
            </w:r>
            <w:r w:rsidRPr="00BE7AD6">
              <w:fldChar w:fldCharType="begin" w:fldLock="1"/>
            </w:r>
            <w:r w:rsidR="003054B6">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[97]","plainTextFormattedCitation":"[97]","previouslyFormattedCitation":"[97]"},"properties":{"noteIndex":0},"schema":"https://github.com/citation-style-language/schema/raw/master/csl-citation.json"}</w:instrText>
            </w:r>
            <w:r w:rsidRPr="00BE7AD6">
              <w:fldChar w:fldCharType="separate"/>
            </w:r>
            <w:r w:rsidR="00747909" w:rsidRPr="00747909">
              <w:rPr>
                <w:noProof/>
              </w:rPr>
              <w:t>[97]</w:t>
            </w:r>
            <w:r w:rsidRPr="00BE7AD6">
              <w:fldChar w:fldCharType="end"/>
            </w:r>
          </w:p>
        </w:tc>
      </w:tr>
    </w:tbl>
    <w:p w14:paraId="72202523" w14:textId="77777777" w:rsidR="004D26C8" w:rsidRPr="00BE7AD6" w:rsidRDefault="004D26C8" w:rsidP="00D31EA1">
      <w:pPr>
        <w:pStyle w:val="afd"/>
        <w:spacing w:beforeAutospacing="0" w:afterAutospacing="0" w:line="360" w:lineRule="auto"/>
      </w:pPr>
      <w:r w:rsidRPr="00BE7AD6">
        <w:t>* 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563D9DA2" w14:textId="77777777" w:rsidR="004D26C8" w:rsidRPr="00BE7AD6" w:rsidRDefault="004D26C8" w:rsidP="008A3705">
      <w:pPr>
        <w:pStyle w:val="afd"/>
        <w:numPr>
          <w:ilvl w:val="0"/>
          <w:numId w:val="43"/>
        </w:numPr>
        <w:spacing w:beforeAutospacing="0" w:afterAutospacing="0" w:line="360" w:lineRule="auto"/>
      </w:pPr>
      <w:r w:rsidRPr="00BE7AD6">
        <w:t>иммунные:</w:t>
      </w:r>
    </w:p>
    <w:p w14:paraId="14D53BAD" w14:textId="77777777" w:rsidR="004D26C8" w:rsidRPr="00BE7AD6" w:rsidRDefault="004D26C8" w:rsidP="008A3705">
      <w:pPr>
        <w:pStyle w:val="afd"/>
        <w:numPr>
          <w:ilvl w:val="1"/>
          <w:numId w:val="43"/>
        </w:numPr>
        <w:spacing w:beforeAutospacing="0" w:afterAutospacing="0" w:line="360" w:lineRule="auto"/>
      </w:pPr>
      <w:r w:rsidRPr="00BE7AD6">
        <w:t>обусловленное трансфузией острое повреждение легких</w:t>
      </w:r>
    </w:p>
    <w:p w14:paraId="535F1DEF" w14:textId="77777777" w:rsidR="004D26C8" w:rsidRPr="00BE7AD6" w:rsidRDefault="004D26C8" w:rsidP="008A3705">
      <w:pPr>
        <w:pStyle w:val="afd"/>
        <w:numPr>
          <w:ilvl w:val="1"/>
          <w:numId w:val="43"/>
        </w:numPr>
        <w:spacing w:beforeAutospacing="0" w:afterAutospacing="0" w:line="360" w:lineRule="auto"/>
      </w:pPr>
      <w:r w:rsidRPr="00BE7AD6">
        <w:t>обусловленная трансфузией одышка</w:t>
      </w:r>
    </w:p>
    <w:p w14:paraId="030C3B9C" w14:textId="77777777" w:rsidR="004D26C8" w:rsidRPr="00BE7AD6" w:rsidRDefault="004D26C8" w:rsidP="008A3705">
      <w:pPr>
        <w:pStyle w:val="afd"/>
        <w:numPr>
          <w:ilvl w:val="0"/>
          <w:numId w:val="43"/>
        </w:numPr>
        <w:spacing w:beforeAutospacing="0" w:afterAutospacing="0" w:line="360" w:lineRule="auto"/>
      </w:pPr>
      <w:r w:rsidRPr="00BE7AD6">
        <w:t>неиммунные:</w:t>
      </w:r>
    </w:p>
    <w:p w14:paraId="075784BA" w14:textId="77777777" w:rsidR="004D26C8" w:rsidRPr="00BE7AD6" w:rsidRDefault="004D26C8" w:rsidP="008A3705">
      <w:pPr>
        <w:pStyle w:val="afd"/>
        <w:numPr>
          <w:ilvl w:val="1"/>
          <w:numId w:val="43"/>
        </w:numPr>
        <w:spacing w:beforeAutospacing="0" w:afterAutospacing="0" w:line="360" w:lineRule="auto"/>
      </w:pPr>
      <w:r w:rsidRPr="00BE7AD6">
        <w:t>обусловленная трансфузией циркуляторная перегрузка</w:t>
      </w:r>
    </w:p>
    <w:p w14:paraId="438B77C3" w14:textId="77777777" w:rsidR="004D26C8" w:rsidRPr="00BE7AD6" w:rsidRDefault="004D26C8" w:rsidP="008A3705">
      <w:pPr>
        <w:pStyle w:val="afd"/>
        <w:numPr>
          <w:ilvl w:val="1"/>
          <w:numId w:val="43"/>
        </w:numPr>
        <w:spacing w:beforeAutospacing="0" w:afterAutospacing="0" w:line="360" w:lineRule="auto"/>
      </w:pPr>
      <w:r w:rsidRPr="00BE7AD6">
        <w:t>посттрансфузионная гипертензия</w:t>
      </w:r>
    </w:p>
    <w:p w14:paraId="587E5A68" w14:textId="77777777" w:rsidR="004D26C8" w:rsidRPr="00BE7AD6" w:rsidRDefault="004D26C8" w:rsidP="008A3705">
      <w:pPr>
        <w:pStyle w:val="afd"/>
        <w:numPr>
          <w:ilvl w:val="1"/>
          <w:numId w:val="43"/>
        </w:numPr>
        <w:spacing w:beforeAutospacing="0" w:afterAutospacing="0" w:line="360" w:lineRule="auto"/>
      </w:pPr>
      <w:r w:rsidRPr="00BE7AD6">
        <w:t>острый неиммунный гемолиз</w:t>
      </w:r>
    </w:p>
    <w:p w14:paraId="025F2BE4" w14:textId="77777777" w:rsidR="004D26C8" w:rsidRPr="00BE7AD6" w:rsidRDefault="004D26C8" w:rsidP="008A3705">
      <w:pPr>
        <w:pStyle w:val="afd"/>
        <w:numPr>
          <w:ilvl w:val="1"/>
          <w:numId w:val="43"/>
        </w:numPr>
        <w:spacing w:beforeAutospacing="0" w:afterAutospacing="0" w:line="360" w:lineRule="auto"/>
      </w:pPr>
      <w:r w:rsidRPr="00BE7AD6">
        <w:t>септический шок</w:t>
      </w:r>
    </w:p>
    <w:p w14:paraId="182370B8" w14:textId="77777777" w:rsidR="004D26C8" w:rsidRPr="00BE7AD6" w:rsidRDefault="004D26C8" w:rsidP="008A3705">
      <w:pPr>
        <w:pStyle w:val="afd"/>
        <w:numPr>
          <w:ilvl w:val="1"/>
          <w:numId w:val="43"/>
        </w:numPr>
        <w:spacing w:beforeAutospacing="0" w:afterAutospacing="0" w:line="360" w:lineRule="auto"/>
      </w:pPr>
      <w:r w:rsidRPr="00BE7AD6">
        <w:t>хроническая перегрузка железом</w:t>
      </w:r>
    </w:p>
    <w:p w14:paraId="22A800BD" w14:textId="77777777" w:rsidR="004D26C8" w:rsidRPr="00BE7AD6" w:rsidRDefault="004D26C8" w:rsidP="00D31EA1">
      <w:pPr>
        <w:pStyle w:val="afd"/>
        <w:spacing w:beforeAutospacing="0" w:afterAutospacing="0" w:line="360" w:lineRule="auto"/>
      </w:pPr>
      <w:r w:rsidRPr="00BE7AD6">
        <w:t xml:space="preserve">Решение вопроса о введении глюкокортикоидов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w:t>
      </w:r>
      <w:r w:rsidRPr="00BE7AD6">
        <w:lastRenderedPageBreak/>
        <w:t xml:space="preserve">глубокой нейтропении), сахарный диабет, артериальная гипертензия и другие. Глюкокортикоиды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22311E7D" w14:textId="77777777" w:rsidR="004D26C8" w:rsidRPr="00BE7AD6" w:rsidRDefault="004D26C8" w:rsidP="00D31EA1">
      <w:pPr>
        <w:pStyle w:val="afd"/>
        <w:spacing w:beforeAutospacing="0" w:afterAutospacing="0" w:line="360" w:lineRule="auto"/>
      </w:pPr>
    </w:p>
    <w:p w14:paraId="516B745B" w14:textId="77777777" w:rsidR="004D26C8" w:rsidRPr="00DE4EC5" w:rsidRDefault="004D26C8" w:rsidP="00D31EA1">
      <w:pPr>
        <w:pStyle w:val="afd"/>
        <w:spacing w:beforeAutospacing="0" w:afterAutospacing="0" w:line="360" w:lineRule="auto"/>
        <w:rPr>
          <w:b/>
          <w:bCs/>
        </w:rPr>
      </w:pPr>
      <w:r w:rsidRPr="00DE4EC5">
        <w:rPr>
          <w:b/>
          <w:bCs/>
        </w:rPr>
        <w:t xml:space="preserve">Лечебный плазмаферез в терапии рефрактерности к трансфузиям тромбоцитов </w:t>
      </w:r>
    </w:p>
    <w:p w14:paraId="225BA3D2" w14:textId="77777777" w:rsidR="004D26C8" w:rsidRPr="00BE7AD6" w:rsidRDefault="004D26C8" w:rsidP="00D31EA1">
      <w:pPr>
        <w:pStyle w:val="afd"/>
        <w:spacing w:beforeAutospacing="0" w:afterAutospacing="0" w:line="360" w:lineRule="auto"/>
      </w:pPr>
      <w:r w:rsidRPr="00BE7AD6">
        <w:t>Если с помощью индивидуального подбора донорских тромбоцитов не удаётся получить достаточный прирост тромбоцитов и клинический эффект от трансфузий концентрата тромбоцитов, то для улучшения эффективности индивидуального подбора пары «донор-реципиент» к терапии добавляют процедуры плазмафереза</w:t>
      </w:r>
      <w:r>
        <w:t xml:space="preserve"> (ПА)</w:t>
      </w:r>
      <w:r w:rsidRPr="00BE7AD6">
        <w:t>. В основе развивающейся рефрактерности к трансфузиям концентрата тромбоцитов лежит аллосенсибилизация реципиента лейкоцитарными и тромбоцитарными антигенами донорских клеток крови. В этом случае целью проведения ПА является уменьшение концентрации циркулирующих аллоантител и иммунных комплексов.</w:t>
      </w:r>
    </w:p>
    <w:p w14:paraId="30A8842F" w14:textId="77777777" w:rsidR="004D26C8" w:rsidRPr="00BE7AD6" w:rsidRDefault="004D26C8" w:rsidP="00D31EA1">
      <w:pPr>
        <w:pStyle w:val="afd"/>
        <w:spacing w:beforeAutospacing="0" w:afterAutospacing="0" w:line="360" w:lineRule="auto"/>
      </w:pPr>
      <w:r w:rsidRPr="00BE7AD6">
        <w:t xml:space="preserve">Для преодоления рефрактерности к трансфузиям концентрата тромбоцитов в большинстве случаев достаточно провести 5-6 процедур (от 2 до 15 процедур) ПА в сочетании с индивидуальным подбором тромбоцитов. </w:t>
      </w:r>
    </w:p>
    <w:p w14:paraId="4BE3D132" w14:textId="77777777" w:rsidR="004D26C8" w:rsidRPr="00BE7AD6" w:rsidRDefault="004D26C8" w:rsidP="00D31EA1">
      <w:pPr>
        <w:pStyle w:val="afd"/>
        <w:spacing w:beforeAutospacing="0" w:afterAutospacing="0" w:line="360" w:lineRule="auto"/>
      </w:pPr>
      <w:r w:rsidRPr="00BE7AD6">
        <w:t xml:space="preserve">ПА проводятся 2-3 раза в неделю с интервалом 2-3 дня. </w:t>
      </w:r>
    </w:p>
    <w:p w14:paraId="7DDD47FF" w14:textId="77777777" w:rsidR="004D26C8" w:rsidRPr="00BE7AD6" w:rsidRDefault="004D26C8" w:rsidP="00D31EA1">
      <w:pPr>
        <w:pStyle w:val="afd"/>
        <w:spacing w:beforeAutospacing="0" w:afterAutospacing="0" w:line="360" w:lineRule="auto"/>
      </w:pPr>
      <w:r w:rsidRPr="00BE7AD6">
        <w:t>Объём удаляемой плазмы: за одну процедуру удаляется 0,5 ОЦП, в среднем 1500 мл (1000</w:t>
      </w:r>
      <w:r>
        <w:t>-</w:t>
      </w:r>
      <w:r w:rsidRPr="00BE7AD6">
        <w:t>2000 мл).</w:t>
      </w:r>
    </w:p>
    <w:p w14:paraId="2D2003DD" w14:textId="77777777" w:rsidR="004D26C8" w:rsidRPr="00BE7AD6" w:rsidRDefault="004D26C8" w:rsidP="00D31EA1">
      <w:pPr>
        <w:pStyle w:val="afd"/>
        <w:spacing w:beforeAutospacing="0" w:afterAutospacing="0" w:line="360" w:lineRule="auto"/>
      </w:pPr>
      <w:r w:rsidRPr="00BE7AD6">
        <w:t>С целью предупреждения дополнительной аллоиммунизации антигенами донорских клеток крови и белками донорской плазмы замещение объёма удалённой плазмы проводится 5%, 10%, 20% раствором альбумина человека** и раствором натрия хлорида** 0,9%.</w:t>
      </w:r>
    </w:p>
    <w:p w14:paraId="40410370" w14:textId="77777777" w:rsidR="004D26C8" w:rsidRPr="00BE7AD6" w:rsidRDefault="004D26C8" w:rsidP="00D31EA1">
      <w:pPr>
        <w:pStyle w:val="afd"/>
        <w:spacing w:beforeAutospacing="0" w:afterAutospacing="0" w:line="360" w:lineRule="auto"/>
      </w:pPr>
      <w:r w:rsidRPr="00BE7AD6">
        <w:t xml:space="preserve">Соотношение раствора 5% альбумина человека** и раствора натрия хлорида** 0,9% 1:1 при уровне общего белка ≥ 65г/л: </w:t>
      </w:r>
    </w:p>
    <w:p w14:paraId="192DA479" w14:textId="77777777" w:rsidR="004D26C8" w:rsidRPr="00BE7AD6" w:rsidRDefault="004D26C8" w:rsidP="008A3705">
      <w:pPr>
        <w:pStyle w:val="afd"/>
        <w:numPr>
          <w:ilvl w:val="0"/>
          <w:numId w:val="44"/>
        </w:numPr>
        <w:spacing w:beforeAutospacing="0" w:afterAutospacing="0" w:line="360" w:lineRule="auto"/>
      </w:pPr>
      <w:r w:rsidRPr="00BE7AD6">
        <w:t xml:space="preserve">альбумин человека** 5% </w:t>
      </w:r>
      <w:r>
        <w:t>–</w:t>
      </w:r>
      <w:r w:rsidRPr="00BE7AD6">
        <w:t xml:space="preserve"> (500мл</w:t>
      </w:r>
      <w:r>
        <w:t>-</w:t>
      </w:r>
      <w:r w:rsidRPr="00BE7AD6">
        <w:t xml:space="preserve">1000мл) в среднем 800 мл; </w:t>
      </w:r>
    </w:p>
    <w:p w14:paraId="070B860F" w14:textId="77777777" w:rsidR="004D26C8" w:rsidRPr="00BE7AD6" w:rsidRDefault="004D26C8" w:rsidP="008A3705">
      <w:pPr>
        <w:pStyle w:val="afd"/>
        <w:numPr>
          <w:ilvl w:val="0"/>
          <w:numId w:val="44"/>
        </w:numPr>
        <w:spacing w:beforeAutospacing="0" w:afterAutospacing="0" w:line="360" w:lineRule="auto"/>
      </w:pPr>
      <w:r w:rsidRPr="00BE7AD6">
        <w:t>раствор натрия хлорида** 0,9% в среднем 800 мл (500</w:t>
      </w:r>
      <w:r>
        <w:t>-</w:t>
      </w:r>
      <w:r w:rsidRPr="00BE7AD6">
        <w:t>1000 мл).</w:t>
      </w:r>
    </w:p>
    <w:p w14:paraId="6022A798" w14:textId="77777777" w:rsidR="004D26C8" w:rsidRPr="00BE7AD6" w:rsidRDefault="004D26C8" w:rsidP="00D31EA1">
      <w:pPr>
        <w:pStyle w:val="afd"/>
        <w:spacing w:beforeAutospacing="0" w:afterAutospacing="0" w:line="360" w:lineRule="auto"/>
      </w:pPr>
    </w:p>
    <w:p w14:paraId="2C844A43" w14:textId="77777777" w:rsidR="004D26C8" w:rsidRPr="00DE4EC5" w:rsidRDefault="004D26C8" w:rsidP="00D31EA1">
      <w:pPr>
        <w:pStyle w:val="afd"/>
        <w:spacing w:beforeAutospacing="0" w:afterAutospacing="0" w:line="360" w:lineRule="auto"/>
        <w:rPr>
          <w:i/>
          <w:iCs/>
        </w:rPr>
      </w:pPr>
      <w:r w:rsidRPr="00DE4EC5">
        <w:rPr>
          <w:i/>
          <w:iCs/>
        </w:rPr>
        <w:t xml:space="preserve">Методические аспекты проведения ПА при тромбоцитопении, рефрактерной к трансфузиям концентрата тромбоцитов: </w:t>
      </w:r>
    </w:p>
    <w:p w14:paraId="6A21B039" w14:textId="77777777" w:rsidR="004D26C8" w:rsidRPr="00BE7AD6" w:rsidRDefault="004D26C8" w:rsidP="00D31EA1">
      <w:pPr>
        <w:pStyle w:val="afd"/>
        <w:spacing w:beforeAutospacing="0" w:afterAutospacing="0" w:line="360" w:lineRule="auto"/>
      </w:pPr>
      <w:r w:rsidRPr="00BE7AD6">
        <w:lastRenderedPageBreak/>
        <w:t>При наличии глубокой тромбоцитопении (≤ 20х10</w:t>
      </w:r>
      <w:r w:rsidRPr="00DE4EC5">
        <w:rPr>
          <w:vertAlign w:val="superscript"/>
        </w:rPr>
        <w:t>9</w:t>
      </w:r>
      <w:r w:rsidRPr="00BE7AD6">
        <w:t>/л) перед началом проведения процедуры ПА необходимо провести трансфузию 4</w:t>
      </w:r>
      <w:r>
        <w:t>-</w:t>
      </w:r>
      <w:r w:rsidRPr="00BE7AD6">
        <w:t>6 доз тромбоцитов, заказать концентрат тромбоцитов для трансфузии после окончания процедуры ПА.</w:t>
      </w:r>
    </w:p>
    <w:p w14:paraId="29726A47" w14:textId="77777777" w:rsidR="004D26C8" w:rsidRPr="00BE7AD6" w:rsidRDefault="004D26C8" w:rsidP="00D31EA1">
      <w:pPr>
        <w:pStyle w:val="afd"/>
        <w:spacing w:beforeAutospacing="0" w:afterAutospacing="0" w:line="360" w:lineRule="auto"/>
      </w:pPr>
      <w:r w:rsidRPr="00BE7AD6">
        <w:t>После проведённой процедуры ПА уровень общего белка плазмы должен быть ≥ 50</w:t>
      </w:r>
      <w:r>
        <w:t> </w:t>
      </w:r>
      <w:r w:rsidRPr="00BE7AD6">
        <w:t>г/л; если уровень общего белка плазмы будет меньше, то требуется дополнительное введение альбумина.</w:t>
      </w:r>
    </w:p>
    <w:p w14:paraId="2563EB07" w14:textId="77777777" w:rsidR="004D26C8" w:rsidRPr="00BE7AD6" w:rsidRDefault="004D26C8" w:rsidP="00D31EA1">
      <w:pPr>
        <w:pStyle w:val="afd"/>
        <w:spacing w:beforeAutospacing="0" w:afterAutospacing="0" w:line="360" w:lineRule="auto"/>
      </w:pPr>
      <w:r w:rsidRPr="00BE7AD6">
        <w:t>После каждых 2</w:t>
      </w:r>
      <w:r>
        <w:t>-</w:t>
      </w:r>
      <w:r w:rsidRPr="00BE7AD6">
        <w:t>3 процедур ПА необходим контроль уровня сывороточного белка и коагулограммы для исключения дефицита факторов свёртывания крови и развития геморрагического синдрома. При сохранении дефицита факторов свёртывания крови замещение объёма удалённой плазмы надо проводить СЗП + р</w:t>
      </w:r>
      <w:r>
        <w:t>аствором</w:t>
      </w:r>
      <w:r w:rsidRPr="00BE7AD6">
        <w:t xml:space="preserve"> 5% альбумина человека** и раствором натрия хлорида</w:t>
      </w:r>
      <w:r>
        <w:t>**</w:t>
      </w:r>
      <w:r w:rsidRPr="00BE7AD6">
        <w:t xml:space="preserve"> 0,9%. </w:t>
      </w:r>
    </w:p>
    <w:p w14:paraId="053C3F18" w14:textId="77777777" w:rsidR="004D26C8" w:rsidRPr="00BE7AD6" w:rsidRDefault="004D26C8" w:rsidP="00D31EA1">
      <w:pPr>
        <w:pStyle w:val="afd"/>
        <w:spacing w:beforeAutospacing="0" w:afterAutospacing="0" w:line="360" w:lineRule="auto"/>
      </w:pPr>
      <w:r w:rsidRPr="00BE7AD6">
        <w:t>Соотношение СЗП + раствора 5% альбумина человека** и раствора натрия хлорида** 0,9% 1:1 при уровне общего белка ≥ 65</w:t>
      </w:r>
      <w:r>
        <w:t> </w:t>
      </w:r>
      <w:r w:rsidRPr="00BE7AD6">
        <w:t>г/л</w:t>
      </w:r>
      <w:r>
        <w:t>:</w:t>
      </w:r>
    </w:p>
    <w:p w14:paraId="734D1D22" w14:textId="77777777" w:rsidR="004D26C8" w:rsidRPr="00BE7AD6" w:rsidRDefault="004D26C8" w:rsidP="008A3705">
      <w:pPr>
        <w:pStyle w:val="afd"/>
        <w:numPr>
          <w:ilvl w:val="0"/>
          <w:numId w:val="45"/>
        </w:numPr>
        <w:spacing w:beforeAutospacing="0" w:afterAutospacing="0" w:line="360" w:lineRule="auto"/>
      </w:pPr>
      <w:r w:rsidRPr="00BE7AD6">
        <w:t>СЗП – в среднем 500 мл (500</w:t>
      </w:r>
      <w:r>
        <w:t>-</w:t>
      </w:r>
      <w:r w:rsidRPr="00BE7AD6">
        <w:t>1000 мл);</w:t>
      </w:r>
    </w:p>
    <w:p w14:paraId="7063A200" w14:textId="77777777" w:rsidR="004D26C8" w:rsidRPr="00BE7AD6" w:rsidRDefault="004D26C8" w:rsidP="008A3705">
      <w:pPr>
        <w:pStyle w:val="afd"/>
        <w:numPr>
          <w:ilvl w:val="0"/>
          <w:numId w:val="45"/>
        </w:numPr>
        <w:spacing w:beforeAutospacing="0" w:afterAutospacing="0" w:line="360" w:lineRule="auto"/>
      </w:pPr>
      <w:r w:rsidRPr="00BE7AD6">
        <w:t>Альбумин человека** 5% 200</w:t>
      </w:r>
      <w:r>
        <w:t>-</w:t>
      </w:r>
      <w:r w:rsidRPr="00BE7AD6">
        <w:t>300мл (10</w:t>
      </w:r>
      <w:r>
        <w:t>-</w:t>
      </w:r>
      <w:r w:rsidRPr="00BE7AD6">
        <w:t>15</w:t>
      </w:r>
      <w:r>
        <w:t> </w:t>
      </w:r>
      <w:r w:rsidRPr="00BE7AD6">
        <w:t>г);</w:t>
      </w:r>
    </w:p>
    <w:p w14:paraId="394AD58F" w14:textId="77777777" w:rsidR="004D26C8" w:rsidRPr="00BE7AD6" w:rsidRDefault="004D26C8" w:rsidP="008A3705">
      <w:pPr>
        <w:pStyle w:val="afd"/>
        <w:numPr>
          <w:ilvl w:val="0"/>
          <w:numId w:val="45"/>
        </w:numPr>
        <w:spacing w:beforeAutospacing="0" w:afterAutospacing="0" w:line="360" w:lineRule="auto"/>
      </w:pPr>
      <w:r w:rsidRPr="00BE7AD6">
        <w:t>Раствор натрия хлорида 0,9% в среднем 800 мл (500</w:t>
      </w:r>
      <w:r>
        <w:t>-</w:t>
      </w:r>
      <w:r w:rsidRPr="00BE7AD6">
        <w:t xml:space="preserve">1000 мл). </w:t>
      </w:r>
    </w:p>
    <w:p w14:paraId="06EF96A9" w14:textId="77777777" w:rsidR="004D26C8" w:rsidRPr="00BE7AD6" w:rsidRDefault="004D26C8" w:rsidP="00D31EA1">
      <w:pPr>
        <w:pStyle w:val="afd"/>
        <w:spacing w:beforeAutospacing="0" w:afterAutospacing="0" w:line="360" w:lineRule="auto"/>
      </w:pPr>
      <w:r w:rsidRPr="00BE7AD6">
        <w:t xml:space="preserve">Соотношение СЗП + раствора 5% альбумина и раствора натрия хлорида** 0,9% составляет 2:1 при уровне общего </w:t>
      </w:r>
      <w:proofErr w:type="gramStart"/>
      <w:r w:rsidRPr="00BE7AD6">
        <w:t>белка  ≤</w:t>
      </w:r>
      <w:proofErr w:type="gramEnd"/>
      <w:r w:rsidRPr="00BE7AD6">
        <w:t xml:space="preserve"> 55г/л:</w:t>
      </w:r>
    </w:p>
    <w:p w14:paraId="30737E5A" w14:textId="77777777" w:rsidR="004D26C8" w:rsidRPr="00BE7AD6" w:rsidRDefault="004D26C8" w:rsidP="008A3705">
      <w:pPr>
        <w:pStyle w:val="afd"/>
        <w:numPr>
          <w:ilvl w:val="0"/>
          <w:numId w:val="46"/>
        </w:numPr>
        <w:spacing w:beforeAutospacing="0" w:afterAutospacing="0" w:line="360" w:lineRule="auto"/>
      </w:pPr>
      <w:r w:rsidRPr="00BE7AD6">
        <w:t>СЗП – в среднем 800 мл (500</w:t>
      </w:r>
      <w:r>
        <w:t>-</w:t>
      </w:r>
      <w:r w:rsidRPr="00BE7AD6">
        <w:t xml:space="preserve">1000 мл); </w:t>
      </w:r>
    </w:p>
    <w:p w14:paraId="59C31BEF" w14:textId="77777777" w:rsidR="004D26C8" w:rsidRPr="00BE7AD6" w:rsidRDefault="004D26C8" w:rsidP="008A3705">
      <w:pPr>
        <w:pStyle w:val="afd"/>
        <w:numPr>
          <w:ilvl w:val="0"/>
          <w:numId w:val="46"/>
        </w:numPr>
        <w:spacing w:beforeAutospacing="0" w:afterAutospacing="0" w:line="360" w:lineRule="auto"/>
      </w:pPr>
      <w:r w:rsidRPr="00BE7AD6">
        <w:t>Альбумин человека** 5% 200</w:t>
      </w:r>
      <w:r>
        <w:t>-</w:t>
      </w:r>
      <w:r w:rsidRPr="00BE7AD6">
        <w:t>300 мл (10-15 г);</w:t>
      </w:r>
    </w:p>
    <w:p w14:paraId="2D13867A" w14:textId="77777777" w:rsidR="004D26C8" w:rsidRPr="000009BA" w:rsidRDefault="004D26C8" w:rsidP="008A3705">
      <w:pPr>
        <w:pStyle w:val="afd"/>
        <w:numPr>
          <w:ilvl w:val="0"/>
          <w:numId w:val="46"/>
        </w:numPr>
        <w:spacing w:beforeAutospacing="0" w:afterAutospacing="0" w:line="360" w:lineRule="auto"/>
      </w:pPr>
      <w:r w:rsidRPr="00BE7AD6">
        <w:t>Раствор натрия хлорида** 0,9% – в среднем 500мл (500</w:t>
      </w:r>
      <w:r>
        <w:t>-</w:t>
      </w:r>
      <w:r w:rsidRPr="00BE7AD6">
        <w:t>1000мл).</w:t>
      </w:r>
    </w:p>
    <w:p w14:paraId="611ACA50" w14:textId="77777777" w:rsidR="004D26C8" w:rsidRPr="000009BA" w:rsidRDefault="004D26C8" w:rsidP="00D31EA1"/>
    <w:p w14:paraId="5BD050A7" w14:textId="406C574A" w:rsidR="004D26C8" w:rsidRPr="000009BA" w:rsidRDefault="004D26C8" w:rsidP="00D31EA1">
      <w:pPr>
        <w:pStyle w:val="2"/>
        <w:spacing w:before="0"/>
      </w:pPr>
      <w:bookmarkStart w:id="71" w:name="_Toc85649742"/>
      <w:bookmarkStart w:id="72" w:name="_Toc96601263"/>
      <w:bookmarkStart w:id="73" w:name="_Toc105063870"/>
      <w:r w:rsidRPr="005E26A0">
        <w:t>7.</w:t>
      </w:r>
      <w:r w:rsidR="00747909">
        <w:t>9</w:t>
      </w:r>
      <w:r w:rsidRPr="005E26A0">
        <w:t xml:space="preserve">. </w:t>
      </w:r>
      <w:bookmarkStart w:id="74" w:name="_Toc64477555"/>
      <w:r w:rsidRPr="005E26A0">
        <w:t>Протоколы выполнения аспирационного и биопсийного исследования костного мозга</w:t>
      </w:r>
      <w:bookmarkEnd w:id="71"/>
      <w:bookmarkEnd w:id="72"/>
      <w:bookmarkEnd w:id="73"/>
      <w:bookmarkEnd w:id="74"/>
    </w:p>
    <w:p w14:paraId="61B2FE97" w14:textId="77777777" w:rsidR="004D26C8" w:rsidRPr="000009BA" w:rsidRDefault="004D26C8" w:rsidP="00D31EA1">
      <w:pPr>
        <w:pStyle w:val="afd"/>
        <w:spacing w:beforeAutospacing="0" w:afterAutospacing="0" w:line="360" w:lineRule="auto"/>
      </w:pPr>
      <w:r w:rsidRPr="000009BA">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14:paraId="2ADDE496" w14:textId="77777777" w:rsidR="004D26C8" w:rsidRPr="000009BA" w:rsidRDefault="004D26C8" w:rsidP="00D31EA1">
      <w:pPr>
        <w:pStyle w:val="afd"/>
        <w:spacing w:beforeAutospacing="0" w:afterAutospacing="0" w:line="360" w:lineRule="auto"/>
      </w:pPr>
      <w:r w:rsidRPr="000009BA">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w:t>
      </w:r>
      <w:r w:rsidRPr="000009BA">
        <w:lastRenderedPageBreak/>
        <w:t xml:space="preserve">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14:paraId="1D972064" w14:textId="77777777" w:rsidR="004D26C8" w:rsidRPr="000009BA" w:rsidRDefault="004D26C8" w:rsidP="00D31EA1">
      <w:pPr>
        <w:pStyle w:val="afd"/>
        <w:spacing w:beforeAutospacing="0" w:afterAutospacing="0" w:line="360" w:lineRule="auto"/>
      </w:pPr>
      <w:r w:rsidRPr="000009BA">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Трепанобиопсия костного мозга выполняется одноразовой или многоразовой стерелизуемой иглой Jamshidi или иглой сходной с ней конструкции. </w:t>
      </w:r>
    </w:p>
    <w:p w14:paraId="49C26442" w14:textId="77777777" w:rsidR="004D26C8" w:rsidRPr="000009BA" w:rsidRDefault="004D26C8" w:rsidP="00D31EA1">
      <w:pPr>
        <w:pStyle w:val="afd"/>
        <w:spacing w:beforeAutospacing="0" w:afterAutospacing="0" w:line="360" w:lineRule="auto"/>
      </w:pPr>
      <w:r w:rsidRPr="000009BA">
        <w:t>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w:t>
      </w:r>
      <w:r w:rsidRPr="005E26A0">
        <w:t>-</w:t>
      </w:r>
      <w:r w:rsidRPr="000009BA">
        <w:t xml:space="preserve">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14:paraId="418D2034" w14:textId="77777777" w:rsidR="004D26C8" w:rsidRPr="000009BA" w:rsidRDefault="004D26C8" w:rsidP="00D31EA1">
      <w:pPr>
        <w:pStyle w:val="afd"/>
        <w:spacing w:beforeAutospacing="0" w:afterAutospacing="0" w:line="360" w:lineRule="auto"/>
      </w:pPr>
    </w:p>
    <w:p w14:paraId="5E1937C4" w14:textId="09AB9B99" w:rsidR="004D26C8" w:rsidRPr="005E26A0" w:rsidRDefault="004D26C8" w:rsidP="00D31EA1">
      <w:pPr>
        <w:pStyle w:val="afd"/>
        <w:spacing w:beforeAutospacing="0" w:afterAutospacing="0" w:line="360" w:lineRule="auto"/>
        <w:rPr>
          <w:b/>
          <w:bCs/>
        </w:rPr>
      </w:pPr>
      <w:r w:rsidRPr="005E26A0">
        <w:rPr>
          <w:b/>
          <w:bCs/>
        </w:rPr>
        <w:t xml:space="preserve">Показания к выполнению пункционного (аспирационного) исследования костного мозга </w:t>
      </w:r>
      <w:r w:rsidRPr="005E26A0">
        <w:rPr>
          <w:b/>
          <w:bCs/>
        </w:rPr>
        <w:fldChar w:fldCharType="begin" w:fldLock="1"/>
      </w:r>
      <w:r w:rsidR="003054B6">
        <w:rPr>
          <w:b/>
          <w:bCs/>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[98]","plainTextFormattedCitation":"[98]","previouslyFormattedCitation":"[98]"},"properties":{"noteIndex":0},"schema":"https://github.com/citation-style-language/schema/raw/master/csl-citation.json"}</w:instrText>
      </w:r>
      <w:r w:rsidRPr="005E26A0">
        <w:rPr>
          <w:b/>
          <w:bCs/>
        </w:rPr>
        <w:fldChar w:fldCharType="separate"/>
      </w:r>
      <w:r w:rsidR="00747909" w:rsidRPr="00747909">
        <w:rPr>
          <w:bCs/>
          <w:noProof/>
        </w:rPr>
        <w:t>[98]</w:t>
      </w:r>
      <w:r w:rsidRPr="005E26A0">
        <w:rPr>
          <w:b/>
          <w:bCs/>
        </w:rPr>
        <w:fldChar w:fldCharType="end"/>
      </w:r>
      <w:r w:rsidRPr="005E26A0">
        <w:rPr>
          <w:b/>
          <w:bCs/>
        </w:rPr>
        <w:t>:</w:t>
      </w:r>
    </w:p>
    <w:p w14:paraId="087D41FC" w14:textId="77777777" w:rsidR="004D26C8" w:rsidRPr="000009BA" w:rsidRDefault="004D26C8" w:rsidP="008A3705">
      <w:pPr>
        <w:pStyle w:val="afd"/>
        <w:numPr>
          <w:ilvl w:val="0"/>
          <w:numId w:val="47"/>
        </w:numPr>
        <w:spacing w:beforeAutospacing="0" w:afterAutospacing="0" w:line="360" w:lineRule="auto"/>
        <w:ind w:left="1276"/>
      </w:pPr>
      <w:r w:rsidRPr="000009BA">
        <w:t>дифференциальная диагностика</w:t>
      </w:r>
      <w:r>
        <w:t xml:space="preserve"> онко</w:t>
      </w:r>
      <w:r w:rsidRPr="000009BA">
        <w:t>гематологических заболеваний</w:t>
      </w:r>
    </w:p>
    <w:p w14:paraId="4859039D" w14:textId="77777777" w:rsidR="004D26C8" w:rsidRPr="000009BA" w:rsidRDefault="004D26C8" w:rsidP="008A3705">
      <w:pPr>
        <w:pStyle w:val="afd"/>
        <w:numPr>
          <w:ilvl w:val="0"/>
          <w:numId w:val="47"/>
        </w:numPr>
        <w:spacing w:beforeAutospacing="0" w:afterAutospacing="0" w:line="360" w:lineRule="auto"/>
        <w:ind w:left="1276"/>
      </w:pPr>
      <w:r w:rsidRPr="000009BA">
        <w:t>оценка состояния миелопоэза при цитопении (одно-, двухростковой или панцитопении) невыясненной этиологии</w:t>
      </w:r>
    </w:p>
    <w:p w14:paraId="19EC782D" w14:textId="77777777" w:rsidR="004D26C8" w:rsidRPr="000009BA" w:rsidRDefault="004D26C8" w:rsidP="008A3705">
      <w:pPr>
        <w:pStyle w:val="afd"/>
        <w:numPr>
          <w:ilvl w:val="0"/>
          <w:numId w:val="47"/>
        </w:numPr>
        <w:spacing w:beforeAutospacing="0" w:afterAutospacing="0" w:line="360" w:lineRule="auto"/>
        <w:ind w:left="1276"/>
      </w:pPr>
      <w:r w:rsidRPr="000009BA">
        <w:t>оценка состояния миелопоэза при наличии незрелых клеток в периферической крови, особенно бластов;</w:t>
      </w:r>
    </w:p>
    <w:p w14:paraId="1FCB1D88" w14:textId="77777777" w:rsidR="004D26C8" w:rsidRPr="000009BA" w:rsidRDefault="004D26C8" w:rsidP="008A3705">
      <w:pPr>
        <w:pStyle w:val="afd"/>
        <w:numPr>
          <w:ilvl w:val="0"/>
          <w:numId w:val="47"/>
        </w:numPr>
        <w:spacing w:beforeAutospacing="0" w:afterAutospacing="0" w:line="360" w:lineRule="auto"/>
        <w:ind w:left="1276"/>
      </w:pPr>
      <w:r w:rsidRPr="000009BA">
        <w:t>дифференциальная диагностика при лихорадке неясного генеза в сочетании с увеличением размеров селезенки и/или лимфоузлов или без их увеличения</w:t>
      </w:r>
      <w:r>
        <w:t>;</w:t>
      </w:r>
    </w:p>
    <w:p w14:paraId="4E38B350" w14:textId="77777777" w:rsidR="004D26C8" w:rsidRPr="000009BA" w:rsidRDefault="004D26C8" w:rsidP="008A3705">
      <w:pPr>
        <w:pStyle w:val="afd"/>
        <w:numPr>
          <w:ilvl w:val="0"/>
          <w:numId w:val="47"/>
        </w:numPr>
        <w:spacing w:beforeAutospacing="0" w:afterAutospacing="0" w:line="360" w:lineRule="auto"/>
        <w:ind w:left="1276"/>
      </w:pPr>
      <w:r w:rsidRPr="000009BA">
        <w:t>мониторинг эффективности лечения заболеваний системы крови</w:t>
      </w:r>
      <w:r>
        <w:t>;</w:t>
      </w:r>
    </w:p>
    <w:p w14:paraId="7043D3C9" w14:textId="77777777" w:rsidR="004D26C8" w:rsidRPr="000009BA" w:rsidRDefault="004D26C8" w:rsidP="008A3705">
      <w:pPr>
        <w:pStyle w:val="afd"/>
        <w:numPr>
          <w:ilvl w:val="0"/>
          <w:numId w:val="47"/>
        </w:numPr>
        <w:spacing w:beforeAutospacing="0" w:afterAutospacing="0" w:line="360" w:lineRule="auto"/>
        <w:ind w:left="1276"/>
      </w:pPr>
      <w:r w:rsidRPr="000009BA">
        <w:t>оценка восстановления гемопоэза после трансплантации гемопоэтический стволовых клеток (ТГСК)</w:t>
      </w:r>
      <w:r>
        <w:t>;</w:t>
      </w:r>
    </w:p>
    <w:p w14:paraId="7520AA0C" w14:textId="77777777" w:rsidR="004D26C8" w:rsidRPr="00D5502C" w:rsidRDefault="004D26C8" w:rsidP="00D31EA1">
      <w:pPr>
        <w:pStyle w:val="afd"/>
        <w:spacing w:beforeAutospacing="0" w:afterAutospacing="0" w:line="360" w:lineRule="auto"/>
      </w:pPr>
      <w:r w:rsidRPr="00D5502C">
        <w:t xml:space="preserve">При невозможности получить при пункции костного мозга адекватный диагностический материал («сухой» аспират), после повторной попытки показано </w:t>
      </w:r>
      <w:r w:rsidRPr="00D5502C">
        <w:lastRenderedPageBreak/>
        <w:t>выполнение трепанобиопсии костного мозга с приготовление отпечатков трепанобиоптата.</w:t>
      </w:r>
    </w:p>
    <w:p w14:paraId="01287B16" w14:textId="77777777" w:rsidR="004D26C8" w:rsidRPr="000009BA" w:rsidRDefault="004D26C8" w:rsidP="00D31EA1">
      <w:pPr>
        <w:pStyle w:val="afd"/>
        <w:spacing w:beforeAutospacing="0" w:afterAutospacing="0" w:line="360" w:lineRule="auto"/>
        <w:rPr>
          <w:rFonts w:eastAsia="Arial Unicode MS"/>
        </w:rPr>
      </w:pPr>
    </w:p>
    <w:p w14:paraId="09069DB0" w14:textId="063BEEBE" w:rsidR="004D26C8" w:rsidRPr="00D5502C" w:rsidRDefault="004D26C8" w:rsidP="00D31EA1">
      <w:pPr>
        <w:pStyle w:val="afd"/>
        <w:spacing w:beforeAutospacing="0" w:afterAutospacing="0" w:line="360" w:lineRule="auto"/>
        <w:rPr>
          <w:b/>
          <w:bCs/>
        </w:rPr>
      </w:pPr>
      <w:r w:rsidRPr="00D5502C">
        <w:rPr>
          <w:b/>
          <w:bCs/>
        </w:rPr>
        <w:t xml:space="preserve">Показания к выполнению биопсийного исследования костного мозга (трепанобиопсии) </w:t>
      </w:r>
      <w:r w:rsidRPr="00D5502C">
        <w:rPr>
          <w:b/>
          <w:bCs/>
        </w:rPr>
        <w:fldChar w:fldCharType="begin" w:fldLock="1"/>
      </w:r>
      <w:r w:rsidR="003054B6">
        <w:rPr>
          <w:b/>
          <w:bCs/>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[98]","plainTextFormattedCitation":"[98]","previouslyFormattedCitation":"[98]"},"properties":{"noteIndex":0},"schema":"https://github.com/citation-style-language/schema/raw/master/csl-citation.json"}</w:instrText>
      </w:r>
      <w:r w:rsidRPr="00D5502C">
        <w:rPr>
          <w:b/>
          <w:bCs/>
        </w:rPr>
        <w:fldChar w:fldCharType="separate"/>
      </w:r>
      <w:r w:rsidR="00747909" w:rsidRPr="00747909">
        <w:rPr>
          <w:bCs/>
          <w:noProof/>
        </w:rPr>
        <w:t>[98]</w:t>
      </w:r>
      <w:r w:rsidRPr="00D5502C">
        <w:rPr>
          <w:b/>
          <w:bCs/>
        </w:rPr>
        <w:fldChar w:fldCharType="end"/>
      </w:r>
      <w:r>
        <w:rPr>
          <w:b/>
          <w:bCs/>
        </w:rPr>
        <w:t>:</w:t>
      </w:r>
    </w:p>
    <w:p w14:paraId="5DDC203C" w14:textId="77777777" w:rsidR="004D26C8" w:rsidRPr="000009BA" w:rsidRDefault="004D26C8" w:rsidP="008A3705">
      <w:pPr>
        <w:pStyle w:val="afd"/>
        <w:numPr>
          <w:ilvl w:val="0"/>
          <w:numId w:val="48"/>
        </w:numPr>
        <w:spacing w:beforeAutospacing="0" w:afterAutospacing="0" w:line="360" w:lineRule="auto"/>
      </w:pPr>
      <w:r w:rsidRPr="000009BA">
        <w:t xml:space="preserve">диагностика и определение распространенности (стадии) при первичной диагностике и/или при рецидиве заболевания, а также оценка эффективности терапии </w:t>
      </w:r>
      <w:proofErr w:type="gramStart"/>
      <w:r w:rsidRPr="000009BA">
        <w:t>при  различных</w:t>
      </w:r>
      <w:proofErr w:type="gramEnd"/>
      <w:r w:rsidRPr="000009BA">
        <w:t xml:space="preserve"> онкогематологических заболеваниях</w:t>
      </w:r>
      <w:r>
        <w:t>;</w:t>
      </w:r>
    </w:p>
    <w:p w14:paraId="60CD8515" w14:textId="77777777" w:rsidR="004D26C8" w:rsidRPr="000009BA" w:rsidRDefault="004D26C8" w:rsidP="008A3705">
      <w:pPr>
        <w:pStyle w:val="afd"/>
        <w:numPr>
          <w:ilvl w:val="0"/>
          <w:numId w:val="48"/>
        </w:numPr>
        <w:spacing w:beforeAutospacing="0" w:afterAutospacing="0" w:line="360" w:lineRule="auto"/>
      </w:pPr>
      <w:r w:rsidRPr="000009BA">
        <w:t>мониторинг эффективности лечения или оценки прогрессирования заболеваний системы крови</w:t>
      </w:r>
      <w:r>
        <w:t>;</w:t>
      </w:r>
    </w:p>
    <w:p w14:paraId="477772B6" w14:textId="77777777" w:rsidR="004D26C8" w:rsidRPr="000009BA" w:rsidRDefault="004D26C8" w:rsidP="008A3705">
      <w:pPr>
        <w:pStyle w:val="afd"/>
        <w:numPr>
          <w:ilvl w:val="0"/>
          <w:numId w:val="48"/>
        </w:numPr>
        <w:spacing w:beforeAutospacing="0" w:afterAutospacing="0" w:line="360" w:lineRule="auto"/>
      </w:pPr>
      <w:r w:rsidRPr="000009BA">
        <w:t>оценка миелопоэза до и после выполнения трансплантации костного мозга / гемопоэтических стволовых клеток (ТКМ / ТГСК)</w:t>
      </w:r>
      <w:r>
        <w:t>;</w:t>
      </w:r>
    </w:p>
    <w:p w14:paraId="4C78822A" w14:textId="77777777" w:rsidR="004D26C8" w:rsidRPr="000009BA" w:rsidRDefault="004D26C8" w:rsidP="008A3705">
      <w:pPr>
        <w:pStyle w:val="afd"/>
        <w:numPr>
          <w:ilvl w:val="0"/>
          <w:numId w:val="48"/>
        </w:numPr>
        <w:spacing w:beforeAutospacing="0" w:afterAutospacing="0" w:line="360" w:lineRule="auto"/>
      </w:pPr>
      <w:r w:rsidRPr="000009BA">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r>
        <w:t>.</w:t>
      </w:r>
    </w:p>
    <w:p w14:paraId="46265B20" w14:textId="77777777" w:rsidR="004D26C8" w:rsidRPr="000009BA" w:rsidRDefault="004D26C8" w:rsidP="00D31EA1">
      <w:pPr>
        <w:pStyle w:val="afd"/>
        <w:spacing w:beforeAutospacing="0" w:afterAutospacing="0" w:line="360" w:lineRule="auto"/>
        <w:rPr>
          <w:rFonts w:eastAsia="Arial Unicode MS"/>
        </w:rPr>
      </w:pPr>
    </w:p>
    <w:p w14:paraId="4882BA9C" w14:textId="1DD5EE1E" w:rsidR="004D26C8" w:rsidRPr="00D5502C" w:rsidRDefault="004D26C8" w:rsidP="00D31EA1">
      <w:pPr>
        <w:pStyle w:val="afd"/>
        <w:spacing w:beforeAutospacing="0" w:afterAutospacing="0" w:line="360" w:lineRule="auto"/>
        <w:rPr>
          <w:b/>
          <w:bCs/>
        </w:rPr>
      </w:pPr>
      <w:r w:rsidRPr="00D5502C">
        <w:rPr>
          <w:b/>
          <w:bCs/>
        </w:rPr>
        <w:t xml:space="preserve">Противопоказания для выполнения биопсийного исследования костного мозга </w:t>
      </w:r>
      <w:r w:rsidRPr="00D5502C">
        <w:rPr>
          <w:b/>
          <w:bCs/>
        </w:rPr>
        <w:fldChar w:fldCharType="begin" w:fldLock="1"/>
      </w:r>
      <w:r w:rsidR="003054B6">
        <w:rPr>
          <w:b/>
          <w:bCs/>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[98]","plainTextFormattedCitation":"[98]","previouslyFormattedCitation":"[98]"},"properties":{"noteIndex":0},"schema":"https://github.com/citation-style-language/schema/raw/master/csl-citation.json"}</w:instrText>
      </w:r>
      <w:r w:rsidRPr="00D5502C">
        <w:rPr>
          <w:b/>
          <w:bCs/>
        </w:rPr>
        <w:fldChar w:fldCharType="separate"/>
      </w:r>
      <w:r w:rsidR="00747909" w:rsidRPr="00747909">
        <w:rPr>
          <w:bCs/>
          <w:noProof/>
        </w:rPr>
        <w:t>[98]</w:t>
      </w:r>
      <w:r w:rsidRPr="00D5502C">
        <w:rPr>
          <w:b/>
          <w:bCs/>
        </w:rPr>
        <w:fldChar w:fldCharType="end"/>
      </w:r>
    </w:p>
    <w:p w14:paraId="5A3DC04C" w14:textId="77777777" w:rsidR="004D26C8" w:rsidRPr="000009BA" w:rsidRDefault="004D26C8" w:rsidP="00D31EA1">
      <w:pPr>
        <w:pStyle w:val="afd"/>
        <w:spacing w:beforeAutospacing="0" w:afterAutospacing="0" w:line="360" w:lineRule="auto"/>
      </w:pPr>
      <w:r w:rsidRPr="000009BA">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14:paraId="0E070458" w14:textId="77777777" w:rsidR="004D26C8" w:rsidRPr="000009BA" w:rsidRDefault="004D26C8" w:rsidP="008A3705">
      <w:pPr>
        <w:pStyle w:val="afd"/>
        <w:numPr>
          <w:ilvl w:val="0"/>
          <w:numId w:val="49"/>
        </w:numPr>
        <w:spacing w:beforeAutospacing="0" w:afterAutospacing="0" w:line="360" w:lineRule="auto"/>
      </w:pPr>
      <w:r w:rsidRPr="000009BA">
        <w:t>Раневая поверхность кожи и подлежащих тканей с признаками воспаления в месте проведения процедуры.</w:t>
      </w:r>
    </w:p>
    <w:p w14:paraId="3E3E6A8D" w14:textId="77777777" w:rsidR="004D26C8" w:rsidRPr="000009BA" w:rsidRDefault="004D26C8" w:rsidP="008A3705">
      <w:pPr>
        <w:pStyle w:val="afd"/>
        <w:numPr>
          <w:ilvl w:val="0"/>
          <w:numId w:val="49"/>
        </w:numPr>
        <w:spacing w:beforeAutospacing="0" w:afterAutospacing="0" w:line="360" w:lineRule="auto"/>
      </w:pPr>
      <w:r w:rsidRPr="000009BA">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14:paraId="7B8A811B" w14:textId="77777777" w:rsidR="004D26C8" w:rsidRPr="000009BA" w:rsidRDefault="004D26C8" w:rsidP="008A3705">
      <w:pPr>
        <w:pStyle w:val="afd"/>
        <w:numPr>
          <w:ilvl w:val="0"/>
          <w:numId w:val="49"/>
        </w:numPr>
        <w:spacing w:beforeAutospacing="0" w:afterAutospacing="0" w:line="360" w:lineRule="auto"/>
      </w:pPr>
      <w:r w:rsidRPr="000009BA">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14:paraId="0B87D981" w14:textId="77777777" w:rsidR="004D26C8" w:rsidRPr="000009BA" w:rsidRDefault="004D26C8" w:rsidP="008A3705">
      <w:pPr>
        <w:pStyle w:val="afd"/>
        <w:numPr>
          <w:ilvl w:val="0"/>
          <w:numId w:val="49"/>
        </w:numPr>
        <w:spacing w:beforeAutospacing="0" w:afterAutospacing="0" w:line="360" w:lineRule="auto"/>
      </w:pPr>
      <w:r w:rsidRPr="000009BA">
        <w:t>Наличие признаков резорбции кости в месте проведения процедуры.</w:t>
      </w:r>
    </w:p>
    <w:p w14:paraId="75AFE487" w14:textId="77777777" w:rsidR="004D26C8" w:rsidRPr="000009BA" w:rsidRDefault="004D26C8" w:rsidP="00D31EA1">
      <w:pPr>
        <w:pStyle w:val="afd"/>
        <w:spacing w:beforeAutospacing="0" w:afterAutospacing="0" w:line="360" w:lineRule="auto"/>
      </w:pPr>
      <w:r w:rsidRPr="000009BA">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14:paraId="77DF17DC" w14:textId="77777777" w:rsidR="004D26C8" w:rsidRPr="000009BA" w:rsidRDefault="004D26C8" w:rsidP="00D31EA1">
      <w:pPr>
        <w:pStyle w:val="afd"/>
        <w:spacing w:beforeAutospacing="0" w:afterAutospacing="0" w:line="360" w:lineRule="auto"/>
        <w:rPr>
          <w:rFonts w:eastAsia="Arial Unicode MS"/>
        </w:rPr>
      </w:pPr>
    </w:p>
    <w:p w14:paraId="44A346D6" w14:textId="60032CFA" w:rsidR="004D26C8" w:rsidRPr="00D5502C" w:rsidRDefault="004D26C8" w:rsidP="00D31EA1">
      <w:pPr>
        <w:pStyle w:val="afd"/>
        <w:spacing w:beforeAutospacing="0" w:afterAutospacing="0" w:line="360" w:lineRule="auto"/>
        <w:rPr>
          <w:b/>
          <w:bCs/>
        </w:rPr>
      </w:pPr>
      <w:r w:rsidRPr="00D5502C">
        <w:rPr>
          <w:b/>
          <w:bCs/>
        </w:rPr>
        <w:lastRenderedPageBreak/>
        <w:t xml:space="preserve">Возможные технические трудности выполнения пункционного и биопсийного исследований костного мозга </w:t>
      </w:r>
      <w:r w:rsidRPr="00D5502C">
        <w:rPr>
          <w:b/>
          <w:bCs/>
        </w:rPr>
        <w:fldChar w:fldCharType="begin" w:fldLock="1"/>
      </w:r>
      <w:r w:rsidR="003054B6">
        <w:rPr>
          <w:b/>
          <w:bCs/>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[98]","plainTextFormattedCitation":"[98]","previouslyFormattedCitation":"[98]"},"properties":{"noteIndex":0},"schema":"https://github.com/citation-style-language/schema/raw/master/csl-citation.json"}</w:instrText>
      </w:r>
      <w:r w:rsidRPr="00D5502C">
        <w:rPr>
          <w:b/>
          <w:bCs/>
        </w:rPr>
        <w:fldChar w:fldCharType="separate"/>
      </w:r>
      <w:r w:rsidR="00747909" w:rsidRPr="00747909">
        <w:rPr>
          <w:bCs/>
          <w:noProof/>
        </w:rPr>
        <w:t>[98]</w:t>
      </w:r>
      <w:r w:rsidRPr="00D5502C">
        <w:rPr>
          <w:b/>
          <w:bCs/>
        </w:rPr>
        <w:fldChar w:fldCharType="end"/>
      </w:r>
    </w:p>
    <w:p w14:paraId="46E15995" w14:textId="77777777" w:rsidR="004D26C8" w:rsidRPr="000009BA" w:rsidRDefault="004D26C8" w:rsidP="008A3705">
      <w:pPr>
        <w:pStyle w:val="afd"/>
        <w:numPr>
          <w:ilvl w:val="0"/>
          <w:numId w:val="50"/>
        </w:numPr>
        <w:spacing w:beforeAutospacing="0" w:afterAutospacing="0" w:line="360" w:lineRule="auto"/>
      </w:pPr>
      <w:r w:rsidRPr="000009BA">
        <w:t>Плохое качество инструментария.</w:t>
      </w:r>
    </w:p>
    <w:p w14:paraId="4E367ACD" w14:textId="77777777" w:rsidR="004D26C8" w:rsidRPr="000009BA" w:rsidRDefault="004D26C8" w:rsidP="008A3705">
      <w:pPr>
        <w:pStyle w:val="afd"/>
        <w:numPr>
          <w:ilvl w:val="0"/>
          <w:numId w:val="50"/>
        </w:numPr>
        <w:spacing w:beforeAutospacing="0" w:afterAutospacing="0" w:line="360" w:lineRule="auto"/>
      </w:pPr>
      <w:r w:rsidRPr="000009BA">
        <w:t>Избыточный вес больного или большая толщина подкожно-жировой клетчатки и анатомические особенности строения грудной клетки и костей таза.</w:t>
      </w:r>
    </w:p>
    <w:p w14:paraId="1B11E3DD" w14:textId="77777777" w:rsidR="004D26C8" w:rsidRPr="000009BA" w:rsidRDefault="004D26C8" w:rsidP="008A3705">
      <w:pPr>
        <w:pStyle w:val="afd"/>
        <w:numPr>
          <w:ilvl w:val="0"/>
          <w:numId w:val="50"/>
        </w:numPr>
        <w:spacing w:beforeAutospacing="0" w:afterAutospacing="0" w:line="360" w:lineRule="auto"/>
      </w:pPr>
      <w:r w:rsidRPr="000009BA">
        <w:t>Остеопороз.</w:t>
      </w:r>
    </w:p>
    <w:p w14:paraId="185F6383" w14:textId="77777777" w:rsidR="004D26C8" w:rsidRPr="000009BA" w:rsidRDefault="004D26C8" w:rsidP="008A3705">
      <w:pPr>
        <w:pStyle w:val="afd"/>
        <w:numPr>
          <w:ilvl w:val="0"/>
          <w:numId w:val="50"/>
        </w:numPr>
        <w:spacing w:beforeAutospacing="0" w:afterAutospacing="0" w:line="360" w:lineRule="auto"/>
      </w:pPr>
      <w:r w:rsidRPr="000009BA">
        <w:t>Фиброз стромы.</w:t>
      </w:r>
    </w:p>
    <w:p w14:paraId="1E796458" w14:textId="77777777" w:rsidR="004D26C8" w:rsidRPr="000009BA" w:rsidRDefault="004D26C8" w:rsidP="00D31EA1">
      <w:pPr>
        <w:pStyle w:val="afd"/>
        <w:spacing w:beforeAutospacing="0" w:afterAutospacing="0" w:line="360" w:lineRule="auto"/>
        <w:rPr>
          <w:rFonts w:eastAsia="Arial Unicode MS"/>
        </w:rPr>
      </w:pPr>
    </w:p>
    <w:p w14:paraId="320B4FF2" w14:textId="7A80B035" w:rsidR="004D26C8" w:rsidRPr="00D5502C" w:rsidRDefault="004D26C8" w:rsidP="00D31EA1">
      <w:pPr>
        <w:pStyle w:val="afd"/>
        <w:spacing w:beforeAutospacing="0" w:afterAutospacing="0" w:line="360" w:lineRule="auto"/>
        <w:rPr>
          <w:b/>
          <w:bCs/>
        </w:rPr>
      </w:pPr>
      <w:r w:rsidRPr="00D5502C">
        <w:rPr>
          <w:b/>
          <w:bCs/>
        </w:rPr>
        <w:t xml:space="preserve">Возможные осложнения пункционного и биопсийного исследований костного мозга и способы их профилактики </w:t>
      </w:r>
      <w:r w:rsidRPr="00D5502C">
        <w:rPr>
          <w:b/>
          <w:bCs/>
        </w:rPr>
        <w:fldChar w:fldCharType="begin" w:fldLock="1"/>
      </w:r>
      <w:r w:rsidR="003054B6">
        <w:rPr>
          <w:b/>
          <w:bCs/>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[98]","plainTextFormattedCitation":"[98]","previouslyFormattedCitation":"[98]"},"properties":{"noteIndex":0},"schema":"https://github.com/citation-style-language/schema/raw/master/csl-citation.json"}</w:instrText>
      </w:r>
      <w:r w:rsidRPr="00D5502C">
        <w:rPr>
          <w:b/>
          <w:bCs/>
        </w:rPr>
        <w:fldChar w:fldCharType="separate"/>
      </w:r>
      <w:r w:rsidR="00747909" w:rsidRPr="00747909">
        <w:rPr>
          <w:bCs/>
          <w:noProof/>
        </w:rPr>
        <w:t>[98]</w:t>
      </w:r>
      <w:r w:rsidRPr="00D5502C">
        <w:rPr>
          <w:b/>
          <w:bCs/>
        </w:rPr>
        <w:fldChar w:fldCharType="end"/>
      </w:r>
    </w:p>
    <w:p w14:paraId="7706D7CB" w14:textId="77777777" w:rsidR="004D26C8" w:rsidRPr="000009BA" w:rsidRDefault="004D26C8" w:rsidP="008A3705">
      <w:pPr>
        <w:pStyle w:val="afd"/>
        <w:numPr>
          <w:ilvl w:val="0"/>
          <w:numId w:val="51"/>
        </w:numPr>
        <w:spacing w:beforeAutospacing="0" w:afterAutospacing="0" w:line="360" w:lineRule="auto"/>
      </w:pPr>
      <w:r w:rsidRPr="000009BA">
        <w:t>Кровотечение (раннее и/или отсроченное), особенно при тромбоцитопении и/или наличии нарушений свертывания крови.</w:t>
      </w:r>
    </w:p>
    <w:p w14:paraId="5C9181A1" w14:textId="77777777" w:rsidR="004D26C8" w:rsidRPr="000009BA" w:rsidRDefault="004D26C8" w:rsidP="008A3705">
      <w:pPr>
        <w:pStyle w:val="afd"/>
        <w:numPr>
          <w:ilvl w:val="0"/>
          <w:numId w:val="51"/>
        </w:numPr>
        <w:spacing w:beforeAutospacing="0" w:afterAutospacing="0" w:line="360" w:lineRule="auto"/>
      </w:pPr>
      <w:r w:rsidRPr="000009BA">
        <w:t>Инфекция, особенно в условиях иммунодефицита и нейтропении.</w:t>
      </w:r>
    </w:p>
    <w:p w14:paraId="5526D321" w14:textId="77777777" w:rsidR="004D26C8" w:rsidRPr="000009BA" w:rsidRDefault="004D26C8" w:rsidP="008A3705">
      <w:pPr>
        <w:pStyle w:val="afd"/>
        <w:numPr>
          <w:ilvl w:val="0"/>
          <w:numId w:val="51"/>
        </w:numPr>
        <w:spacing w:beforeAutospacing="0" w:afterAutospacing="0" w:line="360" w:lineRule="auto"/>
      </w:pPr>
      <w:r w:rsidRPr="000009BA">
        <w:t>Длительный болевой синдром и дискомфорт в месте биопсии.</w:t>
      </w:r>
    </w:p>
    <w:p w14:paraId="4D7E8A6E" w14:textId="77777777" w:rsidR="004D26C8" w:rsidRPr="000009BA" w:rsidRDefault="004D26C8" w:rsidP="008A3705">
      <w:pPr>
        <w:pStyle w:val="afd"/>
        <w:numPr>
          <w:ilvl w:val="0"/>
          <w:numId w:val="51"/>
        </w:numPr>
        <w:spacing w:beforeAutospacing="0" w:afterAutospacing="0" w:line="360" w:lineRule="auto"/>
      </w:pPr>
      <w:r w:rsidRPr="000009BA">
        <w:t>Переломы кости.</w:t>
      </w:r>
    </w:p>
    <w:p w14:paraId="0A9177F4" w14:textId="77777777" w:rsidR="004D26C8" w:rsidRPr="000009BA" w:rsidRDefault="004D26C8" w:rsidP="008A3705">
      <w:pPr>
        <w:pStyle w:val="afd"/>
        <w:numPr>
          <w:ilvl w:val="0"/>
          <w:numId w:val="51"/>
        </w:numPr>
        <w:spacing w:beforeAutospacing="0" w:afterAutospacing="0" w:line="360" w:lineRule="auto"/>
      </w:pPr>
      <w:r w:rsidRPr="000009BA">
        <w:t>Поломка инструмента.</w:t>
      </w:r>
    </w:p>
    <w:p w14:paraId="09B384E4" w14:textId="77777777" w:rsidR="004D26C8" w:rsidRPr="000009BA" w:rsidRDefault="004D26C8" w:rsidP="008A3705">
      <w:pPr>
        <w:pStyle w:val="afd"/>
        <w:numPr>
          <w:ilvl w:val="0"/>
          <w:numId w:val="51"/>
        </w:numPr>
        <w:spacing w:beforeAutospacing="0" w:afterAutospacing="0" w:line="360" w:lineRule="auto"/>
      </w:pPr>
      <w:r w:rsidRPr="000009BA">
        <w:t>Сквозное ранение органов средостения при выполнение стернальной пункции.</w:t>
      </w:r>
    </w:p>
    <w:p w14:paraId="46FDC99D" w14:textId="77777777" w:rsidR="004D26C8" w:rsidRPr="000009BA" w:rsidRDefault="004D26C8" w:rsidP="008A3705">
      <w:pPr>
        <w:pStyle w:val="afd"/>
        <w:numPr>
          <w:ilvl w:val="0"/>
          <w:numId w:val="51"/>
        </w:numPr>
        <w:spacing w:beforeAutospacing="0" w:afterAutospacing="0" w:line="360" w:lineRule="auto"/>
      </w:pPr>
      <w:r w:rsidRPr="000009BA">
        <w:t>Анафилактические реакции (на анестетики).</w:t>
      </w:r>
    </w:p>
    <w:p w14:paraId="112C5B03" w14:textId="77777777" w:rsidR="004D26C8" w:rsidRPr="000009BA" w:rsidRDefault="004D26C8" w:rsidP="00D31EA1">
      <w:pPr>
        <w:pStyle w:val="afd"/>
        <w:spacing w:beforeAutospacing="0" w:afterAutospacing="0" w:line="360" w:lineRule="auto"/>
      </w:pPr>
    </w:p>
    <w:p w14:paraId="6DAC46CC" w14:textId="77777777" w:rsidR="004D26C8" w:rsidRPr="000009BA" w:rsidRDefault="004D26C8" w:rsidP="00D31EA1">
      <w:pPr>
        <w:pStyle w:val="afd"/>
        <w:spacing w:beforeAutospacing="0" w:afterAutospacing="0" w:line="360" w:lineRule="auto"/>
      </w:pPr>
      <w:r w:rsidRPr="000009BA">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14:paraId="0524EF9B" w14:textId="77777777" w:rsidR="004D26C8" w:rsidRPr="000009BA" w:rsidRDefault="004D26C8" w:rsidP="00D31EA1">
      <w:pPr>
        <w:pStyle w:val="afd"/>
        <w:spacing w:beforeAutospacing="0" w:afterAutospacing="0" w:line="360" w:lineRule="auto"/>
      </w:pPr>
      <w:r w:rsidRPr="000009BA">
        <w:t xml:space="preserve">Ряд осложнений может быть обусловлен некоторыми анатомическими особенностями больного. Так у больных с ожирением выше вероятность развития осложнений, также осложнять проведение процедуры могут сопутствующие заболевания, влияющие на плотность костной ткани (например, остеопороз и резорбция 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Основными способами профилактики геморрагических осложнений является коррекция тромбоцитопении и </w:t>
      </w:r>
      <w:r w:rsidRPr="000009BA">
        <w:lastRenderedPageBreak/>
        <w:t>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14:paraId="7508CB92" w14:textId="77777777" w:rsidR="004D26C8" w:rsidRPr="000009BA" w:rsidRDefault="004D26C8" w:rsidP="00D31EA1">
      <w:pPr>
        <w:pStyle w:val="afd"/>
        <w:spacing w:beforeAutospacing="0" w:afterAutospacing="0" w:line="360" w:lineRule="auto"/>
      </w:pPr>
      <w:r w:rsidRPr="000009BA">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врачом-гематологом. </w:t>
      </w:r>
    </w:p>
    <w:p w14:paraId="6D769E11" w14:textId="77777777" w:rsidR="004D26C8" w:rsidRPr="000009BA" w:rsidRDefault="004D26C8" w:rsidP="00D31EA1">
      <w:pPr>
        <w:pStyle w:val="afd"/>
        <w:spacing w:beforeAutospacing="0" w:afterAutospacing="0" w:line="360" w:lineRule="auto"/>
        <w:rPr>
          <w:rFonts w:eastAsia="Arial Unicode MS"/>
        </w:rPr>
      </w:pPr>
    </w:p>
    <w:p w14:paraId="7A9AE018" w14:textId="77777777" w:rsidR="004D26C8" w:rsidRPr="00D5502C" w:rsidRDefault="004D26C8" w:rsidP="00D31EA1">
      <w:pPr>
        <w:pStyle w:val="afd"/>
        <w:spacing w:beforeAutospacing="0" w:afterAutospacing="0" w:line="360" w:lineRule="auto"/>
        <w:rPr>
          <w:b/>
          <w:bCs/>
        </w:rPr>
      </w:pPr>
      <w:r w:rsidRPr="00D5502C">
        <w:rPr>
          <w:b/>
          <w:bCs/>
        </w:rPr>
        <w:t>Односторонняя и двусторонняя биопсия подвздошной кости</w:t>
      </w:r>
    </w:p>
    <w:p w14:paraId="2293E48B" w14:textId="606EA8DE" w:rsidR="004D26C8" w:rsidRPr="000009BA" w:rsidRDefault="004D26C8" w:rsidP="00D31EA1">
      <w:pPr>
        <w:pStyle w:val="afd"/>
        <w:spacing w:beforeAutospacing="0" w:afterAutospacing="0" w:line="360" w:lineRule="auto"/>
      </w:pPr>
      <w:r w:rsidRPr="000009BA">
        <w:t xml:space="preserve">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 </w:t>
      </w:r>
      <w:r w:rsidRPr="000009BA">
        <w:fldChar w:fldCharType="begin" w:fldLock="1"/>
      </w:r>
      <w:r w:rsidR="003054B6">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[99]","plainTextFormattedCitation":"[99]","previouslyFormattedCitation":"[99]"},"properties":{"noteIndex":0},"schema":"https://github.com/citation-style-language/schema/raw/master/csl-citation.json"}</w:instrText>
      </w:r>
      <w:r w:rsidRPr="000009BA">
        <w:fldChar w:fldCharType="separate"/>
      </w:r>
      <w:r w:rsidR="00747909" w:rsidRPr="00747909">
        <w:rPr>
          <w:noProof/>
        </w:rPr>
        <w:t>[99]</w:t>
      </w:r>
      <w:r w:rsidRPr="000009BA">
        <w:fldChar w:fldCharType="end"/>
      </w:r>
      <w:r w:rsidRPr="000009BA">
        <w:t xml:space="preserve">. </w:t>
      </w:r>
    </w:p>
    <w:p w14:paraId="1EB36AA9" w14:textId="77777777" w:rsidR="004D26C8" w:rsidRPr="000009BA" w:rsidRDefault="004D26C8" w:rsidP="00D31EA1">
      <w:pPr>
        <w:pStyle w:val="afd"/>
        <w:spacing w:beforeAutospacing="0" w:afterAutospacing="0" w:line="360" w:lineRule="auto"/>
      </w:pPr>
      <w:r w:rsidRPr="000009BA">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14:paraId="640F97C7" w14:textId="77777777" w:rsidR="004D26C8" w:rsidRPr="000009BA" w:rsidRDefault="004D26C8" w:rsidP="00D31EA1">
      <w:pPr>
        <w:pStyle w:val="afd"/>
        <w:spacing w:beforeAutospacing="0" w:afterAutospacing="0" w:line="360" w:lineRule="auto"/>
      </w:pPr>
      <w:r w:rsidRPr="000009BA">
        <w:t xml:space="preserve">В настоящее время, с учетом применения в диагностике и стадировании лимфом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14:paraId="453EAAF3" w14:textId="77777777" w:rsidR="004D26C8" w:rsidRPr="000009BA" w:rsidRDefault="004D26C8" w:rsidP="00D31EA1">
      <w:pPr>
        <w:pStyle w:val="afd"/>
        <w:spacing w:beforeAutospacing="0" w:afterAutospacing="0" w:line="360" w:lineRule="auto"/>
        <w:rPr>
          <w:rFonts w:eastAsia="Arial Unicode MS"/>
        </w:rPr>
      </w:pPr>
    </w:p>
    <w:p w14:paraId="1030F735" w14:textId="77777777" w:rsidR="004D26C8" w:rsidRPr="00D5502C" w:rsidRDefault="004D26C8" w:rsidP="00D31EA1">
      <w:pPr>
        <w:pStyle w:val="afd"/>
        <w:spacing w:beforeAutospacing="0" w:afterAutospacing="0" w:line="360" w:lineRule="auto"/>
        <w:rPr>
          <w:b/>
          <w:bCs/>
        </w:rPr>
      </w:pPr>
      <w:r w:rsidRPr="00D5502C">
        <w:rPr>
          <w:b/>
          <w:bCs/>
        </w:rPr>
        <w:t>Необходимая документация</w:t>
      </w:r>
    </w:p>
    <w:p w14:paraId="4188784E" w14:textId="77777777" w:rsidR="004D26C8" w:rsidRPr="000009BA" w:rsidRDefault="004D26C8" w:rsidP="00D31EA1">
      <w:pPr>
        <w:pStyle w:val="afd"/>
        <w:spacing w:beforeAutospacing="0" w:afterAutospacing="0" w:line="360" w:lineRule="auto"/>
      </w:pPr>
      <w:r w:rsidRPr="000009BA">
        <w:t xml:space="preserve">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 и риски (включая риск инфицирования, кровотечения, болевого синдрома, образования рубцов и вероятность получения неинформативного материала),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Факт выполнения процедуры фиксируется в процедурном журнале за подписью врача, </w:t>
      </w:r>
      <w:r w:rsidRPr="000009BA">
        <w:lastRenderedPageBreak/>
        <w:t>выполнявшего процедуру с указанием даты, времени, вида и локуса биопсийного исследования и возникших осложнений процедуры.</w:t>
      </w:r>
    </w:p>
    <w:p w14:paraId="2B7C3030" w14:textId="77777777" w:rsidR="004D26C8" w:rsidRPr="000009BA" w:rsidRDefault="004D26C8" w:rsidP="00D31EA1">
      <w:pPr>
        <w:pStyle w:val="afd"/>
        <w:spacing w:beforeAutospacing="0" w:afterAutospacing="0" w:line="360" w:lineRule="auto"/>
        <w:rPr>
          <w:rFonts w:eastAsia="Arial Unicode MS"/>
        </w:rPr>
      </w:pPr>
    </w:p>
    <w:p w14:paraId="565171D6" w14:textId="4EB0E5D6" w:rsidR="004D26C8" w:rsidRPr="00D5502C" w:rsidRDefault="004D26C8" w:rsidP="00D31EA1">
      <w:pPr>
        <w:pStyle w:val="afd"/>
        <w:spacing w:beforeAutospacing="0" w:afterAutospacing="0" w:line="360" w:lineRule="auto"/>
        <w:rPr>
          <w:b/>
          <w:bCs/>
        </w:rPr>
      </w:pPr>
      <w:r w:rsidRPr="00D5502C">
        <w:rPr>
          <w:b/>
          <w:bCs/>
        </w:rPr>
        <w:t xml:space="preserve">Техника выполнения пункции (аспирации) костного мозга из грудины (стернальной пункции) </w:t>
      </w:r>
      <w:r w:rsidRPr="00D5502C">
        <w:rPr>
          <w:b/>
          <w:bCs/>
        </w:rPr>
        <w:fldChar w:fldCharType="begin" w:fldLock="1"/>
      </w:r>
      <w:r w:rsidR="003054B6">
        <w:rPr>
          <w:b/>
          <w:bCs/>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[98]","plainTextFormattedCitation":"[98]","previouslyFormattedCitation":"[98]"},"properties":{"noteIndex":0},"schema":"https://github.com/citation-style-language/schema/raw/master/csl-citation.json"}</w:instrText>
      </w:r>
      <w:r w:rsidRPr="00D5502C">
        <w:rPr>
          <w:b/>
          <w:bCs/>
        </w:rPr>
        <w:fldChar w:fldCharType="separate"/>
      </w:r>
      <w:r w:rsidR="00747909" w:rsidRPr="00747909">
        <w:rPr>
          <w:bCs/>
          <w:noProof/>
        </w:rPr>
        <w:t>[98]</w:t>
      </w:r>
      <w:r w:rsidRPr="00D5502C">
        <w:rPr>
          <w:b/>
          <w:bCs/>
        </w:rPr>
        <w:fldChar w:fldCharType="end"/>
      </w:r>
    </w:p>
    <w:p w14:paraId="0D88F4C3" w14:textId="77777777" w:rsidR="004D26C8" w:rsidRPr="000009BA" w:rsidRDefault="004D26C8" w:rsidP="00D31EA1">
      <w:pPr>
        <w:pStyle w:val="afd"/>
        <w:spacing w:beforeAutospacing="0" w:afterAutospacing="0" w:line="360" w:lineRule="auto"/>
      </w:pPr>
      <w:r w:rsidRPr="000009BA">
        <w:t xml:space="preserve">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 невозможности выполнения местной анестезии пункция может быть выполнена как без анестезии, так и под общей анестезией. </w:t>
      </w:r>
    </w:p>
    <w:p w14:paraId="5A22A465" w14:textId="77777777" w:rsidR="004D26C8" w:rsidRPr="000009BA" w:rsidRDefault="004D26C8" w:rsidP="00D31EA1">
      <w:pPr>
        <w:pStyle w:val="afd"/>
        <w:spacing w:beforeAutospacing="0" w:afterAutospacing="0" w:line="360" w:lineRule="auto"/>
      </w:pPr>
      <w:r w:rsidRPr="000009BA">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14:paraId="7E09A26F" w14:textId="77777777" w:rsidR="004D26C8" w:rsidRPr="000009BA" w:rsidRDefault="004D26C8" w:rsidP="00D31EA1">
      <w:pPr>
        <w:pStyle w:val="afd"/>
        <w:spacing w:beforeAutospacing="0" w:afterAutospacing="0" w:line="360" w:lineRule="auto"/>
      </w:pPr>
      <w:r w:rsidRPr="000009BA">
        <w:t xml:space="preserve">Аспирация костного мозга может выполняться из области рукоятки грудины или тела грудины на уровне III—IV ребра, избегая область сочленения рукоятки и тела грудины (по методу Аринкина), или из гребня подвздошной кости. </w:t>
      </w:r>
    </w:p>
    <w:p w14:paraId="52A9842B" w14:textId="77777777" w:rsidR="004D26C8" w:rsidRPr="000009BA" w:rsidRDefault="004D26C8" w:rsidP="00D31EA1">
      <w:pPr>
        <w:pStyle w:val="afd"/>
        <w:spacing w:beforeAutospacing="0" w:afterAutospacing="0" w:line="360" w:lineRule="auto"/>
      </w:pPr>
      <w:r w:rsidRPr="000009BA">
        <w:t>При выполнении стернальной пункции (по методу Аринкина) больного укладывают на манипуляционный стол на спину. Для облегчения выполнения процедуры можно приподнять грудную клетку, поместив под лопатки больного валик.</w:t>
      </w:r>
    </w:p>
    <w:p w14:paraId="4C404B99" w14:textId="77777777" w:rsidR="004D26C8" w:rsidRPr="000009BA" w:rsidRDefault="004D26C8" w:rsidP="00D31EA1">
      <w:pPr>
        <w:pStyle w:val="afd"/>
        <w:spacing w:beforeAutospacing="0" w:afterAutospacing="0" w:line="360" w:lineRule="auto"/>
      </w:pPr>
      <w:r w:rsidRPr="000009BA">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2,0% раствором лидокаина** или 0,25—0,5% раствором прокаина** (анестетик выбирается с учетом аллергологического анамнеза) 1,0—2,0 мл. Использование 10% лидокаина** недопустимо для местной анестезии ввиду возможности некротизирования тканей. </w:t>
      </w:r>
    </w:p>
    <w:p w14:paraId="59A10E96" w14:textId="77777777" w:rsidR="004D26C8" w:rsidRPr="000009BA" w:rsidRDefault="004D26C8" w:rsidP="00D31EA1">
      <w:pPr>
        <w:pStyle w:val="afd"/>
        <w:spacing w:beforeAutospacing="0" w:afterAutospacing="0" w:line="360" w:lineRule="auto"/>
      </w:pPr>
      <w:r w:rsidRPr="000009BA">
        <w:t xml:space="preserve">Пункция костного мозга выполняется иглой Кассирского или иглой сходной с ней конструкции. </w:t>
      </w:r>
    </w:p>
    <w:p w14:paraId="12B980D0" w14:textId="77777777" w:rsidR="004D26C8" w:rsidRPr="000009BA" w:rsidRDefault="004D26C8" w:rsidP="00D31EA1">
      <w:pPr>
        <w:pStyle w:val="afd"/>
        <w:spacing w:beforeAutospacing="0" w:afterAutospacing="0" w:line="360" w:lineRule="auto"/>
      </w:pPr>
      <w:r w:rsidRPr="000009BA">
        <w:t xml:space="preserve">Ограничитель устанавливается с учетом возраста, выраженности подкожно-жировой клетчатки пациента из расчета, чтобы игла, пройдя мягкие ткани, </w:t>
      </w:r>
      <w:r w:rsidRPr="000009BA">
        <w:lastRenderedPageBreak/>
        <w:t xml:space="preserve">продвинулась на 5 мм. При этом конец иглы, проколов наружную пластинку грудины, окажется в полости грудины. </w:t>
      </w:r>
    </w:p>
    <w:p w14:paraId="718F69C0" w14:textId="77777777" w:rsidR="004D26C8" w:rsidRPr="000009BA" w:rsidRDefault="004D26C8" w:rsidP="00D31EA1">
      <w:pPr>
        <w:pStyle w:val="afd"/>
        <w:spacing w:beforeAutospacing="0" w:afterAutospacing="0" w:line="360" w:lineRule="auto"/>
      </w:pPr>
      <w:r w:rsidRPr="000009BA">
        <w:t>Игла направляется перпендикулярно поверхности кости и вкалывается быстрым и четким движением на уровне одного из межреберий (I—III). Это момент ощущается врачом как «провал».</w:t>
      </w:r>
    </w:p>
    <w:p w14:paraId="25D8E1D0" w14:textId="77777777" w:rsidR="004D26C8" w:rsidRPr="000009BA" w:rsidRDefault="004D26C8" w:rsidP="00D31EA1">
      <w:pPr>
        <w:pStyle w:val="afd"/>
        <w:spacing w:beforeAutospacing="0" w:afterAutospacing="0" w:line="360" w:lineRule="auto"/>
      </w:pPr>
      <w:r w:rsidRPr="000009BA">
        <w:t xml:space="preserve">Игла должна быть неподвижно фиксирована в грудине. </w:t>
      </w:r>
    </w:p>
    <w:p w14:paraId="0C5BB42B" w14:textId="77777777" w:rsidR="004D26C8" w:rsidRPr="000009BA" w:rsidRDefault="004D26C8" w:rsidP="00D31EA1">
      <w:pPr>
        <w:pStyle w:val="afd"/>
        <w:spacing w:beforeAutospacing="0" w:afterAutospacing="0" w:line="360" w:lineRule="auto"/>
      </w:pPr>
      <w:r w:rsidRPr="000009BA">
        <w:t xml:space="preserve">После извлечения мандрена к игле присоединяют шприц и производят аспирацию костного мозга. </w:t>
      </w:r>
    </w:p>
    <w:p w14:paraId="351B93AA" w14:textId="77777777" w:rsidR="004D26C8" w:rsidRPr="000009BA" w:rsidRDefault="004D26C8" w:rsidP="00D31EA1">
      <w:pPr>
        <w:pStyle w:val="afd"/>
        <w:spacing w:beforeAutospacing="0" w:afterAutospacing="0" w:line="360" w:lineRule="auto"/>
      </w:pPr>
      <w:r w:rsidRPr="000009BA">
        <w:t>Из полученного пунктата готовят мазки и направляют материал на различные исследования.</w:t>
      </w:r>
    </w:p>
    <w:p w14:paraId="7DFCA384" w14:textId="77777777" w:rsidR="004D26C8" w:rsidRPr="000009BA" w:rsidRDefault="004D26C8" w:rsidP="00D31EA1">
      <w:pPr>
        <w:pStyle w:val="afd"/>
        <w:spacing w:beforeAutospacing="0" w:afterAutospacing="0" w:line="360" w:lineRule="auto"/>
      </w:pPr>
      <w:r w:rsidRPr="000009BA">
        <w:t>Первые 0,5 мл костномозговой взвеси используют для приготовления мазков, которые направляются на:</w:t>
      </w:r>
    </w:p>
    <w:p w14:paraId="6019F916" w14:textId="77777777" w:rsidR="004D26C8" w:rsidRPr="000009BA" w:rsidRDefault="004D26C8" w:rsidP="008A3705">
      <w:pPr>
        <w:pStyle w:val="afd"/>
        <w:numPr>
          <w:ilvl w:val="0"/>
          <w:numId w:val="52"/>
        </w:numPr>
        <w:spacing w:beforeAutospacing="0" w:afterAutospacing="0" w:line="360" w:lineRule="auto"/>
      </w:pPr>
      <w:r w:rsidRPr="000009BA">
        <w:t>цитологическое исследование;</w:t>
      </w:r>
    </w:p>
    <w:p w14:paraId="5F759DD4" w14:textId="77777777" w:rsidR="004D26C8" w:rsidRPr="000009BA" w:rsidRDefault="004D26C8" w:rsidP="008A3705">
      <w:pPr>
        <w:pStyle w:val="afd"/>
        <w:numPr>
          <w:ilvl w:val="0"/>
          <w:numId w:val="52"/>
        </w:numPr>
        <w:spacing w:beforeAutospacing="0" w:afterAutospacing="0" w:line="360" w:lineRule="auto"/>
      </w:pPr>
      <w:r w:rsidRPr="000009BA">
        <w:t>цитохимическое исследование.</w:t>
      </w:r>
    </w:p>
    <w:p w14:paraId="3E34A9E1" w14:textId="77777777" w:rsidR="004D26C8" w:rsidRPr="000009BA" w:rsidRDefault="004D26C8" w:rsidP="00D31EA1">
      <w:pPr>
        <w:pStyle w:val="afd"/>
        <w:spacing w:beforeAutospacing="0" w:afterAutospacing="0" w:line="360" w:lineRule="auto"/>
      </w:pPr>
      <w:r w:rsidRPr="000009BA">
        <w:t xml:space="preserve">При необходимости остальную костномозговую взвесь помещают: </w:t>
      </w:r>
    </w:p>
    <w:p w14:paraId="0565EABE" w14:textId="77777777" w:rsidR="004D26C8" w:rsidRPr="000009BA" w:rsidRDefault="004D26C8" w:rsidP="008A3705">
      <w:pPr>
        <w:pStyle w:val="afd"/>
        <w:numPr>
          <w:ilvl w:val="0"/>
          <w:numId w:val="53"/>
        </w:numPr>
        <w:spacing w:beforeAutospacing="0" w:afterAutospacing="0" w:line="360" w:lineRule="auto"/>
      </w:pPr>
      <w:r w:rsidRPr="000009BA">
        <w:t>в пробирки с консервантом ЭДТА для проведения исследований:</w:t>
      </w:r>
    </w:p>
    <w:p w14:paraId="31EB31DF" w14:textId="77777777" w:rsidR="004D26C8" w:rsidRPr="000009BA" w:rsidRDefault="004D26C8" w:rsidP="008A3705">
      <w:pPr>
        <w:pStyle w:val="afd"/>
        <w:numPr>
          <w:ilvl w:val="1"/>
          <w:numId w:val="53"/>
        </w:numPr>
        <w:spacing w:beforeAutospacing="0" w:afterAutospacing="0" w:line="360" w:lineRule="auto"/>
      </w:pPr>
      <w:r w:rsidRPr="000009BA">
        <w:t>иммунофенотипическое исследование;</w:t>
      </w:r>
    </w:p>
    <w:p w14:paraId="26E5105B" w14:textId="77777777" w:rsidR="004D26C8" w:rsidRPr="000009BA" w:rsidRDefault="004D26C8" w:rsidP="008A3705">
      <w:pPr>
        <w:pStyle w:val="afd"/>
        <w:numPr>
          <w:ilvl w:val="1"/>
          <w:numId w:val="53"/>
        </w:numPr>
        <w:spacing w:beforeAutospacing="0" w:afterAutospacing="0" w:line="360" w:lineRule="auto"/>
      </w:pPr>
      <w:r w:rsidRPr="000009BA">
        <w:t>молекулярное исследование (методом ПЦР).</w:t>
      </w:r>
    </w:p>
    <w:p w14:paraId="3CB12C74" w14:textId="77777777" w:rsidR="004D26C8" w:rsidRPr="000009BA" w:rsidRDefault="004D26C8" w:rsidP="008A3705">
      <w:pPr>
        <w:pStyle w:val="afd"/>
        <w:numPr>
          <w:ilvl w:val="0"/>
          <w:numId w:val="53"/>
        </w:numPr>
        <w:spacing w:beforeAutospacing="0" w:afterAutospacing="0" w:line="360" w:lineRule="auto"/>
      </w:pPr>
      <w:r w:rsidRPr="000009BA">
        <w:t>в пробирки с литиевой солью гепарина для цитогенетического (кариологического) исследования.</w:t>
      </w:r>
    </w:p>
    <w:p w14:paraId="74033D39" w14:textId="77777777" w:rsidR="004D26C8" w:rsidRPr="000009BA" w:rsidRDefault="004D26C8" w:rsidP="00D31EA1">
      <w:pPr>
        <w:pStyle w:val="afd"/>
        <w:spacing w:beforeAutospacing="0" w:afterAutospacing="0" w:line="360" w:lineRule="auto"/>
      </w:pPr>
      <w:r w:rsidRPr="000009BA">
        <w:t>После окончания процедуры аспирации иглу извлекают из грудины и на место пункции накладывают асептическую повязку.</w:t>
      </w:r>
    </w:p>
    <w:p w14:paraId="3B50A0CE" w14:textId="77777777" w:rsidR="004D26C8" w:rsidRPr="000009BA" w:rsidRDefault="004D26C8" w:rsidP="00D31EA1">
      <w:pPr>
        <w:pStyle w:val="afd"/>
        <w:spacing w:beforeAutospacing="0" w:afterAutospacing="0" w:line="360" w:lineRule="auto"/>
      </w:pPr>
      <w:r w:rsidRPr="000009BA">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14:paraId="1F35C44C" w14:textId="77777777" w:rsidR="004D26C8" w:rsidRPr="000009BA" w:rsidRDefault="004D26C8" w:rsidP="00D31EA1">
      <w:pPr>
        <w:pStyle w:val="afd"/>
        <w:spacing w:beforeAutospacing="0" w:afterAutospacing="0" w:line="360" w:lineRule="auto"/>
        <w:rPr>
          <w:rFonts w:eastAsia="Arial Unicode MS"/>
        </w:rPr>
      </w:pPr>
    </w:p>
    <w:p w14:paraId="6CB859B2" w14:textId="677F29DD" w:rsidR="004D26C8" w:rsidRPr="00F14825" w:rsidRDefault="004D26C8" w:rsidP="00D31EA1">
      <w:pPr>
        <w:pStyle w:val="afd"/>
        <w:spacing w:beforeAutospacing="0" w:afterAutospacing="0" w:line="360" w:lineRule="auto"/>
        <w:rPr>
          <w:b/>
          <w:bCs/>
        </w:rPr>
      </w:pPr>
      <w:r w:rsidRPr="00F14825">
        <w:rPr>
          <w:b/>
          <w:bCs/>
        </w:rPr>
        <w:t xml:space="preserve">Техника выполнения процедуры трепанобиопсии костного мозга </w:t>
      </w:r>
      <w:r w:rsidRPr="00F14825">
        <w:rPr>
          <w:b/>
          <w:bCs/>
        </w:rPr>
        <w:fldChar w:fldCharType="begin" w:fldLock="1"/>
      </w:r>
      <w:r w:rsidR="003054B6">
        <w:rPr>
          <w:b/>
          <w:bCs/>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[98]","plainTextFormattedCitation":"[98]","previouslyFormattedCitation":"[98]"},"properties":{"noteIndex":0},"schema":"https://github.com/citation-style-language/schema/raw/master/csl-citation.json"}</w:instrText>
      </w:r>
      <w:r w:rsidRPr="00F14825">
        <w:rPr>
          <w:b/>
          <w:bCs/>
        </w:rPr>
        <w:fldChar w:fldCharType="separate"/>
      </w:r>
      <w:r w:rsidR="00747909" w:rsidRPr="00747909">
        <w:rPr>
          <w:bCs/>
          <w:noProof/>
        </w:rPr>
        <w:t>[98]</w:t>
      </w:r>
      <w:r w:rsidRPr="00F14825">
        <w:rPr>
          <w:b/>
          <w:bCs/>
        </w:rPr>
        <w:fldChar w:fldCharType="end"/>
      </w:r>
    </w:p>
    <w:p w14:paraId="7755E371" w14:textId="77777777" w:rsidR="004D26C8" w:rsidRPr="000009BA" w:rsidRDefault="004D26C8" w:rsidP="00D31EA1">
      <w:pPr>
        <w:pStyle w:val="afd"/>
        <w:spacing w:beforeAutospacing="0" w:afterAutospacing="0" w:line="360" w:lineRule="auto"/>
      </w:pPr>
      <w:r w:rsidRPr="000009BA">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14:paraId="350367E7" w14:textId="77777777" w:rsidR="004D26C8" w:rsidRPr="000009BA" w:rsidRDefault="004D26C8" w:rsidP="00D31EA1">
      <w:pPr>
        <w:pStyle w:val="afd"/>
        <w:spacing w:beforeAutospacing="0" w:afterAutospacing="0" w:line="360" w:lineRule="auto"/>
      </w:pPr>
      <w:r w:rsidRPr="000009BA">
        <w:lastRenderedPageBreak/>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 (антитромботические средства и ангиагреганты, кроме гепарина),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14:paraId="5EB5DA83" w14:textId="77777777" w:rsidR="004D26C8" w:rsidRPr="000009BA" w:rsidRDefault="004D26C8" w:rsidP="00D31EA1">
      <w:pPr>
        <w:pStyle w:val="afd"/>
        <w:spacing w:beforeAutospacing="0" w:afterAutospacing="0" w:line="360" w:lineRule="auto"/>
      </w:pPr>
      <w:r w:rsidRPr="000009BA">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14:paraId="018CCC61" w14:textId="77777777" w:rsidR="004D26C8" w:rsidRPr="000009BA" w:rsidRDefault="004D26C8" w:rsidP="00D31EA1">
      <w:pPr>
        <w:pStyle w:val="afd"/>
        <w:spacing w:beforeAutospacing="0" w:afterAutospacing="0" w:line="360" w:lineRule="auto"/>
      </w:pPr>
      <w:r w:rsidRPr="000009BA">
        <w:t xml:space="preserve">Трепанобиопсия костного мозга 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14:paraId="11895139" w14:textId="77777777" w:rsidR="004D26C8" w:rsidRPr="000009BA" w:rsidRDefault="004D26C8" w:rsidP="00D31EA1">
      <w:pPr>
        <w:pStyle w:val="afd"/>
        <w:spacing w:beforeAutospacing="0" w:afterAutospacing="0" w:line="360" w:lineRule="auto"/>
      </w:pPr>
      <w:r w:rsidRPr="000009BA">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14:paraId="5BFDC316" w14:textId="77777777" w:rsidR="004D26C8" w:rsidRPr="000009BA" w:rsidRDefault="004D26C8" w:rsidP="00D31EA1">
      <w:pPr>
        <w:pStyle w:val="afd"/>
        <w:spacing w:beforeAutospacing="0" w:afterAutospacing="0" w:line="360" w:lineRule="auto"/>
      </w:pPr>
      <w:r w:rsidRPr="000009BA">
        <w:t xml:space="preserve">Пациента располагают в одном из положений: </w:t>
      </w:r>
    </w:p>
    <w:p w14:paraId="3131FDFE" w14:textId="77777777" w:rsidR="004D26C8" w:rsidRPr="000009BA" w:rsidRDefault="004D26C8" w:rsidP="008A3705">
      <w:pPr>
        <w:pStyle w:val="afd"/>
        <w:numPr>
          <w:ilvl w:val="0"/>
          <w:numId w:val="54"/>
        </w:numPr>
        <w:spacing w:beforeAutospacing="0" w:afterAutospacing="0" w:line="360" w:lineRule="auto"/>
      </w:pPr>
      <w:r w:rsidRPr="000009BA">
        <w:t xml:space="preserve">лежа на животе; </w:t>
      </w:r>
    </w:p>
    <w:p w14:paraId="65E9D715" w14:textId="77777777" w:rsidR="004D26C8" w:rsidRPr="000009BA" w:rsidRDefault="004D26C8" w:rsidP="008A3705">
      <w:pPr>
        <w:pStyle w:val="afd"/>
        <w:numPr>
          <w:ilvl w:val="0"/>
          <w:numId w:val="54"/>
        </w:numPr>
        <w:spacing w:beforeAutospacing="0" w:afterAutospacing="0" w:line="360" w:lineRule="auto"/>
      </w:pPr>
      <w:r w:rsidRPr="000009BA">
        <w:t xml:space="preserve">сидя спиной к врачу, туловище несколько приведено к бедрам, для упора на колени можно положить подушку, ноги пациента стоят на скамейке; </w:t>
      </w:r>
    </w:p>
    <w:p w14:paraId="56ED2A5A" w14:textId="77777777" w:rsidR="004D26C8" w:rsidRPr="000009BA" w:rsidRDefault="004D26C8" w:rsidP="008A3705">
      <w:pPr>
        <w:pStyle w:val="afd"/>
        <w:numPr>
          <w:ilvl w:val="0"/>
          <w:numId w:val="54"/>
        </w:numPr>
        <w:spacing w:beforeAutospacing="0" w:afterAutospacing="0" w:line="360" w:lineRule="auto"/>
      </w:pPr>
      <w:r w:rsidRPr="000009BA">
        <w:t>лежа на боку, ноги согнуты в коленях и приведены к груди, спина несколько согнута;</w:t>
      </w:r>
    </w:p>
    <w:p w14:paraId="637EA3D9" w14:textId="77777777" w:rsidR="004D26C8" w:rsidRPr="000009BA" w:rsidRDefault="004D26C8" w:rsidP="008A3705">
      <w:pPr>
        <w:pStyle w:val="afd"/>
        <w:numPr>
          <w:ilvl w:val="0"/>
          <w:numId w:val="54"/>
        </w:numPr>
        <w:spacing w:beforeAutospacing="0" w:afterAutospacing="0" w:line="360" w:lineRule="auto"/>
      </w:pPr>
      <w:r w:rsidRPr="000009BA">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14:paraId="0C609DEB" w14:textId="77777777" w:rsidR="004D26C8" w:rsidRPr="000009BA" w:rsidRDefault="004D26C8" w:rsidP="00D31EA1">
      <w:pPr>
        <w:pStyle w:val="afd"/>
        <w:spacing w:beforeAutospacing="0" w:afterAutospacing="0" w:line="360" w:lineRule="auto"/>
      </w:pPr>
      <w:r w:rsidRPr="000009BA">
        <w:t xml:space="preserve">Чаще всего при выполнении трепанобиопсии пациент находится в сознании. При невозможности выполнения местной анестезии пункция может быть выполнена </w:t>
      </w:r>
      <w:r w:rsidRPr="000009BA">
        <w:lastRenderedPageBreak/>
        <w:t xml:space="preserve">под общей анестезией. В педиатрической практике манипуляцию проводят под наркозом. </w:t>
      </w:r>
    </w:p>
    <w:p w14:paraId="7196EAED" w14:textId="77777777" w:rsidR="004D26C8" w:rsidRPr="000009BA" w:rsidRDefault="004D26C8" w:rsidP="00D31EA1">
      <w:pPr>
        <w:pStyle w:val="afd"/>
        <w:spacing w:beforeAutospacing="0" w:afterAutospacing="0" w:line="360" w:lineRule="auto"/>
      </w:pPr>
      <w:r w:rsidRPr="000009BA">
        <w:t xml:space="preserve">Пальпацией гребня задней верхней ости подвздошной кости и крестцово-подвздошного сочленения выполняется выбор места трепанобиопсии. </w:t>
      </w:r>
    </w:p>
    <w:p w14:paraId="45BF8CE5" w14:textId="77777777" w:rsidR="004D26C8" w:rsidRPr="000009BA" w:rsidRDefault="004D26C8" w:rsidP="00D31EA1">
      <w:pPr>
        <w:pStyle w:val="afd"/>
        <w:spacing w:beforeAutospacing="0" w:afterAutospacing="0" w:line="360" w:lineRule="auto"/>
      </w:pPr>
      <w:r w:rsidRPr="000009BA">
        <w:t xml:space="preserve">Обработка кожи растворами антисептиков, как для оперативного вмешательства. </w:t>
      </w:r>
    </w:p>
    <w:p w14:paraId="608CFE56" w14:textId="77777777" w:rsidR="004D26C8" w:rsidRPr="000009BA" w:rsidRDefault="004D26C8" w:rsidP="00D31EA1">
      <w:pPr>
        <w:pStyle w:val="afd"/>
        <w:spacing w:beforeAutospacing="0" w:afterAutospacing="0" w:line="360" w:lineRule="auto"/>
      </w:pPr>
      <w:r w:rsidRPr="000009BA">
        <w:t xml:space="preserve">Обезболивание кожи («лимонная корочка») и далее послойная анестезия тканей вплоть до надкостницы и поднадкостнично — 2% раствор лидокаина** или 0,25—0,5% раствор прокаина** (выбранным с учетом аллергологического анамнеза) 4,0—6,0 мл. Использование 10% лидокаина** недопустимо для местной анестезии ввиду возможности некротизирования тканей. </w:t>
      </w:r>
    </w:p>
    <w:p w14:paraId="1C061E95" w14:textId="77777777" w:rsidR="004D26C8" w:rsidRPr="000009BA" w:rsidRDefault="004D26C8" w:rsidP="00D31EA1">
      <w:pPr>
        <w:pStyle w:val="afd"/>
        <w:spacing w:beforeAutospacing="0" w:afterAutospacing="0" w:line="360" w:lineRule="auto"/>
      </w:pPr>
      <w:r w:rsidRPr="000009BA">
        <w:t xml:space="preserve">Анестезия наступает не ранее через 1 мин после инфильтрации надкостницы раствором анестетика. </w:t>
      </w:r>
    </w:p>
    <w:p w14:paraId="31CFFED7" w14:textId="77777777" w:rsidR="004D26C8" w:rsidRPr="000009BA" w:rsidRDefault="004D26C8" w:rsidP="00D31EA1">
      <w:pPr>
        <w:pStyle w:val="afd"/>
        <w:spacing w:beforeAutospacing="0" w:afterAutospacing="0" w:line="360" w:lineRule="auto"/>
      </w:pPr>
      <w:r w:rsidRPr="000009BA">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14:paraId="1370473D" w14:textId="77777777" w:rsidR="004D26C8" w:rsidRPr="000009BA" w:rsidRDefault="004D26C8" w:rsidP="00D31EA1">
      <w:pPr>
        <w:pStyle w:val="afd"/>
        <w:spacing w:beforeAutospacing="0" w:afterAutospacing="0" w:line="360" w:lineRule="auto"/>
      </w:pPr>
      <w:r w:rsidRPr="000009BA">
        <w:t>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и против часовой стрелки не более чем на 120</w:t>
      </w:r>
      <w:r w:rsidRPr="000009BA">
        <w:sym w:font="Symbol" w:char="F0B0"/>
      </w:r>
      <w:r w:rsidRPr="000009BA">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14:paraId="5569AD6D" w14:textId="77777777" w:rsidR="004D26C8" w:rsidRPr="000009BA" w:rsidRDefault="004D26C8" w:rsidP="00D31EA1">
      <w:pPr>
        <w:pStyle w:val="afd"/>
        <w:spacing w:beforeAutospacing="0" w:afterAutospacing="0" w:line="360" w:lineRule="auto"/>
      </w:pPr>
      <w:r w:rsidRPr="000009BA">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14:paraId="522F0643" w14:textId="77777777" w:rsidR="004D26C8" w:rsidRPr="000009BA" w:rsidRDefault="004D26C8" w:rsidP="00D31EA1">
      <w:pPr>
        <w:pStyle w:val="afd"/>
        <w:spacing w:beforeAutospacing="0" w:afterAutospacing="0" w:line="360" w:lineRule="auto"/>
      </w:pPr>
      <w:r w:rsidRPr="000009BA">
        <w:t xml:space="preserve">Для отделения от костного массива столбика, вырезанного иглой и находящегося в ее просвете, его основание необходимо «подрезать». Чтобы это </w:t>
      </w:r>
      <w:r w:rsidRPr="000009BA">
        <w:lastRenderedPageBreak/>
        <w:t xml:space="preserve">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14:paraId="7110261B" w14:textId="77777777" w:rsidR="004D26C8" w:rsidRPr="000009BA" w:rsidRDefault="004D26C8" w:rsidP="00D31EA1">
      <w:pPr>
        <w:pStyle w:val="afd"/>
        <w:spacing w:beforeAutospacing="0" w:afterAutospacing="0" w:line="360" w:lineRule="auto"/>
      </w:pPr>
      <w:r w:rsidRPr="000009BA">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верхней ости подвздошной кости)  выталкивается в обратном направлении от острия к рукоятке, то есть через отверстие рукоятки инструмента. </w:t>
      </w:r>
    </w:p>
    <w:p w14:paraId="1392DDFC" w14:textId="77777777" w:rsidR="004D26C8" w:rsidRPr="000009BA" w:rsidRDefault="004D26C8" w:rsidP="00D31EA1">
      <w:pPr>
        <w:pStyle w:val="afd"/>
        <w:spacing w:beforeAutospacing="0" w:afterAutospacing="0" w:line="360" w:lineRule="auto"/>
      </w:pPr>
      <w:r w:rsidRPr="000009BA">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14:paraId="045ACFE9" w14:textId="77777777" w:rsidR="004D26C8" w:rsidRPr="000009BA" w:rsidRDefault="004D26C8" w:rsidP="00D31EA1">
      <w:pPr>
        <w:pStyle w:val="afd"/>
        <w:spacing w:beforeAutospacing="0" w:afterAutospacing="0" w:line="360" w:lineRule="auto"/>
      </w:pPr>
      <w:r w:rsidRPr="000009BA">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14:paraId="2AE6DC70" w14:textId="77777777" w:rsidR="004D26C8" w:rsidRPr="000009BA" w:rsidRDefault="004D26C8" w:rsidP="00D31EA1">
      <w:pPr>
        <w:pStyle w:val="afd"/>
        <w:spacing w:beforeAutospacing="0" w:afterAutospacing="0" w:line="360" w:lineRule="auto"/>
      </w:pPr>
      <w:r w:rsidRPr="000009BA">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14:paraId="75A37067" w14:textId="77777777" w:rsidR="004D26C8" w:rsidRPr="000009BA" w:rsidRDefault="004D26C8" w:rsidP="00D31EA1">
      <w:pPr>
        <w:pStyle w:val="afd"/>
        <w:spacing w:beforeAutospacing="0" w:afterAutospacing="0" w:line="360" w:lineRule="auto"/>
      </w:pPr>
      <w:r w:rsidRPr="000009BA">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14:paraId="1A1C16B5" w14:textId="77777777" w:rsidR="004D26C8" w:rsidRPr="000009BA" w:rsidRDefault="004D26C8" w:rsidP="00D31EA1">
      <w:pPr>
        <w:pStyle w:val="afd"/>
        <w:spacing w:beforeAutospacing="0" w:afterAutospacing="0" w:line="360" w:lineRule="auto"/>
      </w:pPr>
      <w:r w:rsidRPr="000009BA">
        <w:t xml:space="preserve">Пациент должен провести под наблюдением медицинского персонала 2—3 часа после процедуры. </w:t>
      </w:r>
    </w:p>
    <w:p w14:paraId="429FD7D3" w14:textId="77777777" w:rsidR="004D26C8" w:rsidRPr="000009BA" w:rsidRDefault="004D26C8" w:rsidP="00D31EA1">
      <w:pPr>
        <w:pStyle w:val="afd"/>
        <w:spacing w:beforeAutospacing="0" w:afterAutospacing="0" w:line="360" w:lineRule="auto"/>
      </w:pPr>
      <w:r w:rsidRPr="000009BA">
        <w:t xml:space="preserve">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w:t>
      </w:r>
      <w:r w:rsidRPr="000009BA">
        <w:lastRenderedPageBreak/>
        <w:t>замена повязки с обработкой кожи вокруг места биопсии антисептиками. При гигиенических процедурах пациент должен избегать намокания повязки.</w:t>
      </w:r>
    </w:p>
    <w:p w14:paraId="09278ABA" w14:textId="77777777" w:rsidR="004D26C8" w:rsidRPr="000009BA" w:rsidRDefault="004D26C8" w:rsidP="00D31EA1">
      <w:pPr>
        <w:pStyle w:val="afd"/>
        <w:spacing w:beforeAutospacing="0" w:afterAutospacing="0" w:line="360" w:lineRule="auto"/>
      </w:pPr>
      <w:r w:rsidRPr="000009BA">
        <w:t xml:space="preserve">На следующий день после выполнения манипуляции медицинскому персоналу необходимо проконтролировать состояние пациента (при выполнении манипуляции в амбулаторных условиях - возможно по телефону). </w:t>
      </w:r>
    </w:p>
    <w:p w14:paraId="4D01C993" w14:textId="77777777" w:rsidR="004D26C8" w:rsidRPr="000009BA" w:rsidRDefault="004D26C8" w:rsidP="00D31EA1"/>
    <w:p w14:paraId="589EFB98" w14:textId="3567977D" w:rsidR="004D26C8" w:rsidRPr="000009BA" w:rsidRDefault="004D26C8" w:rsidP="00D31EA1">
      <w:pPr>
        <w:pStyle w:val="2"/>
        <w:spacing w:before="0"/>
      </w:pPr>
      <w:bookmarkStart w:id="75" w:name="_Toc85649743"/>
      <w:bookmarkStart w:id="76" w:name="_Toc96601264"/>
      <w:bookmarkStart w:id="77" w:name="_Toc105063871"/>
      <w:r w:rsidRPr="000009BA">
        <w:t>7.</w:t>
      </w:r>
      <w:r>
        <w:t>1</w:t>
      </w:r>
      <w:r w:rsidR="00747909">
        <w:t>0</w:t>
      </w:r>
      <w:r w:rsidRPr="000009BA">
        <w:t xml:space="preserve">. </w:t>
      </w:r>
      <w:bookmarkStart w:id="78" w:name="OLE_LINK5"/>
      <w:bookmarkStart w:id="79" w:name="OLE_LINK6"/>
      <w:r w:rsidRPr="000009BA">
        <w:t>Обеспечение сосудистого доступа</w:t>
      </w:r>
      <w:bookmarkEnd w:id="75"/>
      <w:bookmarkEnd w:id="76"/>
      <w:bookmarkEnd w:id="77"/>
    </w:p>
    <w:p w14:paraId="6626E556" w14:textId="77777777" w:rsidR="004D26C8" w:rsidRPr="000009BA" w:rsidRDefault="004D26C8" w:rsidP="00D31EA1">
      <w:pPr>
        <w:pStyle w:val="afd"/>
        <w:spacing w:beforeAutospacing="0" w:afterAutospacing="0" w:line="360" w:lineRule="auto"/>
      </w:pPr>
      <w:r w:rsidRPr="000009BA">
        <w:t xml:space="preserve">Обеспечение сосудистого доступа является неотъемлемой составляющей частью современной химиотерапии онкогематологических больных. 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 д. </w:t>
      </w:r>
    </w:p>
    <w:p w14:paraId="7D38FC64" w14:textId="18EF6BD1" w:rsidR="004D26C8" w:rsidRPr="000009BA" w:rsidRDefault="004D26C8" w:rsidP="00D31EA1">
      <w:pPr>
        <w:pStyle w:val="afd"/>
        <w:spacing w:beforeAutospacing="0" w:afterAutospacing="0" w:line="360" w:lineRule="auto"/>
      </w:pPr>
      <w:r w:rsidRPr="000009BA">
        <w:t xml:space="preserve">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 сдавление крупных венозных сосудов увеличенными лимфатическими узлами и/или опухолевой массой, как с внутригрудным, так и с внутрибрюшным поражением, что значительно затрудняет задачу обеспечения сосудистого доступа </w:t>
      </w:r>
      <w:r w:rsidRPr="000009BA">
        <w:fldChar w:fldCharType="begin" w:fldLock="1"/>
      </w:r>
      <w:r w:rsidR="003054B6">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[77]","plainTextFormattedCitation":"[77]","previouslyFormattedCitation":"[77]"},"properties":{"noteIndex":0},"schema":"https://github.com/citation-style-language/schema/raw/master/csl-citation.json"}</w:instrText>
      </w:r>
      <w:r w:rsidRPr="000009BA">
        <w:fldChar w:fldCharType="separate"/>
      </w:r>
      <w:r w:rsidR="00747909" w:rsidRPr="00747909">
        <w:rPr>
          <w:noProof/>
        </w:rPr>
        <w:t>[77]</w:t>
      </w:r>
      <w:r w:rsidRPr="000009BA">
        <w:fldChar w:fldCharType="end"/>
      </w:r>
      <w:r w:rsidRPr="000009BA">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0009BA">
        <w:fldChar w:fldCharType="begin" w:fldLock="1"/>
      </w:r>
      <w:r w:rsidR="003054B6">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aed12f5b-d478-4cce-aae2-def10fec8352"]}],"mendeley":{"formattedCitation":"[100]","plainTextFormattedCitation":"[100]","previouslyFormattedCitation":"[100]"},"properties":{"noteIndex":0},"schema":"https://github.com/citation-style-language/schema/raw/master/csl-citation.json"}</w:instrText>
      </w:r>
      <w:r w:rsidRPr="000009BA">
        <w:fldChar w:fldCharType="separate"/>
      </w:r>
      <w:r w:rsidR="00747909" w:rsidRPr="00747909">
        <w:rPr>
          <w:noProof/>
        </w:rPr>
        <w:t>[100]</w:t>
      </w:r>
      <w:r w:rsidRPr="000009BA">
        <w:fldChar w:fldCharType="end"/>
      </w:r>
      <w:r w:rsidRPr="000009BA">
        <w:t>. Помимо этого, у многих больных вследствие проводимой ранее химиотерапии нередко отсутствуют доступные периферические вены.</w:t>
      </w:r>
    </w:p>
    <w:p w14:paraId="0E37749A" w14:textId="77777777" w:rsidR="004D26C8" w:rsidRPr="000009BA" w:rsidRDefault="004D26C8" w:rsidP="00D31EA1">
      <w:pPr>
        <w:pStyle w:val="afd"/>
        <w:spacing w:beforeAutospacing="0" w:afterAutospacing="0" w:line="360" w:lineRule="auto"/>
      </w:pPr>
    </w:p>
    <w:p w14:paraId="0080FD8F" w14:textId="77777777" w:rsidR="004D26C8" w:rsidRPr="000009BA" w:rsidRDefault="004D26C8" w:rsidP="00D31EA1">
      <w:pPr>
        <w:pStyle w:val="afd"/>
        <w:spacing w:beforeAutospacing="0" w:afterAutospacing="0" w:line="360" w:lineRule="auto"/>
      </w:pPr>
      <w:r w:rsidRPr="000009BA">
        <w:t>Показания к катетеризации центральных вен.</w:t>
      </w:r>
    </w:p>
    <w:p w14:paraId="6F8C009B" w14:textId="77777777" w:rsidR="004D26C8" w:rsidRPr="000009BA" w:rsidRDefault="004D26C8" w:rsidP="008A3705">
      <w:pPr>
        <w:pStyle w:val="afd"/>
        <w:numPr>
          <w:ilvl w:val="0"/>
          <w:numId w:val="55"/>
        </w:numPr>
        <w:spacing w:beforeAutospacing="0" w:afterAutospacing="0" w:line="360" w:lineRule="auto"/>
      </w:pPr>
      <w:r w:rsidRPr="000009BA">
        <w:t>ограниченный доступ к периферическим венам,</w:t>
      </w:r>
    </w:p>
    <w:p w14:paraId="69003A36" w14:textId="77777777" w:rsidR="004D26C8" w:rsidRPr="000009BA" w:rsidRDefault="004D26C8" w:rsidP="008A3705">
      <w:pPr>
        <w:pStyle w:val="afd"/>
        <w:numPr>
          <w:ilvl w:val="0"/>
          <w:numId w:val="55"/>
        </w:numPr>
        <w:spacing w:beforeAutospacing="0" w:afterAutospacing="0" w:line="360" w:lineRule="auto"/>
      </w:pPr>
      <w:r w:rsidRPr="000009BA">
        <w:t>необходимость проведения химиотерапии или парентерального питания, массивная инфузионная терапия,</w:t>
      </w:r>
    </w:p>
    <w:p w14:paraId="48C61165" w14:textId="77777777" w:rsidR="004D26C8" w:rsidRPr="000009BA" w:rsidRDefault="004D26C8" w:rsidP="008A3705">
      <w:pPr>
        <w:pStyle w:val="afd"/>
        <w:numPr>
          <w:ilvl w:val="0"/>
          <w:numId w:val="55"/>
        </w:numPr>
        <w:spacing w:beforeAutospacing="0" w:afterAutospacing="0" w:line="360" w:lineRule="auto"/>
      </w:pPr>
      <w:r w:rsidRPr="000009BA">
        <w:t>необходимость мониторинга гемодинамики (центральное венозное давление),</w:t>
      </w:r>
    </w:p>
    <w:p w14:paraId="7196191E" w14:textId="77777777" w:rsidR="004D26C8" w:rsidRPr="000009BA" w:rsidRDefault="004D26C8" w:rsidP="008A3705">
      <w:pPr>
        <w:pStyle w:val="afd"/>
        <w:numPr>
          <w:ilvl w:val="0"/>
          <w:numId w:val="55"/>
        </w:numPr>
        <w:spacing w:beforeAutospacing="0" w:afterAutospacing="0" w:line="360" w:lineRule="auto"/>
      </w:pPr>
      <w:r w:rsidRPr="000009BA">
        <w:lastRenderedPageBreak/>
        <w:t>необходимость мониторинга давления в легочной артерии,</w:t>
      </w:r>
    </w:p>
    <w:p w14:paraId="264E9467" w14:textId="77777777" w:rsidR="004D26C8" w:rsidRPr="000009BA" w:rsidRDefault="004D26C8" w:rsidP="008A3705">
      <w:pPr>
        <w:pStyle w:val="afd"/>
        <w:numPr>
          <w:ilvl w:val="0"/>
          <w:numId w:val="55"/>
        </w:numPr>
        <w:spacing w:beforeAutospacing="0" w:afterAutospacing="0" w:line="360" w:lineRule="auto"/>
      </w:pPr>
      <w:r w:rsidRPr="000009BA">
        <w:t>установка кардиостимулятора,</w:t>
      </w:r>
    </w:p>
    <w:p w14:paraId="2F9FFAAD" w14:textId="77777777" w:rsidR="004D26C8" w:rsidRPr="000009BA" w:rsidRDefault="004D26C8" w:rsidP="008A3705">
      <w:pPr>
        <w:pStyle w:val="afd"/>
        <w:numPr>
          <w:ilvl w:val="0"/>
          <w:numId w:val="55"/>
        </w:numPr>
        <w:spacing w:beforeAutospacing="0" w:afterAutospacing="0" w:line="360" w:lineRule="auto"/>
      </w:pPr>
      <w:r w:rsidRPr="000009BA">
        <w:t>необходимость проведения заместительной почечной терапии.</w:t>
      </w:r>
    </w:p>
    <w:p w14:paraId="27608EB9" w14:textId="77777777" w:rsidR="004D26C8" w:rsidRPr="000009BA" w:rsidRDefault="004D26C8" w:rsidP="00D31EA1">
      <w:pPr>
        <w:pStyle w:val="afd"/>
        <w:spacing w:beforeAutospacing="0" w:afterAutospacing="0" w:line="360" w:lineRule="auto"/>
      </w:pPr>
    </w:p>
    <w:p w14:paraId="3E501ACF" w14:textId="77777777" w:rsidR="004D26C8" w:rsidRPr="000009BA" w:rsidRDefault="004D26C8" w:rsidP="00D31EA1">
      <w:pPr>
        <w:pStyle w:val="afd"/>
        <w:spacing w:beforeAutospacing="0" w:afterAutospacing="0" w:line="360" w:lineRule="auto"/>
      </w:pPr>
      <w:r w:rsidRPr="000009BA">
        <w:t>Противопоказания к катетеризации центральных вен</w:t>
      </w:r>
    </w:p>
    <w:p w14:paraId="22215B9B" w14:textId="77777777" w:rsidR="004D26C8" w:rsidRPr="000009BA" w:rsidRDefault="004D26C8" w:rsidP="008A3705">
      <w:pPr>
        <w:pStyle w:val="afd"/>
        <w:numPr>
          <w:ilvl w:val="0"/>
          <w:numId w:val="56"/>
        </w:numPr>
        <w:spacing w:beforeAutospacing="0" w:afterAutospacing="0" w:line="360" w:lineRule="auto"/>
      </w:pPr>
      <w:r w:rsidRPr="000009BA">
        <w:t>Абсолютные:</w:t>
      </w:r>
    </w:p>
    <w:p w14:paraId="74C40C11" w14:textId="77777777" w:rsidR="004D26C8" w:rsidRPr="000009BA" w:rsidRDefault="004D26C8" w:rsidP="008A3705">
      <w:pPr>
        <w:pStyle w:val="afd"/>
        <w:numPr>
          <w:ilvl w:val="1"/>
          <w:numId w:val="56"/>
        </w:numPr>
        <w:spacing w:beforeAutospacing="0" w:afterAutospacing="0" w:line="360" w:lineRule="auto"/>
      </w:pPr>
      <w:r w:rsidRPr="000009BA">
        <w:t>воспаление в планируемом месте доступа</w:t>
      </w:r>
    </w:p>
    <w:p w14:paraId="200FE250" w14:textId="77777777" w:rsidR="004D26C8" w:rsidRPr="000009BA" w:rsidRDefault="004D26C8" w:rsidP="008A3705">
      <w:pPr>
        <w:pStyle w:val="afd"/>
        <w:numPr>
          <w:ilvl w:val="1"/>
          <w:numId w:val="56"/>
        </w:numPr>
        <w:spacing w:beforeAutospacing="0" w:afterAutospacing="0" w:line="360" w:lineRule="auto"/>
      </w:pPr>
      <w:r w:rsidRPr="000009BA">
        <w:t>недавно проведенное оперативное вмешательство в месте доступа</w:t>
      </w:r>
    </w:p>
    <w:p w14:paraId="1C69CD8A" w14:textId="77777777" w:rsidR="004D26C8" w:rsidRPr="000009BA" w:rsidRDefault="004D26C8" w:rsidP="008A3705">
      <w:pPr>
        <w:pStyle w:val="afd"/>
        <w:numPr>
          <w:ilvl w:val="0"/>
          <w:numId w:val="56"/>
        </w:numPr>
        <w:spacing w:beforeAutospacing="0" w:afterAutospacing="0" w:line="360" w:lineRule="auto"/>
      </w:pPr>
      <w:r w:rsidRPr="000009BA">
        <w:t>Относительные</w:t>
      </w:r>
    </w:p>
    <w:p w14:paraId="21FEDCA2" w14:textId="77777777" w:rsidR="004D26C8" w:rsidRPr="000009BA" w:rsidRDefault="004D26C8" w:rsidP="008A3705">
      <w:pPr>
        <w:pStyle w:val="afd"/>
        <w:numPr>
          <w:ilvl w:val="1"/>
          <w:numId w:val="56"/>
        </w:numPr>
        <w:spacing w:beforeAutospacing="0" w:afterAutospacing="0" w:line="360" w:lineRule="auto"/>
      </w:pPr>
      <w:r w:rsidRPr="000009BA">
        <w:t>выраженный геморрагический синдром (вследствие тромбоцитопении, гипофибриногенемии, наследственных или приобретенных коагулопатий).</w:t>
      </w:r>
    </w:p>
    <w:p w14:paraId="496300DA" w14:textId="77777777" w:rsidR="004D26C8" w:rsidRPr="000009BA" w:rsidRDefault="004D26C8" w:rsidP="00D31EA1">
      <w:pPr>
        <w:pStyle w:val="afd"/>
        <w:spacing w:beforeAutospacing="0" w:afterAutospacing="0" w:line="360" w:lineRule="auto"/>
      </w:pPr>
    </w:p>
    <w:p w14:paraId="76248867" w14:textId="77777777" w:rsidR="004D26C8" w:rsidRPr="000009BA" w:rsidRDefault="004D26C8" w:rsidP="00D31EA1">
      <w:pPr>
        <w:pStyle w:val="afd"/>
        <w:spacing w:beforeAutospacing="0" w:afterAutospacing="0" w:line="360" w:lineRule="auto"/>
      </w:pPr>
      <w:r w:rsidRPr="000009BA">
        <w:t>Тромбоцитопения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F87A85">
        <w:rPr>
          <w:vertAlign w:val="superscript"/>
        </w:rPr>
        <w:t>9</w:t>
      </w:r>
      <w:r w:rsidRPr="000009BA">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F87A85">
        <w:rPr>
          <w:vertAlign w:val="superscript"/>
        </w:rPr>
        <w:t>9</w:t>
      </w:r>
      <w:r w:rsidRPr="000009BA">
        <w:t>/л.</w:t>
      </w:r>
    </w:p>
    <w:p w14:paraId="7291D61E" w14:textId="55FC14C0" w:rsidR="004D26C8" w:rsidRPr="000009BA" w:rsidRDefault="004D26C8" w:rsidP="00D31EA1">
      <w:pPr>
        <w:pStyle w:val="afd"/>
        <w:spacing w:beforeAutospacing="0" w:afterAutospacing="0" w:line="360" w:lineRule="auto"/>
      </w:pPr>
      <w:r w:rsidRPr="000009BA">
        <w:t xml:space="preserve">Плазменная концентрация фибриногена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0009BA">
        <w:fldChar w:fldCharType="begin" w:fldLock="1"/>
      </w:r>
      <w:r w:rsidR="003054B6">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[101]","plainTextFormattedCitation":"[101]","previouslyFormattedCitation":"[101]"},"properties":{"noteIndex":0},"schema":"https://github.com/citation-style-language/schema/raw/master/csl-citation.json"}</w:instrText>
      </w:r>
      <w:r w:rsidRPr="000009BA">
        <w:fldChar w:fldCharType="separate"/>
      </w:r>
      <w:r w:rsidR="00747909" w:rsidRPr="00747909">
        <w:rPr>
          <w:noProof/>
        </w:rPr>
        <w:t>[101]</w:t>
      </w:r>
      <w:r w:rsidRPr="000009BA">
        <w:fldChar w:fldCharType="end"/>
      </w:r>
      <w:r w:rsidRPr="000009BA">
        <w:t>.</w:t>
      </w:r>
    </w:p>
    <w:p w14:paraId="5FD04318" w14:textId="77777777" w:rsidR="004D26C8" w:rsidRPr="000009BA" w:rsidRDefault="004D26C8" w:rsidP="00D31EA1">
      <w:pPr>
        <w:pStyle w:val="afd"/>
        <w:spacing w:beforeAutospacing="0" w:afterAutospacing="0" w:line="360" w:lineRule="auto"/>
      </w:pPr>
    </w:p>
    <w:p w14:paraId="53AAD5D8" w14:textId="77777777" w:rsidR="004D26C8" w:rsidRPr="00F87A85" w:rsidRDefault="004D26C8" w:rsidP="00D31EA1">
      <w:pPr>
        <w:pStyle w:val="afd"/>
        <w:spacing w:beforeAutospacing="0" w:afterAutospacing="0" w:line="360" w:lineRule="auto"/>
        <w:rPr>
          <w:b/>
          <w:bCs/>
        </w:rPr>
      </w:pPr>
      <w:r w:rsidRPr="00F87A85">
        <w:rPr>
          <w:b/>
          <w:bCs/>
        </w:rPr>
        <w:t>Типы катетеров</w:t>
      </w:r>
    </w:p>
    <w:p w14:paraId="5BDAAF69" w14:textId="77777777" w:rsidR="004D26C8" w:rsidRPr="000009BA" w:rsidRDefault="004D26C8" w:rsidP="00D31EA1">
      <w:pPr>
        <w:pStyle w:val="afd"/>
        <w:spacing w:beforeAutospacing="0" w:afterAutospacing="0" w:line="360" w:lineRule="auto"/>
      </w:pPr>
      <w:r w:rsidRPr="000009BA">
        <w:t xml:space="preserve">ЦВК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6F883738" w14:textId="77777777" w:rsidR="004D26C8" w:rsidRPr="00F87A85" w:rsidRDefault="004D26C8" w:rsidP="00D31EA1">
      <w:pPr>
        <w:pStyle w:val="afd"/>
        <w:spacing w:beforeAutospacing="0" w:afterAutospacing="0" w:line="360" w:lineRule="auto"/>
        <w:rPr>
          <w:i/>
          <w:iCs/>
        </w:rPr>
      </w:pPr>
      <w:r w:rsidRPr="00F87A85">
        <w:rPr>
          <w:i/>
          <w:iCs/>
        </w:rPr>
        <w:t>Нетуннелируемые катетеры</w:t>
      </w:r>
    </w:p>
    <w:p w14:paraId="57BB44A5" w14:textId="23F0A2D1" w:rsidR="004D26C8" w:rsidRPr="000009BA" w:rsidRDefault="004D26C8" w:rsidP="00D31EA1">
      <w:pPr>
        <w:pStyle w:val="afd"/>
        <w:spacing w:beforeAutospacing="0" w:afterAutospacing="0" w:line="360" w:lineRule="auto"/>
      </w:pPr>
      <w:r w:rsidRPr="000009BA">
        <w:t xml:space="preserve">Это полиуретановые устройства длиной от 20 до 30 см и с внешним диаметром до 8 Fr, а в случае с катетером для проведения гемодиализа 12 Fr, которые </w:t>
      </w:r>
      <w:r w:rsidRPr="000009BA">
        <w:lastRenderedPageBreak/>
        <w:t xml:space="preserve">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0009BA">
        <w:fldChar w:fldCharType="begin" w:fldLock="1"/>
      </w:r>
      <w:r w:rsidR="003054B6">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5353e640-d658-416d-8033-f443a1c37557"]}],"mendeley":{"formattedCitation":"[102]","plainTextFormattedCitation":"[102]","previouslyFormattedCitation":"[102]"},"properties":{"noteIndex":0},"schema":"https://github.com/citation-style-language/schema/raw/master/csl-citation.json"}</w:instrText>
      </w:r>
      <w:r w:rsidRPr="000009BA">
        <w:fldChar w:fldCharType="separate"/>
      </w:r>
      <w:r w:rsidR="00747909" w:rsidRPr="00747909">
        <w:rPr>
          <w:noProof/>
        </w:rPr>
        <w:t>[102]</w:t>
      </w:r>
      <w:r w:rsidRPr="000009BA">
        <w:fldChar w:fldCharType="end"/>
      </w:r>
      <w:r w:rsidRPr="000009BA">
        <w:t xml:space="preserve">. Существуют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 </w:t>
      </w:r>
    </w:p>
    <w:p w14:paraId="46455DF6" w14:textId="77777777" w:rsidR="004D26C8" w:rsidRPr="00F87A85" w:rsidRDefault="004D26C8" w:rsidP="00D31EA1">
      <w:pPr>
        <w:pStyle w:val="afd"/>
        <w:spacing w:beforeAutospacing="0" w:afterAutospacing="0" w:line="360" w:lineRule="auto"/>
        <w:rPr>
          <w:i/>
          <w:iCs/>
        </w:rPr>
      </w:pPr>
      <w:r w:rsidRPr="00F87A85">
        <w:rPr>
          <w:i/>
          <w:iCs/>
        </w:rPr>
        <w:t xml:space="preserve">Туннелируемые катетеры </w:t>
      </w:r>
    </w:p>
    <w:p w14:paraId="6E326F0C" w14:textId="0C2C37E5" w:rsidR="004D26C8" w:rsidRPr="000009BA" w:rsidRDefault="004D26C8" w:rsidP="00D31EA1">
      <w:pPr>
        <w:pStyle w:val="afd"/>
        <w:spacing w:beforeAutospacing="0" w:afterAutospacing="0" w:line="360" w:lineRule="auto"/>
      </w:pPr>
      <w:r w:rsidRPr="000009BA">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0009BA">
        <w:fldChar w:fldCharType="begin" w:fldLock="1"/>
      </w:r>
      <w:r w:rsidR="003054B6">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fd0b87b9-b50a-4553-a221-0efbeb55e54e"]}],"mendeley":{"formattedCitation":"[103]","plainTextFormattedCitation":"[103]","previouslyFormattedCitation":"[103]"},"properties":{"noteIndex":0},"schema":"https://github.com/citation-style-language/schema/raw/master/csl-citation.json"}</w:instrText>
      </w:r>
      <w:r w:rsidRPr="000009BA">
        <w:fldChar w:fldCharType="separate"/>
      </w:r>
      <w:r w:rsidR="00747909" w:rsidRPr="00747909">
        <w:rPr>
          <w:noProof/>
        </w:rPr>
        <w:t>[103]</w:t>
      </w:r>
      <w:r w:rsidRPr="000009BA">
        <w:fldChar w:fldCharType="end"/>
      </w:r>
      <w:r w:rsidRPr="000009BA">
        <w:t xml:space="preserve">. </w:t>
      </w:r>
    </w:p>
    <w:p w14:paraId="1FDB008B" w14:textId="52CA4D90" w:rsidR="004D26C8" w:rsidRPr="000009BA" w:rsidRDefault="004D26C8" w:rsidP="00D31EA1">
      <w:pPr>
        <w:pStyle w:val="afd"/>
        <w:spacing w:beforeAutospacing="0" w:afterAutospacing="0" w:line="360" w:lineRule="auto"/>
      </w:pPr>
      <w:r w:rsidRPr="000009BA">
        <w:t xml:space="preserve">Туннелируемый тип катетера предпочтительнее нетуннелируемого, особенно при необходимости проведения массивной инфузионной терапии в течение более 3 недель, особенно у онкогематологических пациентов </w:t>
      </w:r>
      <w:r w:rsidRPr="000009BA">
        <w:fldChar w:fldCharType="begin" w:fldLock="1"/>
      </w:r>
      <w:r w:rsidR="003054B6">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af150765-c543-48ae-8459-7ae0c47be16e"]}],"mendeley":{"formattedCitation":"[104]","plainTextFormattedCitation":"[104]","previouslyFormattedCitation":"[104]"},"properties":{"noteIndex":0},"schema":"https://github.com/citation-style-language/schema/raw/master/csl-citation.json"}</w:instrText>
      </w:r>
      <w:r w:rsidRPr="000009BA">
        <w:fldChar w:fldCharType="separate"/>
      </w:r>
      <w:r w:rsidR="00747909" w:rsidRPr="00747909">
        <w:rPr>
          <w:noProof/>
        </w:rPr>
        <w:t>[104]</w:t>
      </w:r>
      <w:r w:rsidRPr="000009BA">
        <w:fldChar w:fldCharType="end"/>
      </w:r>
      <w:r w:rsidRPr="000009BA">
        <w:t xml:space="preserve">. </w:t>
      </w:r>
    </w:p>
    <w:p w14:paraId="2FB09E9A" w14:textId="77777777" w:rsidR="004D26C8" w:rsidRPr="00F87A85" w:rsidRDefault="004D26C8" w:rsidP="00D31EA1">
      <w:pPr>
        <w:pStyle w:val="afd"/>
        <w:spacing w:beforeAutospacing="0" w:afterAutospacing="0" w:line="360" w:lineRule="auto"/>
        <w:rPr>
          <w:i/>
          <w:iCs/>
        </w:rPr>
      </w:pPr>
      <w:r w:rsidRPr="00F87A85">
        <w:rPr>
          <w:i/>
          <w:iCs/>
        </w:rPr>
        <w:t xml:space="preserve">Порт-системы </w:t>
      </w:r>
    </w:p>
    <w:p w14:paraId="25C14613" w14:textId="0EE7499D" w:rsidR="004D26C8" w:rsidRPr="000009BA" w:rsidRDefault="004D26C8" w:rsidP="00D31EA1">
      <w:pPr>
        <w:pStyle w:val="afd"/>
        <w:spacing w:beforeAutospacing="0" w:afterAutospacing="0" w:line="360" w:lineRule="auto"/>
      </w:pPr>
      <w:r w:rsidRPr="000009BA">
        <w:t xml:space="preserve">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 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0009BA">
        <w:fldChar w:fldCharType="begin" w:fldLock="1"/>
      </w:r>
      <w:r w:rsidR="003054B6">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3cd9be52-e3e0-46b8-abdf-c9f0acf4135d"]}],"mendeley":{"formattedCitation":"[105]","plainTextFormattedCitation":"[105]","previouslyFormattedCitation":"[105]"},"properties":{"noteIndex":0},"schema":"https://github.com/citation-style-language/schema/raw/master/csl-citation.json"}</w:instrText>
      </w:r>
      <w:r w:rsidRPr="000009BA">
        <w:fldChar w:fldCharType="separate"/>
      </w:r>
      <w:r w:rsidR="00747909" w:rsidRPr="00747909">
        <w:rPr>
          <w:noProof/>
        </w:rPr>
        <w:t>[105]</w:t>
      </w:r>
      <w:r w:rsidRPr="000009BA">
        <w:fldChar w:fldCharType="end"/>
      </w:r>
      <w:r w:rsidRPr="000009BA">
        <w:t xml:space="preserve">. </w:t>
      </w:r>
    </w:p>
    <w:p w14:paraId="02AA0F5D" w14:textId="77777777" w:rsidR="004D26C8" w:rsidRPr="000009BA" w:rsidRDefault="004D26C8" w:rsidP="00D31EA1">
      <w:pPr>
        <w:pStyle w:val="afd"/>
        <w:spacing w:beforeAutospacing="0" w:afterAutospacing="0" w:line="360" w:lineRule="auto"/>
      </w:pPr>
      <w:r w:rsidRPr="000009BA">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511C08B3" w14:textId="77777777" w:rsidR="004D26C8" w:rsidRPr="00F87A85" w:rsidRDefault="004D26C8" w:rsidP="00D31EA1">
      <w:pPr>
        <w:pStyle w:val="afd"/>
        <w:spacing w:beforeAutospacing="0" w:afterAutospacing="0" w:line="360" w:lineRule="auto"/>
        <w:rPr>
          <w:i/>
          <w:iCs/>
        </w:rPr>
      </w:pPr>
      <w:r w:rsidRPr="00F87A85">
        <w:rPr>
          <w:i/>
          <w:iCs/>
        </w:rPr>
        <w:t>Периферически имплантируемые центральные венозные катетеры.</w:t>
      </w:r>
    </w:p>
    <w:p w14:paraId="3B86916C" w14:textId="53FC3A9C" w:rsidR="004D26C8" w:rsidRPr="000009BA" w:rsidRDefault="004D26C8" w:rsidP="00D31EA1">
      <w:pPr>
        <w:pStyle w:val="afd"/>
        <w:spacing w:beforeAutospacing="0" w:afterAutospacing="0" w:line="360" w:lineRule="auto"/>
      </w:pPr>
      <w:r w:rsidRPr="000009BA">
        <w:t xml:space="preserve">Периферически имплантируемые центральные венозные катетеры (ПИЦВК) – это катетеры для долговременного центрального венозного доступа, которые </w:t>
      </w:r>
      <w:r w:rsidRPr="000009BA">
        <w:lastRenderedPageBreak/>
        <w:t xml:space="preserve">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 (химиотерапия,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0009BA">
        <w:fldChar w:fldCharType="begin" w:fldLock="1"/>
      </w:r>
      <w:r w:rsidR="003054B6">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9419574-fa82-44c8-8d1a-190e223d334b"]},{"id":"ITEM-2","itemData":{"DOI":"10.1007/978-88-470-5665-7_1","author":[{"dropping-particle":"","family":"Biffi","given":"Roberto","non-dropping-particle":"","parse-names":false,"suffix":""}],"container-title":"Peripherally Inserted Central Venous Catheters","id":"ITEM-2","issued":{"date-parts":[["2014"]]},"page":"1-6","publisher":"Springer Milan","publisher-place":"Milano","title":"Introduction and Overview of PICC History","type":"chapter"},"uris":["http://www.mendeley.com/documents/?uuid=7dba9d59-13c1-354f-9c32-ced4c0b75a01","http://www.mendeley.com/documents/?uuid=575e509f-3cbc-47da-b3dc-996cea404095"]}],"mendeley":{"formattedCitation":"[106,107]","plainTextFormattedCitation":"[106,107]","previouslyFormattedCitation":"[106,107]"},"properties":{"noteIndex":0},"schema":"https://github.com/citation-style-language/schema/raw/master/csl-citation.json"}</w:instrText>
      </w:r>
      <w:r w:rsidRPr="000009BA">
        <w:fldChar w:fldCharType="separate"/>
      </w:r>
      <w:r w:rsidR="00747909" w:rsidRPr="00747909">
        <w:rPr>
          <w:noProof/>
        </w:rPr>
        <w:t>[106,107]</w:t>
      </w:r>
      <w:r w:rsidRPr="000009BA">
        <w:fldChar w:fldCharType="end"/>
      </w:r>
      <w:r w:rsidRPr="000009BA">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3485B746" w14:textId="77777777" w:rsidR="004D26C8" w:rsidRPr="00F87A85" w:rsidRDefault="004D26C8" w:rsidP="00D31EA1">
      <w:pPr>
        <w:pStyle w:val="afd"/>
        <w:spacing w:beforeAutospacing="0" w:afterAutospacing="0" w:line="360" w:lineRule="auto"/>
        <w:rPr>
          <w:i/>
          <w:iCs/>
        </w:rPr>
      </w:pPr>
      <w:r w:rsidRPr="00F87A85">
        <w:rPr>
          <w:i/>
          <w:iCs/>
        </w:rPr>
        <w:t>Диализные катетеры.</w:t>
      </w:r>
    </w:p>
    <w:p w14:paraId="08D4C682" w14:textId="77777777" w:rsidR="004D26C8" w:rsidRPr="000009BA" w:rsidRDefault="004D26C8" w:rsidP="00D31EA1">
      <w:pPr>
        <w:pStyle w:val="afd"/>
        <w:spacing w:beforeAutospacing="0" w:afterAutospacing="0" w:line="360" w:lineRule="auto"/>
      </w:pPr>
      <w:r w:rsidRPr="000009BA">
        <w:t>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65D0270A" w14:textId="77777777" w:rsidR="004D26C8" w:rsidRDefault="004D26C8" w:rsidP="00D31EA1">
      <w:pPr>
        <w:pStyle w:val="afd"/>
        <w:spacing w:beforeAutospacing="0" w:afterAutospacing="0" w:line="360" w:lineRule="auto"/>
      </w:pPr>
    </w:p>
    <w:p w14:paraId="7D76A536" w14:textId="77777777" w:rsidR="004D26C8" w:rsidRPr="00F87A85" w:rsidRDefault="004D26C8" w:rsidP="00D31EA1">
      <w:pPr>
        <w:pStyle w:val="afd"/>
        <w:spacing w:beforeAutospacing="0" w:afterAutospacing="0" w:line="360" w:lineRule="auto"/>
        <w:rPr>
          <w:b/>
          <w:bCs/>
        </w:rPr>
      </w:pPr>
      <w:r w:rsidRPr="00F87A85">
        <w:rPr>
          <w:b/>
          <w:bCs/>
        </w:rPr>
        <w:t>Осложнения катетеризации центральных вен</w:t>
      </w:r>
    </w:p>
    <w:p w14:paraId="4BAD0F1D" w14:textId="77777777" w:rsidR="004D26C8" w:rsidRPr="000009BA" w:rsidRDefault="004D26C8" w:rsidP="00D31EA1">
      <w:pPr>
        <w:pStyle w:val="afd"/>
        <w:spacing w:beforeAutospacing="0" w:afterAutospacing="0" w:line="360" w:lineRule="auto"/>
      </w:pPr>
      <w:r w:rsidRPr="000009BA">
        <w:t>К ранним осложнениям относят возникшие во время проведения манипуляции:</w:t>
      </w:r>
    </w:p>
    <w:p w14:paraId="4929A72C" w14:textId="77777777" w:rsidR="004D26C8" w:rsidRPr="000009BA" w:rsidRDefault="004D26C8" w:rsidP="008A3705">
      <w:pPr>
        <w:pStyle w:val="afd"/>
        <w:numPr>
          <w:ilvl w:val="0"/>
          <w:numId w:val="57"/>
        </w:numPr>
        <w:spacing w:beforeAutospacing="0" w:afterAutospacing="0" w:line="360" w:lineRule="auto"/>
      </w:pPr>
      <w:r w:rsidRPr="000009BA">
        <w:t xml:space="preserve">ранение магистральных артерий, </w:t>
      </w:r>
    </w:p>
    <w:p w14:paraId="5DFF2271" w14:textId="77777777" w:rsidR="004D26C8" w:rsidRPr="000009BA" w:rsidRDefault="004D26C8" w:rsidP="008A3705">
      <w:pPr>
        <w:pStyle w:val="afd"/>
        <w:numPr>
          <w:ilvl w:val="0"/>
          <w:numId w:val="57"/>
        </w:numPr>
        <w:spacing w:beforeAutospacing="0" w:afterAutospacing="0" w:line="360" w:lineRule="auto"/>
      </w:pPr>
      <w:r w:rsidRPr="000009BA">
        <w:t>развитие гематомы в месте пункции сосуда</w:t>
      </w:r>
    </w:p>
    <w:p w14:paraId="1FD932A1" w14:textId="77777777" w:rsidR="004D26C8" w:rsidRPr="000009BA" w:rsidRDefault="004D26C8" w:rsidP="008A3705">
      <w:pPr>
        <w:pStyle w:val="afd"/>
        <w:numPr>
          <w:ilvl w:val="0"/>
          <w:numId w:val="57"/>
        </w:numPr>
        <w:spacing w:beforeAutospacing="0" w:afterAutospacing="0" w:line="360" w:lineRule="auto"/>
      </w:pPr>
      <w:r w:rsidRPr="000009BA">
        <w:t xml:space="preserve">развитие пневмоторакса, гемоторакса, </w:t>
      </w:r>
    </w:p>
    <w:p w14:paraId="6A77FB57" w14:textId="77777777" w:rsidR="004D26C8" w:rsidRPr="000009BA" w:rsidRDefault="004D26C8" w:rsidP="008A3705">
      <w:pPr>
        <w:pStyle w:val="afd"/>
        <w:numPr>
          <w:ilvl w:val="0"/>
          <w:numId w:val="57"/>
        </w:numPr>
        <w:spacing w:beforeAutospacing="0" w:afterAutospacing="0" w:line="360" w:lineRule="auto"/>
      </w:pPr>
      <w:r w:rsidRPr="000009BA">
        <w:t xml:space="preserve">ранение грудного лимфатического протока, </w:t>
      </w:r>
    </w:p>
    <w:p w14:paraId="17F222EE" w14:textId="77777777" w:rsidR="004D26C8" w:rsidRPr="000009BA" w:rsidRDefault="004D26C8" w:rsidP="008A3705">
      <w:pPr>
        <w:pStyle w:val="afd"/>
        <w:numPr>
          <w:ilvl w:val="0"/>
          <w:numId w:val="57"/>
        </w:numPr>
        <w:spacing w:beforeAutospacing="0" w:afterAutospacing="0" w:line="360" w:lineRule="auto"/>
      </w:pPr>
      <w:r w:rsidRPr="000009BA">
        <w:t xml:space="preserve">повреждение нервных сплетений, </w:t>
      </w:r>
    </w:p>
    <w:p w14:paraId="3F32D4A2" w14:textId="77777777" w:rsidR="004D26C8" w:rsidRPr="000009BA" w:rsidRDefault="004D26C8" w:rsidP="008A3705">
      <w:pPr>
        <w:pStyle w:val="afd"/>
        <w:numPr>
          <w:ilvl w:val="0"/>
          <w:numId w:val="57"/>
        </w:numPr>
        <w:spacing w:beforeAutospacing="0" w:afterAutospacing="0" w:line="360" w:lineRule="auto"/>
      </w:pPr>
      <w:r w:rsidRPr="000009BA">
        <w:t>неправильная установка катетера</w:t>
      </w:r>
    </w:p>
    <w:p w14:paraId="1C143254" w14:textId="77777777" w:rsidR="004D26C8" w:rsidRPr="000009BA" w:rsidRDefault="004D26C8" w:rsidP="00D31EA1">
      <w:pPr>
        <w:pStyle w:val="afd"/>
        <w:spacing w:beforeAutospacing="0" w:afterAutospacing="0" w:line="360" w:lineRule="auto"/>
      </w:pPr>
      <w:r w:rsidRPr="000009BA">
        <w:t xml:space="preserve">Поздние осложнения, возникающие </w:t>
      </w:r>
      <w:proofErr w:type="gramStart"/>
      <w:r w:rsidRPr="000009BA">
        <w:t>во время</w:t>
      </w:r>
      <w:proofErr w:type="gramEnd"/>
      <w:r w:rsidRPr="000009BA">
        <w:t xml:space="preserve"> или после эксплуатации катетера, бывают тромботическими, стенотическими и инфекционными.</w:t>
      </w:r>
    </w:p>
    <w:p w14:paraId="4DDB946F" w14:textId="77777777" w:rsidR="004D26C8" w:rsidRPr="000009BA" w:rsidRDefault="004D26C8" w:rsidP="00D31EA1">
      <w:pPr>
        <w:pStyle w:val="afd"/>
        <w:spacing w:beforeAutospacing="0" w:afterAutospacing="0" w:line="360" w:lineRule="auto"/>
      </w:pPr>
      <w:r w:rsidRPr="000009BA">
        <w:lastRenderedPageBreak/>
        <w:t xml:space="preserve">Под катетер-ассоциированным тромбозом (КАТ) понимают сочетание клинических и инструментальных признаков тромбоза. </w:t>
      </w:r>
    </w:p>
    <w:p w14:paraId="7BDA50F2" w14:textId="77777777" w:rsidR="004D26C8" w:rsidRPr="000009BA" w:rsidRDefault="004D26C8" w:rsidP="00D31EA1">
      <w:pPr>
        <w:pStyle w:val="afd"/>
        <w:spacing w:beforeAutospacing="0" w:afterAutospacing="0" w:line="360" w:lineRule="auto"/>
      </w:pPr>
      <w:r w:rsidRPr="000009BA">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01603FF7" w14:textId="77777777" w:rsidR="004D26C8" w:rsidRPr="000009BA" w:rsidRDefault="004D26C8" w:rsidP="00D31EA1">
      <w:pPr>
        <w:pStyle w:val="afd"/>
        <w:spacing w:beforeAutospacing="0" w:afterAutospacing="0" w:line="360" w:lineRule="auto"/>
      </w:pPr>
      <w:r w:rsidRPr="000009BA">
        <w:t>Инструментальные признаки: выявление при УЗИ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КТ-ангиографии или прямой ангиографии.</w:t>
      </w:r>
    </w:p>
    <w:p w14:paraId="64829782" w14:textId="77777777" w:rsidR="004D26C8" w:rsidRPr="000009BA" w:rsidRDefault="004D26C8" w:rsidP="00D31EA1">
      <w:pPr>
        <w:pStyle w:val="afd"/>
        <w:spacing w:beforeAutospacing="0" w:afterAutospacing="0" w:line="360" w:lineRule="auto"/>
      </w:pPr>
      <w:r w:rsidRPr="000009BA">
        <w:t xml:space="preserve">Тромботические осложнения, ассоциированные с ЦВК, можно разделить на три вида: </w:t>
      </w:r>
    </w:p>
    <w:p w14:paraId="00FB3996" w14:textId="77777777" w:rsidR="004D26C8" w:rsidRPr="000009BA" w:rsidRDefault="004D26C8" w:rsidP="008A3705">
      <w:pPr>
        <w:pStyle w:val="afd"/>
        <w:numPr>
          <w:ilvl w:val="0"/>
          <w:numId w:val="58"/>
        </w:numPr>
        <w:spacing w:beforeAutospacing="0" w:afterAutospacing="0" w:line="360" w:lineRule="auto"/>
      </w:pPr>
      <w:r w:rsidRPr="000009BA">
        <w:t xml:space="preserve">«фибриновый чехол», </w:t>
      </w:r>
    </w:p>
    <w:p w14:paraId="40DCE8E3" w14:textId="77777777" w:rsidR="004D26C8" w:rsidRPr="000009BA" w:rsidRDefault="004D26C8" w:rsidP="008A3705">
      <w:pPr>
        <w:pStyle w:val="afd"/>
        <w:numPr>
          <w:ilvl w:val="0"/>
          <w:numId w:val="58"/>
        </w:numPr>
        <w:spacing w:beforeAutospacing="0" w:afterAutospacing="0" w:line="360" w:lineRule="auto"/>
      </w:pPr>
      <w:r w:rsidRPr="000009BA">
        <w:t>обструкция катетера</w:t>
      </w:r>
    </w:p>
    <w:p w14:paraId="75DF2B8C" w14:textId="77777777" w:rsidR="004D26C8" w:rsidRPr="000009BA" w:rsidRDefault="004D26C8" w:rsidP="008A3705">
      <w:pPr>
        <w:pStyle w:val="afd"/>
        <w:numPr>
          <w:ilvl w:val="0"/>
          <w:numId w:val="58"/>
        </w:numPr>
        <w:spacing w:beforeAutospacing="0" w:afterAutospacing="0" w:line="360" w:lineRule="auto"/>
      </w:pPr>
      <w:r w:rsidRPr="000009BA">
        <w:t>пристеночный или обтурирующий внутрисосудистый тромбоз.</w:t>
      </w:r>
    </w:p>
    <w:p w14:paraId="0D96926C" w14:textId="021159E3" w:rsidR="004D26C8" w:rsidRPr="000009BA" w:rsidRDefault="004D26C8" w:rsidP="00D31EA1">
      <w:pPr>
        <w:pStyle w:val="afd"/>
        <w:spacing w:beforeAutospacing="0" w:afterAutospacing="0" w:line="360" w:lineRule="auto"/>
      </w:pPr>
      <w:r w:rsidRPr="000009BA">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0009BA">
        <w:fldChar w:fldCharType="begin" w:fldLock="1"/>
      </w:r>
      <w:r w:rsidR="003054B6">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[108,109]","plainTextFormattedCitation":"[108,109]","previouslyFormattedCitation":"[108,109]"},"properties":{"noteIndex":0},"schema":"https://github.com/citation-style-language/schema/raw/master/csl-citation.json"}</w:instrText>
      </w:r>
      <w:r w:rsidRPr="000009BA">
        <w:fldChar w:fldCharType="separate"/>
      </w:r>
      <w:r w:rsidR="00747909" w:rsidRPr="00747909">
        <w:rPr>
          <w:noProof/>
        </w:rPr>
        <w:t>[108,109]</w:t>
      </w:r>
      <w:r w:rsidRPr="000009BA">
        <w:fldChar w:fldCharType="end"/>
      </w:r>
      <w:r w:rsidRPr="000009BA">
        <w:t xml:space="preserve">. Факторы, предрасполагающие к развитию КАТ, разделяют на три группы: </w:t>
      </w:r>
    </w:p>
    <w:p w14:paraId="647BF6C0" w14:textId="77777777" w:rsidR="004D26C8" w:rsidRPr="000009BA" w:rsidRDefault="004D26C8" w:rsidP="008A3705">
      <w:pPr>
        <w:pStyle w:val="afd"/>
        <w:numPr>
          <w:ilvl w:val="0"/>
          <w:numId w:val="59"/>
        </w:numPr>
        <w:spacing w:beforeAutospacing="0" w:afterAutospacing="0" w:line="360" w:lineRule="auto"/>
      </w:pPr>
      <w:r w:rsidRPr="000009BA">
        <w:t xml:space="preserve">связанные с пациентом (пол, возраст, наличие опухолевого заболевания, тромбофилии); </w:t>
      </w:r>
    </w:p>
    <w:p w14:paraId="02B60277" w14:textId="77777777" w:rsidR="004D26C8" w:rsidRPr="000009BA" w:rsidRDefault="004D26C8" w:rsidP="008A3705">
      <w:pPr>
        <w:pStyle w:val="afd"/>
        <w:numPr>
          <w:ilvl w:val="0"/>
          <w:numId w:val="59"/>
        </w:numPr>
        <w:spacing w:beforeAutospacing="0" w:afterAutospacing="0" w:line="360" w:lineRule="auto"/>
      </w:pPr>
      <w:r w:rsidRPr="000009BA">
        <w:t xml:space="preserve">связанные с катетером (большой диаметр, материал катетера, т.е. «жесткий» катетер); </w:t>
      </w:r>
    </w:p>
    <w:p w14:paraId="1B893320" w14:textId="77777777" w:rsidR="004D26C8" w:rsidRPr="000009BA" w:rsidRDefault="004D26C8" w:rsidP="008A3705">
      <w:pPr>
        <w:pStyle w:val="afd"/>
        <w:numPr>
          <w:ilvl w:val="0"/>
          <w:numId w:val="59"/>
        </w:numPr>
        <w:spacing w:beforeAutospacing="0" w:afterAutospacing="0" w:line="360" w:lineRule="auto"/>
      </w:pPr>
      <w:r w:rsidRPr="000009BA">
        <w:t xml:space="preserve">связанные с лечением (химиотерапия, парентеральное питание и введение других раздражающих веществ). </w:t>
      </w:r>
    </w:p>
    <w:p w14:paraId="797B0653" w14:textId="77777777" w:rsidR="004D26C8" w:rsidRPr="000009BA" w:rsidRDefault="004D26C8" w:rsidP="00D31EA1">
      <w:pPr>
        <w:pStyle w:val="afd"/>
        <w:spacing w:beforeAutospacing="0" w:afterAutospacing="0" w:line="360" w:lineRule="auto"/>
      </w:pPr>
      <w:r w:rsidRPr="000009BA">
        <w:t>Наличие опухолевого заболевания увеличивает риск тромбоза.</w:t>
      </w:r>
    </w:p>
    <w:p w14:paraId="7FAE9BBB" w14:textId="55884DEA" w:rsidR="004D26C8" w:rsidRPr="000009BA" w:rsidRDefault="004D26C8" w:rsidP="00D31EA1">
      <w:pPr>
        <w:pStyle w:val="afd"/>
        <w:spacing w:beforeAutospacing="0" w:afterAutospacing="0" w:line="360" w:lineRule="auto"/>
      </w:pPr>
      <w:r w:rsidRPr="000009BA">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0009BA">
        <w:fldChar w:fldCharType="begin" w:fldLock="1"/>
      </w:r>
      <w:r w:rsidR="003054B6">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6bf891a9-cc26-48dd-8e38-76815056737b"]}],"mendeley":{"formattedCitation":"[110]","plainTextFormattedCitation":"[110]","previouslyFormattedCitation":"[110]"},"properties":{"noteIndex":0},"schema":"https://github.com/citation-style-language/schema/raw/master/csl-citation.json"}</w:instrText>
      </w:r>
      <w:r w:rsidRPr="000009BA">
        <w:fldChar w:fldCharType="separate"/>
      </w:r>
      <w:r w:rsidR="00747909" w:rsidRPr="00747909">
        <w:rPr>
          <w:noProof/>
        </w:rPr>
        <w:t>[110]</w:t>
      </w:r>
      <w:r w:rsidRPr="000009BA">
        <w:fldChar w:fldCharType="end"/>
      </w:r>
      <w:r w:rsidRPr="000009BA">
        <w:t xml:space="preserve">. При сравнении силиконовых и полиуретановых катетеров, установленных в вены плеча, значимой разницы в частоте развития КАТ не выявили, но отмечен факт повреждения эндотелия, способствующего развитию тромбоза </w:t>
      </w:r>
      <w:r w:rsidRPr="000009BA">
        <w:fldChar w:fldCharType="begin" w:fldLock="1"/>
      </w:r>
      <w:r w:rsidR="003054B6">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52fd94cb-1dbb-4a1b-a63a-91cf9a99438a"]}],"mendeley":{"formattedCitation":"[111]","plainTextFormattedCitation":"[111]","previouslyFormattedCitation":"[111]"},"properties":{"noteIndex":0},"schema":"https://github.com/citation-style-language/schema/raw/master/csl-citation.json"}</w:instrText>
      </w:r>
      <w:r w:rsidRPr="000009BA">
        <w:fldChar w:fldCharType="separate"/>
      </w:r>
      <w:r w:rsidR="00747909" w:rsidRPr="00747909">
        <w:rPr>
          <w:noProof/>
        </w:rPr>
        <w:t>[111]</w:t>
      </w:r>
      <w:r w:rsidRPr="000009BA">
        <w:fldChar w:fldCharType="end"/>
      </w:r>
      <w:r w:rsidRPr="000009BA">
        <w:t xml:space="preserve">. Также в патогенезе развития КАТ значимы такие факторы, как травматичность установки катетера, неправильное расположение дистального конца катетера, </w:t>
      </w:r>
      <w:r w:rsidRPr="000009BA">
        <w:lastRenderedPageBreak/>
        <w:t xml:space="preserve">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Одним из факторов развития венозных тромбозов является наличие венозных клапанов, создающих турбулентный поток. </w:t>
      </w:r>
      <w:r w:rsidRPr="000009BA">
        <w:rPr>
          <w:rFonts w:eastAsia="Arial Unicode MS"/>
        </w:rPr>
        <w:t xml:space="preserve">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а введение раздражающих растворов способствуют травме венозной стенке </w:t>
      </w:r>
      <w:r w:rsidRPr="000009BA">
        <w:rPr>
          <w:rFonts w:eastAsia="Arial Unicode MS"/>
        </w:rPr>
        <w:fldChar w:fldCharType="begin" w:fldLock="1"/>
      </w:r>
      <w:r w:rsidR="003054B6">
        <w:rPr>
          <w:rFonts w:eastAsia="Arial Unicode MS"/>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216df258-45c1-414a-b26e-b5eb61d53634"]}],"mendeley":{"formattedCitation":"[112]","plainTextFormattedCitation":"[112]","previouslyFormattedCitation":"[112]"},"properties":{"noteIndex":0},"schema":"https://github.com/citation-style-language/schema/raw/master/csl-citation.json"}</w:instrText>
      </w:r>
      <w:r w:rsidRPr="000009BA">
        <w:rPr>
          <w:rFonts w:eastAsia="Arial Unicode MS"/>
        </w:rPr>
        <w:fldChar w:fldCharType="separate"/>
      </w:r>
      <w:r w:rsidR="00747909" w:rsidRPr="00747909">
        <w:rPr>
          <w:rFonts w:eastAsia="Arial Unicode MS"/>
          <w:noProof/>
        </w:rPr>
        <w:t>[112]</w:t>
      </w:r>
      <w:r w:rsidRPr="000009BA">
        <w:rPr>
          <w:rFonts w:eastAsia="Arial Unicode MS"/>
        </w:rPr>
        <w:fldChar w:fldCharType="end"/>
      </w:r>
      <w:r w:rsidRPr="000009BA">
        <w:rPr>
          <w:rFonts w:eastAsia="Arial Unicode MS"/>
        </w:rPr>
        <w:t xml:space="preserve">. </w:t>
      </w:r>
      <w:r w:rsidRPr="000009BA">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0009BA">
        <w:fldChar w:fldCharType="begin" w:fldLock="1"/>
      </w:r>
      <w:r w:rsidR="003054B6">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f32593e8-087e-487f-af57-700299c86f69"]}],"mendeley":{"formattedCitation":"[113]","plainTextFormattedCitation":"[113]","previouslyFormattedCitation":"[113]"},"properties":{"noteIndex":0},"schema":"https://github.com/citation-style-language/schema/raw/master/csl-citation.json"}</w:instrText>
      </w:r>
      <w:r w:rsidRPr="000009BA">
        <w:fldChar w:fldCharType="separate"/>
      </w:r>
      <w:r w:rsidR="00747909" w:rsidRPr="00747909">
        <w:rPr>
          <w:noProof/>
        </w:rPr>
        <w:t>[113]</w:t>
      </w:r>
      <w:r w:rsidRPr="000009BA">
        <w:fldChar w:fldCharType="end"/>
      </w:r>
      <w:r w:rsidRPr="000009BA">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0009BA">
        <w:fldChar w:fldCharType="begin" w:fldLock="1"/>
      </w:r>
      <w:r w:rsidR="003054B6">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3c8cfbcb-4e79-4dbf-88c6-7197a21370b9"]}],"mendeley":{"formattedCitation":"[114]","plainTextFormattedCitation":"[114]","previouslyFormattedCitation":"[114]"},"properties":{"noteIndex":0},"schema":"https://github.com/citation-style-language/schema/raw/master/csl-citation.json"}</w:instrText>
      </w:r>
      <w:r w:rsidRPr="000009BA">
        <w:fldChar w:fldCharType="separate"/>
      </w:r>
      <w:r w:rsidR="00747909" w:rsidRPr="00747909">
        <w:rPr>
          <w:noProof/>
        </w:rPr>
        <w:t>[114]</w:t>
      </w:r>
      <w:r w:rsidRPr="000009BA">
        <w:fldChar w:fldCharType="end"/>
      </w:r>
      <w:r w:rsidRPr="000009BA">
        <w:t xml:space="preserve">, что особенно важно при диагностике катетерассоциированного стеноза (КАC). </w:t>
      </w:r>
    </w:p>
    <w:p w14:paraId="68993F41" w14:textId="25A74D2D" w:rsidR="004D26C8" w:rsidRPr="000009BA" w:rsidRDefault="004D26C8" w:rsidP="00D31EA1">
      <w:pPr>
        <w:pStyle w:val="afd"/>
        <w:spacing w:beforeAutospacing="0" w:afterAutospacing="0" w:line="360" w:lineRule="auto"/>
      </w:pPr>
      <w:r w:rsidRPr="000009BA">
        <w:t xml:space="preserve">Катетер-ассоциированый стеноз (КАС)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0009BA">
        <w:fldChar w:fldCharType="begin" w:fldLock="1"/>
      </w:r>
      <w:r w:rsidR="003054B6">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0c847b8-b368-40a1-9c35-cebd6d9d96b6"]}],"mendeley":{"formattedCitation":"[115]","plainTextFormattedCitation":"[115]","previouslyFormattedCitation":"[115]"},"properties":{"noteIndex":0},"schema":"https://github.com/citation-style-language/schema/raw/master/csl-citation.json"}</w:instrText>
      </w:r>
      <w:r w:rsidRPr="000009BA">
        <w:fldChar w:fldCharType="separate"/>
      </w:r>
      <w:r w:rsidR="00747909" w:rsidRPr="00747909">
        <w:rPr>
          <w:noProof/>
        </w:rPr>
        <w:t>[115]</w:t>
      </w:r>
      <w:r w:rsidRPr="000009BA">
        <w:fldChar w:fldCharType="end"/>
      </w:r>
      <w:r w:rsidRPr="000009BA">
        <w:t>.</w:t>
      </w:r>
    </w:p>
    <w:p w14:paraId="5A1C9739" w14:textId="00A31A6E" w:rsidR="004D26C8" w:rsidRPr="000009BA" w:rsidRDefault="004D26C8" w:rsidP="00D31EA1">
      <w:pPr>
        <w:pStyle w:val="afd"/>
        <w:spacing w:beforeAutospacing="0" w:afterAutospacing="0" w:line="360" w:lineRule="auto"/>
      </w:pPr>
      <w:r w:rsidRPr="000009BA">
        <w:t xml:space="preserve">Катетер-ассоциированная инфекция кровотока (КАИК) – выявление положительной гемокультуры в образце крови взятой из катетера на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0009BA">
        <w:fldChar w:fldCharType="begin" w:fldLock="1"/>
      </w:r>
      <w:r w:rsidR="003054B6">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973153ce-d078-4e08-a598-f09e2ab23f94"]}],"mendeley":{"formattedCitation":"[116]","plainTextFormattedCitation":"[116]","previouslyFormattedCitation":"[116]"},"properties":{"noteIndex":0},"schema":"https://github.com/citation-style-language/schema/raw/master/csl-citation.json"}</w:instrText>
      </w:r>
      <w:r w:rsidRPr="000009BA">
        <w:fldChar w:fldCharType="separate"/>
      </w:r>
      <w:r w:rsidR="00747909" w:rsidRPr="00747909">
        <w:rPr>
          <w:noProof/>
        </w:rPr>
        <w:t>[116]</w:t>
      </w:r>
      <w:r w:rsidRPr="000009BA">
        <w:fldChar w:fldCharType="end"/>
      </w:r>
      <w:r w:rsidRPr="000009BA">
        <w:t>.</w:t>
      </w:r>
    </w:p>
    <w:p w14:paraId="15E25427" w14:textId="77777777" w:rsidR="004D26C8" w:rsidRPr="000009BA" w:rsidRDefault="004D26C8" w:rsidP="00D31EA1">
      <w:pPr>
        <w:pStyle w:val="afd"/>
        <w:spacing w:beforeAutospacing="0" w:afterAutospacing="0" w:line="360" w:lineRule="auto"/>
      </w:pPr>
      <w:r w:rsidRPr="000009BA">
        <w:t>При применении туннелируемых катетеров могут возникать следующие виды инфицирования:</w:t>
      </w:r>
    </w:p>
    <w:p w14:paraId="26C32BF8" w14:textId="77777777" w:rsidR="004D26C8" w:rsidRPr="000009BA" w:rsidRDefault="004D26C8" w:rsidP="008A3705">
      <w:pPr>
        <w:pStyle w:val="afd"/>
        <w:numPr>
          <w:ilvl w:val="0"/>
          <w:numId w:val="60"/>
        </w:numPr>
        <w:spacing w:beforeAutospacing="0" w:afterAutospacing="0" w:line="360" w:lineRule="auto"/>
      </w:pPr>
      <w:r w:rsidRPr="000009BA">
        <w:lastRenderedPageBreak/>
        <w:t>Туннельная инфекция – местное воспаление по ходу сформированного туннеля от места выходного отверстия катетера до манжеты или с локализацией только в области фиксации манжеты.</w:t>
      </w:r>
    </w:p>
    <w:p w14:paraId="287A8DBB" w14:textId="77777777" w:rsidR="004D26C8" w:rsidRPr="000009BA" w:rsidRDefault="004D26C8" w:rsidP="008A3705">
      <w:pPr>
        <w:pStyle w:val="afd"/>
        <w:numPr>
          <w:ilvl w:val="0"/>
          <w:numId w:val="60"/>
        </w:numPr>
        <w:spacing w:beforeAutospacing="0" w:afterAutospacing="0" w:line="360" w:lineRule="auto"/>
      </w:pPr>
      <w:r w:rsidRPr="000009BA">
        <w:t>Инфекция выходного отверстия – местное воспаление, с локализацией только в месте выхода катетера на поверхность кожи.</w:t>
      </w:r>
    </w:p>
    <w:p w14:paraId="009C0119" w14:textId="77777777" w:rsidR="004D26C8" w:rsidRPr="000009BA" w:rsidRDefault="004D26C8" w:rsidP="008A3705">
      <w:pPr>
        <w:pStyle w:val="afd"/>
        <w:numPr>
          <w:ilvl w:val="0"/>
          <w:numId w:val="60"/>
        </w:numPr>
        <w:spacing w:beforeAutospacing="0" w:afterAutospacing="0" w:line="360" w:lineRule="auto"/>
      </w:pPr>
      <w:r w:rsidRPr="000009BA">
        <w:t xml:space="preserve">Инфекция подкожного кармана – местное воспаление, локализующееся в месте установки камеры порт-системы. </w:t>
      </w:r>
    </w:p>
    <w:p w14:paraId="7BE2DE77" w14:textId="77777777" w:rsidR="004D26C8" w:rsidRPr="000009BA" w:rsidRDefault="004D26C8" w:rsidP="00D31EA1">
      <w:pPr>
        <w:pStyle w:val="afd"/>
        <w:spacing w:beforeAutospacing="0" w:afterAutospacing="0" w:line="360" w:lineRule="auto"/>
        <w:rPr>
          <w:rFonts w:eastAsia="Arial Unicode MS"/>
        </w:rPr>
      </w:pPr>
    </w:p>
    <w:p w14:paraId="497D78E3" w14:textId="77777777" w:rsidR="004D26C8" w:rsidRPr="00F87A85" w:rsidRDefault="004D26C8" w:rsidP="00D31EA1">
      <w:pPr>
        <w:pStyle w:val="afd"/>
        <w:spacing w:beforeAutospacing="0" w:afterAutospacing="0" w:line="360" w:lineRule="auto"/>
        <w:rPr>
          <w:rFonts w:eastAsia="Arial Unicode MS"/>
          <w:b/>
          <w:bCs/>
        </w:rPr>
      </w:pPr>
      <w:r w:rsidRPr="00F87A85">
        <w:rPr>
          <w:rFonts w:eastAsia="Arial Unicode MS"/>
          <w:b/>
          <w:bCs/>
        </w:rPr>
        <w:t>Способы контроля дистального конца ЦВК</w:t>
      </w:r>
    </w:p>
    <w:p w14:paraId="6D937301" w14:textId="77777777" w:rsidR="004D26C8" w:rsidRPr="00F87A85" w:rsidRDefault="004D26C8" w:rsidP="00D31EA1">
      <w:pPr>
        <w:pStyle w:val="afd"/>
        <w:spacing w:beforeAutospacing="0" w:afterAutospacing="0" w:line="360" w:lineRule="auto"/>
        <w:rPr>
          <w:rFonts w:eastAsia="Arial Unicode MS"/>
          <w:i/>
          <w:iCs/>
        </w:rPr>
      </w:pPr>
      <w:r w:rsidRPr="00F87A85">
        <w:rPr>
          <w:rFonts w:eastAsia="Arial Unicode MS"/>
          <w:i/>
          <w:iCs/>
        </w:rPr>
        <w:t>Электрокардиографический метод</w:t>
      </w:r>
    </w:p>
    <w:p w14:paraId="4CAFE5B3" w14:textId="77777777" w:rsidR="004D26C8" w:rsidRPr="000009BA" w:rsidRDefault="004D26C8" w:rsidP="00D31EA1">
      <w:pPr>
        <w:pStyle w:val="afd"/>
        <w:spacing w:beforeAutospacing="0" w:afterAutospacing="0" w:line="360" w:lineRule="auto"/>
        <w:rPr>
          <w:rFonts w:eastAsia="Arial Unicode MS"/>
        </w:rPr>
      </w:pPr>
      <w:r w:rsidRPr="000009BA">
        <w:rPr>
          <w:rFonts w:eastAsia="Arial Unicode MS"/>
        </w:rPr>
        <w:t xml:space="preserve">Для контроля положения ЦВК, снабженных штатным электродом, используют эндовенозную </w:t>
      </w:r>
      <w:r w:rsidRPr="000009BA">
        <w:t>электрокардиографию (</w:t>
      </w:r>
      <w:r w:rsidRPr="000009BA">
        <w:rPr>
          <w:rFonts w:eastAsia="Arial Unicode MS"/>
        </w:rPr>
        <w:t xml:space="preserve">ЭКГ). Она позволяет позиционировать дистальный конец ЦВК, не увеличивая время установки, по изменениям Р-зубца ЭКГ. </w:t>
      </w:r>
    </w:p>
    <w:p w14:paraId="130BD314" w14:textId="77777777" w:rsidR="004D26C8" w:rsidRPr="00F87A85" w:rsidRDefault="004D26C8" w:rsidP="00D31EA1">
      <w:pPr>
        <w:pStyle w:val="afd"/>
        <w:spacing w:beforeAutospacing="0" w:afterAutospacing="0" w:line="360" w:lineRule="auto"/>
        <w:rPr>
          <w:rFonts w:eastAsia="ＭＳ 明朝 (Основной текст темы (ази"/>
          <w:i/>
          <w:iCs/>
        </w:rPr>
      </w:pPr>
      <w:r w:rsidRPr="00F87A85">
        <w:rPr>
          <w:rFonts w:eastAsia="ＭＳ 明朝 (Основной текст темы (ази"/>
          <w:i/>
          <w:iCs/>
        </w:rPr>
        <w:t xml:space="preserve">Рентгенологический метод </w:t>
      </w:r>
    </w:p>
    <w:p w14:paraId="47AD71F1" w14:textId="77777777" w:rsidR="004D26C8" w:rsidRPr="000009BA" w:rsidRDefault="004D26C8" w:rsidP="00D31EA1">
      <w:pPr>
        <w:pStyle w:val="afd"/>
        <w:spacing w:beforeAutospacing="0" w:afterAutospacing="0" w:line="360" w:lineRule="auto"/>
      </w:pPr>
      <w:r w:rsidRPr="000009BA">
        <w:rPr>
          <w:rFonts w:eastAsia="ＭＳ 明朝 (Основной текст темы (ази"/>
        </w:rPr>
        <w:t xml:space="preserve">При установке туннелируемых ЦВК, ПИЦВК, порт-систем, а также в </w:t>
      </w:r>
      <w:r w:rsidRPr="000009BA">
        <w:t xml:space="preserve">случаях мерцательной аритмии или ритма, навязанного кардиостимулятором, положение дистального конца ЦВК подтверждают рентгенологически: </w:t>
      </w:r>
    </w:p>
    <w:p w14:paraId="63F915EC" w14:textId="77777777" w:rsidR="004D26C8" w:rsidRPr="000009BA" w:rsidRDefault="004D26C8" w:rsidP="008A3705">
      <w:pPr>
        <w:pStyle w:val="afd"/>
        <w:numPr>
          <w:ilvl w:val="0"/>
          <w:numId w:val="61"/>
        </w:numPr>
        <w:spacing w:beforeAutospacing="0" w:afterAutospacing="0" w:line="360" w:lineRule="auto"/>
      </w:pPr>
      <w:r w:rsidRPr="000009BA">
        <w:t>на рентгенограмме грудной клетки дистальный конец ЦВК должен был находиться между V и VI грудными позвонками</w:t>
      </w:r>
      <w:r>
        <w:t>;</w:t>
      </w:r>
    </w:p>
    <w:p w14:paraId="65CAE3BC" w14:textId="77777777" w:rsidR="004D26C8" w:rsidRDefault="004D26C8" w:rsidP="008A3705">
      <w:pPr>
        <w:pStyle w:val="afd"/>
        <w:numPr>
          <w:ilvl w:val="0"/>
          <w:numId w:val="61"/>
        </w:numPr>
        <w:spacing w:beforeAutospacing="0" w:afterAutospacing="0" w:line="360" w:lineRule="auto"/>
      </w:pPr>
      <w:r w:rsidRPr="000009BA">
        <w:t>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r>
        <w:t>;</w:t>
      </w:r>
    </w:p>
    <w:p w14:paraId="338F9DCE" w14:textId="77777777" w:rsidR="004D26C8" w:rsidRPr="000009BA" w:rsidRDefault="004D26C8" w:rsidP="008A3705">
      <w:pPr>
        <w:pStyle w:val="afd"/>
        <w:numPr>
          <w:ilvl w:val="0"/>
          <w:numId w:val="61"/>
        </w:numPr>
        <w:spacing w:beforeAutospacing="0" w:afterAutospacing="0" w:line="360" w:lineRule="auto"/>
      </w:pPr>
      <w:r w:rsidRPr="000009BA">
        <w:t>рентгенологическим ориентиром впадения верхней полой вены в правое предсердие также является пересечение дуги правой границы сердца и линии, идущей вдоль правой границы средостения.</w:t>
      </w:r>
    </w:p>
    <w:p w14:paraId="27A5C101" w14:textId="77777777" w:rsidR="004D26C8" w:rsidRPr="000009BA" w:rsidRDefault="004D26C8" w:rsidP="00D31EA1">
      <w:pPr>
        <w:pStyle w:val="afd"/>
        <w:spacing w:beforeAutospacing="0" w:afterAutospacing="0" w:line="360" w:lineRule="auto"/>
      </w:pPr>
    </w:p>
    <w:p w14:paraId="1CE9FCB0" w14:textId="77777777" w:rsidR="004D26C8" w:rsidRPr="009218FC" w:rsidRDefault="004D26C8" w:rsidP="00D31EA1">
      <w:pPr>
        <w:pStyle w:val="afd"/>
        <w:spacing w:beforeAutospacing="0" w:afterAutospacing="0" w:line="360" w:lineRule="auto"/>
        <w:rPr>
          <w:b/>
          <w:bCs/>
        </w:rPr>
      </w:pPr>
      <w:r w:rsidRPr="009218FC">
        <w:rPr>
          <w:b/>
          <w:bCs/>
        </w:rPr>
        <w:t>Обследование пациента, подготовка к манипуляции</w:t>
      </w:r>
    </w:p>
    <w:p w14:paraId="578F9DB0" w14:textId="77777777" w:rsidR="004D26C8" w:rsidRPr="000009BA" w:rsidRDefault="004D26C8" w:rsidP="00D31EA1">
      <w:pPr>
        <w:pStyle w:val="afd"/>
        <w:spacing w:beforeAutospacing="0" w:afterAutospacing="0" w:line="360" w:lineRule="auto"/>
      </w:pPr>
      <w:r w:rsidRPr="000009BA">
        <w:t xml:space="preserve">Для обеспечения сосудистого доступа необходима консультация врачом-анестезиологом-реаниматологом. </w:t>
      </w:r>
    </w:p>
    <w:p w14:paraId="3BA15A28" w14:textId="77777777" w:rsidR="004D26C8" w:rsidRPr="000009BA" w:rsidRDefault="004D26C8" w:rsidP="00D31EA1">
      <w:pPr>
        <w:pStyle w:val="afd"/>
        <w:spacing w:beforeAutospacing="0" w:afterAutospacing="0" w:line="360" w:lineRule="auto"/>
      </w:pPr>
      <w:r w:rsidRPr="000009BA">
        <w:t xml:space="preserve">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w:t>
      </w:r>
      <w:r w:rsidRPr="000009BA">
        <w:lastRenderedPageBreak/>
        <w:t>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380C759E" w14:textId="77777777" w:rsidR="004D26C8" w:rsidRPr="000009BA" w:rsidRDefault="004D26C8" w:rsidP="00D31EA1">
      <w:pPr>
        <w:pStyle w:val="afd"/>
        <w:spacing w:beforeAutospacing="0" w:afterAutospacing="0" w:line="360" w:lineRule="auto"/>
      </w:pPr>
    </w:p>
    <w:p w14:paraId="5108F402" w14:textId="77777777" w:rsidR="004D26C8" w:rsidRPr="009218FC" w:rsidRDefault="004D26C8" w:rsidP="00D31EA1">
      <w:pPr>
        <w:pStyle w:val="afd"/>
        <w:spacing w:beforeAutospacing="0" w:afterAutospacing="0" w:line="360" w:lineRule="auto"/>
        <w:rPr>
          <w:i/>
          <w:iCs/>
        </w:rPr>
      </w:pPr>
      <w:r w:rsidRPr="009218FC">
        <w:rPr>
          <w:i/>
          <w:iCs/>
        </w:rPr>
        <w:t>Лабораторная диагностика.</w:t>
      </w:r>
    </w:p>
    <w:p w14:paraId="5F85C0C0" w14:textId="77777777" w:rsidR="004D26C8" w:rsidRPr="000009BA" w:rsidRDefault="004D26C8" w:rsidP="00D31EA1">
      <w:pPr>
        <w:pStyle w:val="afd"/>
        <w:spacing w:beforeAutospacing="0" w:afterAutospacing="0" w:line="360" w:lineRule="auto"/>
      </w:pPr>
      <w:r w:rsidRPr="000009BA">
        <w:t>Перед установкой ЦВК необходимо выполнить:</w:t>
      </w:r>
    </w:p>
    <w:p w14:paraId="29405F4B" w14:textId="77777777" w:rsidR="004D26C8" w:rsidRPr="000009BA" w:rsidRDefault="004D26C8" w:rsidP="008A3705">
      <w:pPr>
        <w:pStyle w:val="afd"/>
        <w:numPr>
          <w:ilvl w:val="0"/>
          <w:numId w:val="62"/>
        </w:numPr>
        <w:spacing w:beforeAutospacing="0" w:afterAutospacing="0" w:line="360" w:lineRule="auto"/>
      </w:pPr>
      <w:r w:rsidRPr="000009BA">
        <w:t>общий (клинический) анализ крови развернутый</w:t>
      </w:r>
    </w:p>
    <w:p w14:paraId="2594760C" w14:textId="77777777" w:rsidR="004D26C8" w:rsidRPr="000009BA" w:rsidRDefault="004D26C8" w:rsidP="008A3705">
      <w:pPr>
        <w:pStyle w:val="afd"/>
        <w:numPr>
          <w:ilvl w:val="0"/>
          <w:numId w:val="62"/>
        </w:numPr>
        <w:spacing w:beforeAutospacing="0" w:afterAutospacing="0" w:line="360" w:lineRule="auto"/>
      </w:pPr>
      <w:r w:rsidRPr="000009BA">
        <w:t>коагулограмма (ориентировочное исследование системы гемостаза), при необходимости – исследование агрегации тромбоцитов</w:t>
      </w:r>
    </w:p>
    <w:p w14:paraId="4B816DDF" w14:textId="77777777" w:rsidR="004D26C8" w:rsidRPr="000009BA" w:rsidRDefault="004D26C8" w:rsidP="008A3705">
      <w:pPr>
        <w:pStyle w:val="afd"/>
        <w:numPr>
          <w:ilvl w:val="0"/>
          <w:numId w:val="62"/>
        </w:numPr>
        <w:spacing w:beforeAutospacing="0" w:afterAutospacing="0" w:line="360" w:lineRule="auto"/>
      </w:pPr>
      <w:r w:rsidRPr="000009BA">
        <w:t>определение активности факторов VIII, IX в сыворотке крови – по показаниям</w:t>
      </w:r>
    </w:p>
    <w:p w14:paraId="3F60D0BD" w14:textId="77777777" w:rsidR="004D26C8" w:rsidRPr="000009BA" w:rsidRDefault="004D26C8" w:rsidP="008A3705">
      <w:pPr>
        <w:pStyle w:val="afd"/>
        <w:numPr>
          <w:ilvl w:val="0"/>
          <w:numId w:val="62"/>
        </w:numPr>
        <w:spacing w:beforeAutospacing="0" w:afterAutospacing="0" w:line="360" w:lineRule="auto"/>
      </w:pPr>
      <w:r w:rsidRPr="000009BA">
        <w:t>определение основных групп по системе AB0, определение подгруппы и других групп крови меньшего значения A-1, A-2, D, Cc, E, Kell, Duffy, определение антигена D системы Резус (резус-фактор)</w:t>
      </w:r>
      <w:r>
        <w:t xml:space="preserve"> – если не выполнялось ранее</w:t>
      </w:r>
    </w:p>
    <w:p w14:paraId="0034BC81" w14:textId="77777777" w:rsidR="004D26C8" w:rsidRPr="000009BA" w:rsidRDefault="004D26C8" w:rsidP="00D31EA1">
      <w:pPr>
        <w:pStyle w:val="afd"/>
        <w:spacing w:beforeAutospacing="0" w:afterAutospacing="0" w:line="360" w:lineRule="auto"/>
      </w:pPr>
    </w:p>
    <w:p w14:paraId="02304C2D" w14:textId="77777777" w:rsidR="004D26C8" w:rsidRPr="009218FC" w:rsidRDefault="004D26C8" w:rsidP="00D31EA1">
      <w:pPr>
        <w:pStyle w:val="afd"/>
        <w:spacing w:beforeAutospacing="0" w:afterAutospacing="0" w:line="360" w:lineRule="auto"/>
        <w:rPr>
          <w:i/>
          <w:iCs/>
        </w:rPr>
      </w:pPr>
      <w:r w:rsidRPr="009218FC">
        <w:rPr>
          <w:i/>
          <w:iCs/>
        </w:rPr>
        <w:t>Инструментальная диагностика</w:t>
      </w:r>
    </w:p>
    <w:p w14:paraId="11E70D61" w14:textId="77777777" w:rsidR="004D26C8" w:rsidRPr="000009BA" w:rsidRDefault="004D26C8" w:rsidP="00D31EA1">
      <w:pPr>
        <w:pStyle w:val="afd"/>
        <w:spacing w:beforeAutospacing="0" w:afterAutospacing="0" w:line="360" w:lineRule="auto"/>
      </w:pPr>
      <w:r w:rsidRPr="000009BA">
        <w:t>Перед выполнением катетеризации необходимо выполнить:</w:t>
      </w:r>
    </w:p>
    <w:p w14:paraId="67F8F879" w14:textId="77777777" w:rsidR="004D26C8" w:rsidRPr="000009BA" w:rsidRDefault="004D26C8" w:rsidP="008A3705">
      <w:pPr>
        <w:pStyle w:val="afd"/>
        <w:numPr>
          <w:ilvl w:val="0"/>
          <w:numId w:val="63"/>
        </w:numPr>
        <w:spacing w:beforeAutospacing="0" w:afterAutospacing="0" w:line="360" w:lineRule="auto"/>
      </w:pPr>
      <w:r w:rsidRPr="000009BA">
        <w:t>прицельная рентгенография органов грудной клетки или – предпочтительно – компьютерная томография органов грудной полости (КТ), с внутривенным болюсным контрастированиям (по показаниям)</w:t>
      </w:r>
    </w:p>
    <w:p w14:paraId="55612764" w14:textId="77777777" w:rsidR="004D26C8" w:rsidRPr="000009BA" w:rsidRDefault="004D26C8" w:rsidP="008A3705">
      <w:pPr>
        <w:pStyle w:val="afd"/>
        <w:numPr>
          <w:ilvl w:val="0"/>
          <w:numId w:val="63"/>
        </w:numPr>
        <w:spacing w:beforeAutospacing="0" w:afterAutospacing="0" w:line="360" w:lineRule="auto"/>
      </w:pPr>
      <w:r w:rsidRPr="000009BA">
        <w:t xml:space="preserve">ультразвуковая допплерография сосудов </w:t>
      </w:r>
    </w:p>
    <w:p w14:paraId="0B30F901" w14:textId="77777777" w:rsidR="004D26C8" w:rsidRPr="000009BA" w:rsidRDefault="004D26C8" w:rsidP="008A3705">
      <w:pPr>
        <w:pStyle w:val="afd"/>
        <w:numPr>
          <w:ilvl w:val="0"/>
          <w:numId w:val="63"/>
        </w:numPr>
        <w:spacing w:beforeAutospacing="0" w:afterAutospacing="0" w:line="360" w:lineRule="auto"/>
      </w:pPr>
      <w:r w:rsidRPr="000009BA">
        <w:t>ЭКГ</w:t>
      </w:r>
    </w:p>
    <w:p w14:paraId="70CD4E63" w14:textId="16C6FB6E" w:rsidR="004D26C8" w:rsidRPr="000009BA" w:rsidRDefault="004D26C8" w:rsidP="00D31EA1">
      <w:pPr>
        <w:pStyle w:val="afd"/>
        <w:spacing w:beforeAutospacing="0" w:afterAutospacing="0" w:line="360" w:lineRule="auto"/>
      </w:pPr>
      <w:r w:rsidRPr="000009BA">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0009BA">
        <w:fldChar w:fldCharType="begin" w:fldLock="1"/>
      </w:r>
      <w:r w:rsidR="003054B6">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0df5ed8-bde5-4ae2-bb07-d53d990cfba6"]}],"mendeley":{"formattedCitation":"[117]","plainTextFormattedCitation":"[117]","previouslyFormattedCitation":"[117]"},"properties":{"noteIndex":0},"schema":"https://github.com/citation-style-language/schema/raw/master/csl-citation.json"}</w:instrText>
      </w:r>
      <w:r w:rsidRPr="000009BA">
        <w:fldChar w:fldCharType="separate"/>
      </w:r>
      <w:r w:rsidR="00747909" w:rsidRPr="00747909">
        <w:rPr>
          <w:noProof/>
        </w:rPr>
        <w:t>[117]</w:t>
      </w:r>
      <w:r w:rsidRPr="000009BA">
        <w:fldChar w:fldCharType="end"/>
      </w:r>
      <w:r w:rsidRPr="000009BA">
        <w:t>.</w:t>
      </w:r>
    </w:p>
    <w:p w14:paraId="0F45208E" w14:textId="77777777" w:rsidR="004D26C8" w:rsidRPr="000009BA" w:rsidRDefault="004D26C8" w:rsidP="00D31EA1">
      <w:pPr>
        <w:pStyle w:val="afd"/>
        <w:spacing w:beforeAutospacing="0" w:afterAutospacing="0" w:line="360" w:lineRule="auto"/>
      </w:pPr>
      <w:r w:rsidRPr="000009BA">
        <w:t>Использование ультразвукового сопровождения даже при установке ЦВК при тромбоцитопении менее 20х10</w:t>
      </w:r>
      <w:r w:rsidRPr="009218FC">
        <w:rPr>
          <w:vertAlign w:val="superscript"/>
        </w:rPr>
        <w:t>9</w:t>
      </w:r>
      <w:r w:rsidRPr="000009BA">
        <w:t>/л позволяет избежать серьезных геморрагических осложнений.</w:t>
      </w:r>
    </w:p>
    <w:p w14:paraId="69FEB356" w14:textId="7F91927D" w:rsidR="004D26C8" w:rsidRPr="000009BA" w:rsidRDefault="004D26C8" w:rsidP="00D31EA1">
      <w:pPr>
        <w:pStyle w:val="afd"/>
        <w:spacing w:beforeAutospacing="0" w:afterAutospacing="0" w:line="360" w:lineRule="auto"/>
      </w:pPr>
      <w:r w:rsidRPr="000009BA">
        <w:lastRenderedPageBreak/>
        <w:t>В настоящее время УЗИ считается «золотым стандартом» при установке центрального венозного катетера с использованием яремного доступа, так как</w:t>
      </w:r>
      <w:r>
        <w:t xml:space="preserve"> верхняя яремная вена</w:t>
      </w:r>
      <w:r w:rsidRPr="000009BA">
        <w:t xml:space="preserve"> близко прилежит к поверхности кожи, нет мышц, которые бы могли затруднить визуализацию </w:t>
      </w:r>
      <w:r w:rsidRPr="000009BA">
        <w:fldChar w:fldCharType="begin" w:fldLock="1"/>
      </w:r>
      <w:r w:rsidR="003054B6">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d52028d6-19cc-49b2-bfeb-b898ed00d7fe"]}],"mendeley":{"formattedCitation":"[118]","plainTextFormattedCitation":"[118]","previouslyFormattedCitation":"[118]"},"properties":{"noteIndex":0},"schema":"https://github.com/citation-style-language/schema/raw/master/csl-citation.json"}</w:instrText>
      </w:r>
      <w:r w:rsidRPr="000009BA">
        <w:fldChar w:fldCharType="separate"/>
      </w:r>
      <w:r w:rsidR="00747909" w:rsidRPr="00747909">
        <w:rPr>
          <w:noProof/>
        </w:rPr>
        <w:t>[118]</w:t>
      </w:r>
      <w:r w:rsidRPr="000009BA">
        <w:fldChar w:fldCharType="end"/>
      </w:r>
      <w:r w:rsidRPr="000009BA">
        <w:t>. Помимо этого, правая</w:t>
      </w:r>
      <w:r>
        <w:t xml:space="preserve"> верхняя яремная вена</w:t>
      </w:r>
      <w:r w:rsidRPr="000009BA">
        <w:t xml:space="preserve"> образует практически прямую линию, что уменьшает травму сосуда и риск возникновения</w:t>
      </w:r>
      <w:r>
        <w:t xml:space="preserve"> катетер-ассоциированного тромбоза</w:t>
      </w:r>
      <w:r w:rsidRPr="000009BA">
        <w:t xml:space="preserve"> при использовании катетера.</w:t>
      </w:r>
    </w:p>
    <w:p w14:paraId="6B32DC95" w14:textId="77777777" w:rsidR="004D26C8" w:rsidRPr="000009BA" w:rsidRDefault="004D26C8" w:rsidP="00D31EA1">
      <w:pPr>
        <w:pStyle w:val="afd"/>
        <w:spacing w:beforeAutospacing="0" w:afterAutospacing="0" w:line="360" w:lineRule="auto"/>
      </w:pPr>
      <w:r w:rsidRPr="000009BA">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19452104" w14:textId="77777777" w:rsidR="004D26C8" w:rsidRPr="000009BA" w:rsidRDefault="004D26C8" w:rsidP="00D31EA1">
      <w:pPr>
        <w:pStyle w:val="afd"/>
        <w:spacing w:beforeAutospacing="0" w:afterAutospacing="0" w:line="360" w:lineRule="auto"/>
      </w:pPr>
      <w:r w:rsidRPr="000009BA">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0C1044B0" w14:textId="77777777" w:rsidR="004D26C8" w:rsidRPr="000009BA" w:rsidRDefault="004D26C8" w:rsidP="00D31EA1">
      <w:pPr>
        <w:pStyle w:val="afd"/>
        <w:spacing w:beforeAutospacing="0" w:afterAutospacing="0" w:line="360" w:lineRule="auto"/>
      </w:pPr>
    </w:p>
    <w:p w14:paraId="6727CA2F" w14:textId="77777777" w:rsidR="004D26C8" w:rsidRPr="009218FC" w:rsidRDefault="004D26C8" w:rsidP="00D31EA1">
      <w:pPr>
        <w:pStyle w:val="afd"/>
        <w:spacing w:beforeAutospacing="0" w:afterAutospacing="0" w:line="360" w:lineRule="auto"/>
        <w:rPr>
          <w:b/>
          <w:bCs/>
        </w:rPr>
      </w:pPr>
      <w:r w:rsidRPr="009218FC">
        <w:rPr>
          <w:b/>
          <w:bCs/>
        </w:rPr>
        <w:t>Профилактика осложнений</w:t>
      </w:r>
    </w:p>
    <w:p w14:paraId="7C845A64" w14:textId="77777777" w:rsidR="004D26C8" w:rsidRPr="009218FC" w:rsidRDefault="004D26C8" w:rsidP="00D31EA1">
      <w:pPr>
        <w:pStyle w:val="afd"/>
        <w:spacing w:beforeAutospacing="0" w:afterAutospacing="0" w:line="360" w:lineRule="auto"/>
        <w:rPr>
          <w:i/>
          <w:iCs/>
        </w:rPr>
      </w:pPr>
      <w:r w:rsidRPr="009218FC">
        <w:rPr>
          <w:i/>
          <w:iCs/>
        </w:rPr>
        <w:t>Методы профилактики ранних осложнений</w:t>
      </w:r>
    </w:p>
    <w:p w14:paraId="7C8CAF0D" w14:textId="77777777" w:rsidR="004D26C8" w:rsidRPr="000009BA" w:rsidRDefault="004D26C8" w:rsidP="008A3705">
      <w:pPr>
        <w:pStyle w:val="afd"/>
        <w:numPr>
          <w:ilvl w:val="0"/>
          <w:numId w:val="64"/>
        </w:numPr>
        <w:spacing w:beforeAutospacing="0" w:afterAutospacing="0" w:line="360" w:lineRule="auto"/>
      </w:pPr>
      <w:r w:rsidRPr="000009BA">
        <w:t>Ультразвуковое сопровождение катетеризации центральных вен</w:t>
      </w:r>
      <w:r>
        <w:t xml:space="preserve"> с</w:t>
      </w:r>
      <w:r w:rsidRPr="000009BA">
        <w:t xml:space="preserve"> использованием линейного датчика 10 МГц, который обеспечивает поверхность сканирования 20-50 мм и глубину до 80 мм или в допплеровском режиме.</w:t>
      </w:r>
    </w:p>
    <w:p w14:paraId="3C248853" w14:textId="77777777" w:rsidR="004D26C8" w:rsidRPr="000009BA" w:rsidRDefault="004D26C8" w:rsidP="008A3705">
      <w:pPr>
        <w:pStyle w:val="afd"/>
        <w:numPr>
          <w:ilvl w:val="0"/>
          <w:numId w:val="64"/>
        </w:numPr>
        <w:spacing w:beforeAutospacing="0" w:afterAutospacing="0" w:line="360" w:lineRule="auto"/>
      </w:pPr>
      <w:r w:rsidRPr="000009BA">
        <w:t>Пункцию вены осуществляют в режиме постоянной визуализации острия иглы.</w:t>
      </w:r>
    </w:p>
    <w:p w14:paraId="608EA2B4" w14:textId="77777777" w:rsidR="004D26C8" w:rsidRPr="000009BA" w:rsidRDefault="004D26C8" w:rsidP="008A3705">
      <w:pPr>
        <w:pStyle w:val="afd"/>
        <w:numPr>
          <w:ilvl w:val="0"/>
          <w:numId w:val="64"/>
        </w:numPr>
        <w:spacing w:beforeAutospacing="0" w:afterAutospacing="0" w:line="360" w:lineRule="auto"/>
      </w:pPr>
      <w:r w:rsidRPr="000009BA">
        <w:t xml:space="preserve">Нарушения гемостаза компенсируются с помощью заместительной терапии компонентами крови. </w:t>
      </w:r>
    </w:p>
    <w:p w14:paraId="5B04C954" w14:textId="77777777" w:rsidR="004D26C8" w:rsidRPr="000009BA" w:rsidRDefault="004D26C8" w:rsidP="008A3705">
      <w:pPr>
        <w:pStyle w:val="afd"/>
        <w:numPr>
          <w:ilvl w:val="0"/>
          <w:numId w:val="64"/>
        </w:numPr>
        <w:spacing w:beforeAutospacing="0" w:afterAutospacing="0" w:line="360" w:lineRule="auto"/>
        <w:rPr>
          <w:rFonts w:eastAsia="ＭＳ 明朝 (Основной текст темы (ази"/>
        </w:rPr>
      </w:pPr>
      <w:r w:rsidRPr="000009BA">
        <w:t>Трансфузию концентратов тромбоцитов выполняют при снижении их концентрации в периферической крови ниже 20х10</w:t>
      </w:r>
      <w:r w:rsidRPr="009218FC">
        <w:rPr>
          <w:vertAlign w:val="superscript"/>
        </w:rPr>
        <w:t>9</w:t>
      </w:r>
      <w:r w:rsidRPr="000009BA">
        <w:t xml:space="preserve">/л </w:t>
      </w:r>
      <w:r w:rsidRPr="000009BA">
        <w:rPr>
          <w:rFonts w:eastAsia="ＭＳ 明朝 (Основной текст темы (ази"/>
        </w:rPr>
        <w:t>из расчета 1 ед. или 0,6х10</w:t>
      </w:r>
      <w:r w:rsidRPr="009218FC">
        <w:rPr>
          <w:rFonts w:eastAsia="ＭＳ 明朝 (Основной текст темы (ази"/>
          <w:vertAlign w:val="superscript"/>
        </w:rPr>
        <w:t>11</w:t>
      </w:r>
      <w:r w:rsidRPr="000009BA">
        <w:rPr>
          <w:rFonts w:eastAsia="ＭＳ 明朝 (Основной текст темы (ази"/>
        </w:rPr>
        <w:t xml:space="preserve"> клеток на 10 кг массы тела либо 1 терапевтическая доза (2х10</w:t>
      </w:r>
      <w:r w:rsidRPr="009218FC">
        <w:rPr>
          <w:rFonts w:eastAsia="ＭＳ 明朝 (Основной текст темы (ази"/>
          <w:vertAlign w:val="superscript"/>
        </w:rPr>
        <w:t>11</w:t>
      </w:r>
      <w:r w:rsidRPr="000009BA">
        <w:rPr>
          <w:rFonts w:eastAsia="ＭＳ 明朝 (Основной текст темы (ази"/>
        </w:rPr>
        <w:t xml:space="preserve"> клеток) на 1 м</w:t>
      </w:r>
      <w:r w:rsidRPr="009218FC">
        <w:rPr>
          <w:rFonts w:eastAsia="ＭＳ 明朝 (Основной текст темы (ази"/>
          <w:vertAlign w:val="superscript"/>
        </w:rPr>
        <w:t>2</w:t>
      </w:r>
      <w:r w:rsidRPr="000009BA">
        <w:rPr>
          <w:rFonts w:eastAsia="ＭＳ 明朝 (Основной текст темы (ази"/>
        </w:rPr>
        <w:t xml:space="preserve"> поверхности тела.</w:t>
      </w:r>
    </w:p>
    <w:p w14:paraId="61AC719B" w14:textId="77777777" w:rsidR="004D26C8" w:rsidRPr="000009BA" w:rsidRDefault="004D26C8" w:rsidP="008A3705">
      <w:pPr>
        <w:pStyle w:val="afd"/>
        <w:numPr>
          <w:ilvl w:val="0"/>
          <w:numId w:val="64"/>
        </w:numPr>
        <w:spacing w:beforeAutospacing="0" w:afterAutospacing="0" w:line="360" w:lineRule="auto"/>
      </w:pPr>
      <w:r w:rsidRPr="000009BA">
        <w:rPr>
          <w:rFonts w:eastAsia="ＭＳ 明朝 (Основной текст темы (ази"/>
        </w:rPr>
        <w:t>Трансфузии</w:t>
      </w:r>
      <w:r w:rsidRPr="000009BA">
        <w:t xml:space="preserve"> криопреципитата выполняют при снижении концентрации фибриногена плазмы &lt;1,5 г/л из расчета 1 доза на 5 кг массы тела больного.</w:t>
      </w:r>
    </w:p>
    <w:p w14:paraId="2F8F3C33" w14:textId="77777777" w:rsidR="004D26C8" w:rsidRPr="000009BA" w:rsidRDefault="004D26C8" w:rsidP="008A3705">
      <w:pPr>
        <w:pStyle w:val="afd"/>
        <w:numPr>
          <w:ilvl w:val="0"/>
          <w:numId w:val="64"/>
        </w:numPr>
        <w:spacing w:beforeAutospacing="0" w:afterAutospacing="0" w:line="360" w:lineRule="auto"/>
        <w:rPr>
          <w:rFonts w:eastAsia="ＭＳ 明朝 (Основной текст темы (ази"/>
        </w:rPr>
      </w:pPr>
      <w:r w:rsidRPr="000009BA">
        <w:lastRenderedPageBreak/>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250531CB" w14:textId="77777777" w:rsidR="004D26C8" w:rsidRDefault="004D26C8" w:rsidP="00D31EA1">
      <w:pPr>
        <w:pStyle w:val="afd"/>
        <w:spacing w:beforeAutospacing="0" w:afterAutospacing="0" w:line="360" w:lineRule="auto"/>
      </w:pPr>
      <w:r w:rsidRPr="000009BA">
        <w:t>Хотя безопасным уровнем для катетеризации мы считаем количество тромбоцитов крови более 20 х 10</w:t>
      </w:r>
      <w:r w:rsidRPr="009218FC">
        <w:rPr>
          <w:vertAlign w:val="superscript"/>
        </w:rPr>
        <w:t>9</w:t>
      </w:r>
      <w:r w:rsidRPr="000009BA">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проводится только под контролем ультразвука.</w:t>
      </w:r>
    </w:p>
    <w:p w14:paraId="5353F43D" w14:textId="77777777" w:rsidR="004D26C8" w:rsidRPr="009218FC" w:rsidRDefault="004D26C8" w:rsidP="00D31EA1">
      <w:pPr>
        <w:pStyle w:val="afd"/>
        <w:spacing w:beforeAutospacing="0" w:afterAutospacing="0" w:line="360" w:lineRule="auto"/>
        <w:rPr>
          <w:i/>
          <w:iCs/>
        </w:rPr>
      </w:pPr>
      <w:r w:rsidRPr="009218FC">
        <w:rPr>
          <w:i/>
          <w:iCs/>
        </w:rPr>
        <w:t>Методы профилактики поздних осложнений</w:t>
      </w:r>
    </w:p>
    <w:p w14:paraId="56CDAA8A" w14:textId="77777777" w:rsidR="004D26C8" w:rsidRPr="000009BA" w:rsidRDefault="004D26C8" w:rsidP="00D31EA1">
      <w:pPr>
        <w:pStyle w:val="afd"/>
        <w:spacing w:beforeAutospacing="0" w:afterAutospacing="0" w:line="360" w:lineRule="auto"/>
      </w:pPr>
      <w:r w:rsidRPr="000009BA">
        <w:t xml:space="preserve">После окончания использования все катетеры должны быть промыты соответствующим объемом 0,9% раствора NaCl** (табл. 1),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натрия** в 0,9% растворе NaCl** в концентрации 100 Ед/мл), при закрытии катетера на длительный срок. </w:t>
      </w:r>
    </w:p>
    <w:p w14:paraId="2B145CEE" w14:textId="77777777" w:rsidR="004D26C8" w:rsidRPr="000009BA" w:rsidRDefault="004D26C8" w:rsidP="00D31EA1">
      <w:pPr>
        <w:pStyle w:val="afd"/>
        <w:spacing w:beforeAutospacing="0" w:afterAutospacing="0" w:line="360" w:lineRule="auto"/>
        <w:rPr>
          <w:rFonts w:eastAsia="ＭＳ 明朝 (Основной текст темы (ази"/>
        </w:rPr>
      </w:pPr>
      <w:r w:rsidRPr="000009BA">
        <w:rPr>
          <w:rFonts w:eastAsia="ＭＳ 明朝 (Основной текст темы (ази"/>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473DE669" w14:textId="68B254BB" w:rsidR="004D26C8" w:rsidRDefault="004D26C8" w:rsidP="00D31EA1">
      <w:pPr>
        <w:pStyle w:val="afd"/>
        <w:spacing w:beforeAutospacing="0" w:afterAutospacing="0" w:line="360" w:lineRule="auto"/>
        <w:rPr>
          <w:rFonts w:eastAsia="ＭＳ 明朝 (Основной текст темы (ази"/>
        </w:rPr>
      </w:pPr>
      <w:r w:rsidRPr="000009BA">
        <w:rPr>
          <w:rFonts w:eastAsia="ＭＳ 明朝 (Основной текст темы (ази"/>
        </w:rPr>
        <w:t>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(таб.</w:t>
      </w:r>
      <w:r w:rsidR="00747909">
        <w:rPr>
          <w:rFonts w:eastAsia="ＭＳ 明朝 (Основной текст темы (ази"/>
        </w:rPr>
        <w:t>7.10.</w:t>
      </w:r>
      <w:r w:rsidRPr="000009BA">
        <w:rPr>
          <w:rFonts w:eastAsia="ＭＳ 明朝 (Основной текст темы (ази"/>
        </w:rPr>
        <w:t>1).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2CBD1CB8" w14:textId="77777777" w:rsidR="004D26C8" w:rsidRPr="000009BA" w:rsidRDefault="004D26C8" w:rsidP="00D31EA1">
      <w:pPr>
        <w:pStyle w:val="afd"/>
        <w:spacing w:beforeAutospacing="0" w:afterAutospacing="0" w:line="360" w:lineRule="auto"/>
      </w:pPr>
    </w:p>
    <w:p w14:paraId="6E0378C3" w14:textId="13E020B0" w:rsidR="004D26C8" w:rsidRPr="000009BA" w:rsidRDefault="004D26C8" w:rsidP="00D31EA1">
      <w:pPr>
        <w:pStyle w:val="afd"/>
        <w:spacing w:beforeAutospacing="0" w:afterAutospacing="0" w:line="360" w:lineRule="auto"/>
      </w:pPr>
      <w:r w:rsidRPr="000009BA">
        <w:t xml:space="preserve">Таблица </w:t>
      </w:r>
      <w:r>
        <w:t>7.1</w:t>
      </w:r>
      <w:r w:rsidR="00747909">
        <w:t>0</w:t>
      </w:r>
      <w:r>
        <w:t>.</w:t>
      </w:r>
      <w:r w:rsidRPr="000009BA">
        <w:t>1. Режимы промывания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7"/>
        <w:gridCol w:w="6136"/>
      </w:tblGrid>
      <w:tr w:rsidR="004D26C8" w:rsidRPr="000009BA" w14:paraId="316BFB61" w14:textId="77777777" w:rsidTr="00D11CD7">
        <w:trPr>
          <w:cantSplit/>
          <w:trHeight w:val="2220"/>
        </w:trPr>
        <w:tc>
          <w:tcPr>
            <w:tcW w:w="534" w:type="dxa"/>
            <w:vMerge w:val="restart"/>
            <w:textDirection w:val="btLr"/>
          </w:tcPr>
          <w:p w14:paraId="163CBA57"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Промывание катетера</w:t>
            </w:r>
          </w:p>
        </w:tc>
        <w:tc>
          <w:tcPr>
            <w:tcW w:w="2011" w:type="dxa"/>
            <w:shd w:val="clear" w:color="auto" w:fill="auto"/>
          </w:tcPr>
          <w:p w14:paraId="32C56BDB"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Введение препаратов</w:t>
            </w:r>
          </w:p>
        </w:tc>
        <w:tc>
          <w:tcPr>
            <w:tcW w:w="7026" w:type="dxa"/>
            <w:shd w:val="clear" w:color="auto" w:fill="auto"/>
          </w:tcPr>
          <w:p w14:paraId="5AC778A3"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w:t>
            </w:r>
            <w:r w:rsidRPr="000009BA">
              <w:t>0,9% раствора NaCl**</w:t>
            </w:r>
            <w:r w:rsidRPr="000009BA">
              <w:rPr>
                <w:rFonts w:eastAsia="ＭＳ 明朝 (Основной текст темы (ази"/>
              </w:rPr>
              <w:t xml:space="preserve"> для всех внутривенных катетеров (за исключением периферических катетеров, где достаточно 5 мл). </w:t>
            </w:r>
          </w:p>
        </w:tc>
      </w:tr>
      <w:tr w:rsidR="004D26C8" w:rsidRPr="000009BA" w14:paraId="62620C9B" w14:textId="77777777" w:rsidTr="00D11CD7">
        <w:trPr>
          <w:cantSplit/>
          <w:trHeight w:val="1920"/>
        </w:trPr>
        <w:tc>
          <w:tcPr>
            <w:tcW w:w="534" w:type="dxa"/>
            <w:vMerge/>
            <w:textDirection w:val="btLr"/>
          </w:tcPr>
          <w:p w14:paraId="16977CE0" w14:textId="77777777" w:rsidR="004D26C8" w:rsidRPr="000009BA" w:rsidRDefault="004D26C8" w:rsidP="00747909">
            <w:pPr>
              <w:ind w:left="57" w:right="57" w:firstLine="0"/>
              <w:rPr>
                <w:rFonts w:eastAsia="ＭＳ 明朝 (Основной текст темы (ази"/>
              </w:rPr>
            </w:pPr>
          </w:p>
        </w:tc>
        <w:tc>
          <w:tcPr>
            <w:tcW w:w="2011" w:type="dxa"/>
            <w:shd w:val="clear" w:color="auto" w:fill="auto"/>
          </w:tcPr>
          <w:p w14:paraId="4C9E5F89"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Парентеральное питание, компоненты крови</w:t>
            </w:r>
          </w:p>
        </w:tc>
        <w:tc>
          <w:tcPr>
            <w:tcW w:w="7026" w:type="dxa"/>
            <w:shd w:val="clear" w:color="auto" w:fill="auto"/>
          </w:tcPr>
          <w:p w14:paraId="72C3F384"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После введения в катетер компонентов крови или парентерально питания использовать 20 мл (10 мл х 2) для промывания катетера. Промывать необходимо чередуя импульсный режим и струйное болюсное введение.</w:t>
            </w:r>
          </w:p>
        </w:tc>
      </w:tr>
      <w:tr w:rsidR="004D26C8" w:rsidRPr="000009BA" w14:paraId="116A2AB3" w14:textId="77777777" w:rsidTr="00D11CD7">
        <w:trPr>
          <w:cantSplit/>
          <w:trHeight w:val="1134"/>
        </w:trPr>
        <w:tc>
          <w:tcPr>
            <w:tcW w:w="534" w:type="dxa"/>
            <w:vMerge w:val="restart"/>
            <w:textDirection w:val="btLr"/>
          </w:tcPr>
          <w:p w14:paraId="668A87AC"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Закрытие катетера</w:t>
            </w:r>
          </w:p>
        </w:tc>
        <w:tc>
          <w:tcPr>
            <w:tcW w:w="2011" w:type="dxa"/>
            <w:shd w:val="clear" w:color="auto" w:fill="auto"/>
          </w:tcPr>
          <w:p w14:paraId="6B83CADE"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 xml:space="preserve">Объем </w:t>
            </w:r>
          </w:p>
        </w:tc>
        <w:tc>
          <w:tcPr>
            <w:tcW w:w="7026" w:type="dxa"/>
            <w:shd w:val="clear" w:color="auto" w:fill="auto"/>
          </w:tcPr>
          <w:p w14:paraId="3A0A8A61"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1 мл для периферических катетеров</w:t>
            </w:r>
          </w:p>
          <w:p w14:paraId="416B7C16"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1,5 мл для катетеров типа MidLine, ПИЦВК, нетуннелируемых ЦВК и туннелируемых ЦВК с небольшим (</w:t>
            </w:r>
            <w:r w:rsidRPr="000009BA">
              <w:rPr>
                <w:rFonts w:eastAsia="MS Gothic"/>
              </w:rPr>
              <w:t>≤1 мм)</w:t>
            </w:r>
            <w:r w:rsidRPr="000009BA">
              <w:rPr>
                <w:rFonts w:eastAsia="ＭＳ 明朝 (Основной текст темы (ази"/>
              </w:rPr>
              <w:t xml:space="preserve"> внутренним диаметром </w:t>
            </w:r>
          </w:p>
          <w:p w14:paraId="53843175"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2,0-2,5 мл для туннелируемых ЦВК с большим (≥</w:t>
            </w:r>
            <w:r w:rsidRPr="000009BA">
              <w:rPr>
                <w:rFonts w:eastAsia="MS Gothic"/>
              </w:rPr>
              <w:t>1 мм)</w:t>
            </w:r>
            <w:r w:rsidRPr="000009BA">
              <w:rPr>
                <w:rFonts w:eastAsia="ＭＳ 明朝 (Основной текст темы (ази"/>
              </w:rPr>
              <w:t xml:space="preserve"> внутренним диаметром (в каждый ход), порт систем</w:t>
            </w:r>
          </w:p>
        </w:tc>
      </w:tr>
      <w:tr w:rsidR="004D26C8" w:rsidRPr="000009BA" w14:paraId="0F5D7E23" w14:textId="77777777" w:rsidTr="00D11CD7">
        <w:trPr>
          <w:cantSplit/>
          <w:trHeight w:val="1134"/>
        </w:trPr>
        <w:tc>
          <w:tcPr>
            <w:tcW w:w="534" w:type="dxa"/>
            <w:vMerge/>
            <w:textDirection w:val="btLr"/>
          </w:tcPr>
          <w:p w14:paraId="30F4DCA9" w14:textId="77777777" w:rsidR="004D26C8" w:rsidRPr="000009BA" w:rsidRDefault="004D26C8" w:rsidP="00747909">
            <w:pPr>
              <w:ind w:left="57" w:right="57" w:firstLine="0"/>
              <w:rPr>
                <w:rFonts w:eastAsia="ＭＳ 明朝 (Основной текст темы (ази"/>
              </w:rPr>
            </w:pPr>
          </w:p>
        </w:tc>
        <w:tc>
          <w:tcPr>
            <w:tcW w:w="2011" w:type="dxa"/>
            <w:shd w:val="clear" w:color="auto" w:fill="auto"/>
          </w:tcPr>
          <w:p w14:paraId="3CC20BBF"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Режимы</w:t>
            </w:r>
          </w:p>
        </w:tc>
        <w:tc>
          <w:tcPr>
            <w:tcW w:w="7026" w:type="dxa"/>
            <w:shd w:val="clear" w:color="auto" w:fill="auto"/>
          </w:tcPr>
          <w:p w14:paraId="7B497BBE"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Каждые 8-24 ч для кратковременных ЦВК</w:t>
            </w:r>
          </w:p>
          <w:p w14:paraId="4D1D34AA"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Еженедельно – для туннелируемых ЦВК и ПИЦВК</w:t>
            </w:r>
          </w:p>
          <w:p w14:paraId="747A3559" w14:textId="77777777" w:rsidR="004D26C8" w:rsidRPr="000009BA" w:rsidRDefault="004D26C8" w:rsidP="00747909">
            <w:pPr>
              <w:ind w:left="57" w:right="57" w:firstLine="0"/>
              <w:rPr>
                <w:rFonts w:eastAsia="ＭＳ 明朝 (Основной текст темы (ази"/>
              </w:rPr>
            </w:pPr>
            <w:r w:rsidRPr="000009BA">
              <w:rPr>
                <w:rFonts w:eastAsia="ＭＳ 明朝 (Основной текст темы (ази"/>
              </w:rPr>
              <w:t>Каждые 6-8 недель для порт-систем</w:t>
            </w:r>
          </w:p>
        </w:tc>
      </w:tr>
    </w:tbl>
    <w:p w14:paraId="10BCC049" w14:textId="77777777" w:rsidR="004D26C8" w:rsidRPr="000009BA" w:rsidRDefault="004D26C8" w:rsidP="00D31EA1"/>
    <w:p w14:paraId="34297382" w14:textId="77777777" w:rsidR="004D26C8" w:rsidRPr="000009BA" w:rsidRDefault="004D26C8" w:rsidP="00D31EA1">
      <w:pPr>
        <w:pStyle w:val="afd"/>
        <w:spacing w:beforeAutospacing="0" w:afterAutospacing="0" w:line="360" w:lineRule="auto"/>
      </w:pPr>
      <w:r w:rsidRPr="000009BA">
        <w:t>Алгоритм действий врача</w:t>
      </w:r>
    </w:p>
    <w:p w14:paraId="3541048A" w14:textId="77777777" w:rsidR="004D26C8" w:rsidRPr="000009BA" w:rsidRDefault="004D26C8" w:rsidP="00D31EA1">
      <w:pPr>
        <w:pStyle w:val="afd"/>
        <w:spacing w:beforeAutospacing="0" w:afterAutospacing="0" w:line="360" w:lineRule="auto"/>
      </w:pPr>
      <w:r w:rsidRPr="000009BA">
        <w:t>Манипуляция проводится только при наличии информированного согласия на проведение катетеризации.</w:t>
      </w:r>
    </w:p>
    <w:p w14:paraId="1A57F275" w14:textId="77777777" w:rsidR="004D26C8" w:rsidRPr="000009BA" w:rsidRDefault="004D26C8" w:rsidP="008A3705">
      <w:pPr>
        <w:pStyle w:val="afd"/>
        <w:numPr>
          <w:ilvl w:val="0"/>
          <w:numId w:val="65"/>
        </w:numPr>
        <w:spacing w:beforeAutospacing="0" w:afterAutospacing="0" w:line="360" w:lineRule="auto"/>
      </w:pPr>
      <w:r w:rsidRPr="000009BA">
        <w:t>Физикальный осмотр</w:t>
      </w:r>
    </w:p>
    <w:p w14:paraId="3AFD418E" w14:textId="77777777" w:rsidR="004D26C8" w:rsidRPr="000009BA" w:rsidRDefault="004D26C8" w:rsidP="008A3705">
      <w:pPr>
        <w:pStyle w:val="afd"/>
        <w:numPr>
          <w:ilvl w:val="0"/>
          <w:numId w:val="65"/>
        </w:numPr>
        <w:spacing w:beforeAutospacing="0" w:afterAutospacing="0" w:line="360" w:lineRule="auto"/>
      </w:pPr>
      <w:r w:rsidRPr="000009BA">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20C8B044" w14:textId="77777777" w:rsidR="004D26C8" w:rsidRPr="000009BA" w:rsidRDefault="004D26C8" w:rsidP="008A3705">
      <w:pPr>
        <w:pStyle w:val="afd"/>
        <w:numPr>
          <w:ilvl w:val="0"/>
          <w:numId w:val="65"/>
        </w:numPr>
        <w:spacing w:beforeAutospacing="0" w:afterAutospacing="0" w:line="360" w:lineRule="auto"/>
      </w:pPr>
      <w:r w:rsidRPr="000009BA">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4E1EE5B6" w14:textId="77777777" w:rsidR="004D26C8" w:rsidRPr="000009BA" w:rsidRDefault="004D26C8" w:rsidP="008A3705">
      <w:pPr>
        <w:pStyle w:val="afd"/>
        <w:numPr>
          <w:ilvl w:val="0"/>
          <w:numId w:val="65"/>
        </w:numPr>
        <w:spacing w:beforeAutospacing="0" w:afterAutospacing="0" w:line="360" w:lineRule="auto"/>
      </w:pPr>
      <w:r w:rsidRPr="000009BA">
        <w:t>Имплантация ЦВК с обязательным позиционированием дистального конца у кава-атриального соединения в случае катетеризации верхней полой вены и кава-атриального соединения или ниже устья почечных вен при катетеризации нижней половй вены.</w:t>
      </w:r>
    </w:p>
    <w:p w14:paraId="125F5C20" w14:textId="77777777" w:rsidR="004D26C8" w:rsidRPr="000009BA" w:rsidRDefault="004D26C8" w:rsidP="008A3705">
      <w:pPr>
        <w:pStyle w:val="afd"/>
        <w:numPr>
          <w:ilvl w:val="0"/>
          <w:numId w:val="65"/>
        </w:numPr>
        <w:spacing w:beforeAutospacing="0" w:afterAutospacing="0" w:line="360" w:lineRule="auto"/>
      </w:pPr>
      <w:r w:rsidRPr="000009BA">
        <w:lastRenderedPageBreak/>
        <w:t>Закрепление катетера на коже больного у места выхода с использованием шовных материалов или устройств бесшовной фиксации.</w:t>
      </w:r>
    </w:p>
    <w:p w14:paraId="6F5DE567" w14:textId="77777777" w:rsidR="004D26C8" w:rsidRPr="000009BA" w:rsidRDefault="004D26C8" w:rsidP="008A3705">
      <w:pPr>
        <w:pStyle w:val="afd"/>
        <w:numPr>
          <w:ilvl w:val="0"/>
          <w:numId w:val="65"/>
        </w:numPr>
        <w:spacing w:beforeAutospacing="0" w:afterAutospacing="0" w:line="360" w:lineRule="auto"/>
      </w:pPr>
      <w:r w:rsidRPr="000009BA">
        <w:t>Наложение асептической повязки.</w:t>
      </w:r>
    </w:p>
    <w:p w14:paraId="00369FF3" w14:textId="77777777" w:rsidR="004D26C8" w:rsidRPr="000009BA" w:rsidRDefault="004D26C8" w:rsidP="008A3705">
      <w:pPr>
        <w:pStyle w:val="afd"/>
        <w:numPr>
          <w:ilvl w:val="0"/>
          <w:numId w:val="65"/>
        </w:numPr>
        <w:spacing w:beforeAutospacing="0" w:afterAutospacing="0" w:line="360" w:lineRule="auto"/>
      </w:pPr>
      <w:r w:rsidRPr="000009BA">
        <w:t>Заполнение протокола катетеризации с обязательным указанием ранних осложнений, количества попыток катетеризации, типа установленного ЦВК.</w:t>
      </w:r>
    </w:p>
    <w:p w14:paraId="4AA2E6BF" w14:textId="77777777" w:rsidR="004D26C8" w:rsidRPr="000009BA" w:rsidRDefault="004D26C8" w:rsidP="00D31EA1">
      <w:pPr>
        <w:pStyle w:val="afd"/>
        <w:spacing w:beforeAutospacing="0" w:afterAutospacing="0" w:line="360" w:lineRule="auto"/>
      </w:pPr>
    </w:p>
    <w:p w14:paraId="667B1370" w14:textId="77777777" w:rsidR="004D26C8" w:rsidRPr="009218FC" w:rsidRDefault="004D26C8" w:rsidP="00D31EA1">
      <w:pPr>
        <w:pStyle w:val="afd"/>
        <w:spacing w:beforeAutospacing="0" w:afterAutospacing="0" w:line="360" w:lineRule="auto"/>
        <w:rPr>
          <w:b/>
          <w:bCs/>
        </w:rPr>
      </w:pPr>
      <w:r w:rsidRPr="009218FC">
        <w:rPr>
          <w:b/>
          <w:bCs/>
        </w:rPr>
        <w:t>Дополнительные сведения об особенностях выполнения обработки катетера (смена повязки)</w:t>
      </w:r>
    </w:p>
    <w:p w14:paraId="1AA5A70D" w14:textId="77777777" w:rsidR="004D26C8" w:rsidRPr="000009BA" w:rsidRDefault="004D26C8" w:rsidP="00D31EA1">
      <w:pPr>
        <w:pStyle w:val="afd"/>
        <w:spacing w:beforeAutospacing="0" w:afterAutospacing="0" w:line="360" w:lineRule="auto"/>
      </w:pPr>
      <w:r w:rsidRPr="000009BA">
        <w:t>При проведении процедуры обработки (перевязки) с ЦВК пациент может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60065EC2" w14:textId="77777777" w:rsidR="004D26C8" w:rsidRPr="000009BA" w:rsidRDefault="004D26C8" w:rsidP="00D31EA1">
      <w:pPr>
        <w:pStyle w:val="afd"/>
        <w:spacing w:beforeAutospacing="0" w:afterAutospacing="0" w:line="360" w:lineRule="auto"/>
      </w:pPr>
      <w:r w:rsidRPr="000009BA">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6F6E2BCA" w14:textId="77777777" w:rsidR="004D26C8" w:rsidRPr="000009BA" w:rsidRDefault="004D26C8" w:rsidP="00D31EA1">
      <w:pPr>
        <w:pStyle w:val="afd"/>
        <w:spacing w:beforeAutospacing="0" w:afterAutospacing="0" w:line="360" w:lineRule="auto"/>
      </w:pPr>
      <w:r w:rsidRPr="000009BA">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подлежит замене на прозрачную через 24ч.</w:t>
      </w:r>
    </w:p>
    <w:p w14:paraId="7092D320" w14:textId="77777777" w:rsidR="004D26C8" w:rsidRPr="000009BA" w:rsidRDefault="004D26C8" w:rsidP="00D31EA1">
      <w:pPr>
        <w:pStyle w:val="afd"/>
        <w:spacing w:beforeAutospacing="0" w:afterAutospacing="0" w:line="360" w:lineRule="auto"/>
      </w:pPr>
      <w:r w:rsidRPr="000009BA">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4BBA5E72" w14:textId="77777777" w:rsidR="004D26C8" w:rsidRPr="000009BA" w:rsidRDefault="004D26C8" w:rsidP="00D31EA1">
      <w:pPr>
        <w:pStyle w:val="afd"/>
        <w:spacing w:beforeAutospacing="0" w:afterAutospacing="0" w:line="360" w:lineRule="auto"/>
      </w:pPr>
      <w:r w:rsidRPr="000009BA">
        <w:t>Визуальный осмотр места установки сосудистого катетера проводить не реже 1 раза в сутки</w:t>
      </w:r>
    </w:p>
    <w:bookmarkEnd w:id="78"/>
    <w:bookmarkEnd w:id="79"/>
    <w:p w14:paraId="47C623F0" w14:textId="77777777" w:rsidR="004D26C8" w:rsidRPr="000009BA" w:rsidRDefault="004D26C8" w:rsidP="00D31EA1"/>
    <w:p w14:paraId="175D96F1" w14:textId="74CD7CCE" w:rsidR="004D26C8" w:rsidRPr="000009BA" w:rsidRDefault="004D26C8" w:rsidP="00D31EA1">
      <w:pPr>
        <w:pStyle w:val="2"/>
        <w:spacing w:before="0"/>
      </w:pPr>
      <w:bookmarkStart w:id="80" w:name="_Toc85649745"/>
      <w:bookmarkStart w:id="81" w:name="_Toc96601265"/>
      <w:bookmarkStart w:id="82" w:name="_Toc105063872"/>
      <w:r w:rsidRPr="000009BA">
        <w:t>7.</w:t>
      </w:r>
      <w:r>
        <w:t>1</w:t>
      </w:r>
      <w:r w:rsidR="00747909">
        <w:t>1</w:t>
      </w:r>
      <w:r w:rsidRPr="000009BA">
        <w:t>. Лечение гематологического пациента в отделении реанимации и интенсивной терапии</w:t>
      </w:r>
      <w:bookmarkEnd w:id="80"/>
      <w:bookmarkEnd w:id="81"/>
      <w:bookmarkEnd w:id="82"/>
    </w:p>
    <w:p w14:paraId="7C744C7A" w14:textId="77777777" w:rsidR="004D26C8" w:rsidRPr="000009BA" w:rsidRDefault="004D26C8" w:rsidP="00D31EA1">
      <w:pPr>
        <w:pStyle w:val="afd"/>
        <w:spacing w:beforeAutospacing="0" w:afterAutospacing="0" w:line="360" w:lineRule="auto"/>
      </w:pPr>
      <w:r w:rsidRPr="000009BA">
        <w:t xml:space="preserve">У пациентов с гематологическими заболеваниями на этапах диагностики, лечения, наблюдения могут развиваться различные критические состояния вследствие разнообразных причин. Одна из наиболее частых причин, приводящих к этому – цитопения, которая возникает в результате опухолевой инфильтрации костного мозга или по причине проводимой химиотерапии, и может осложниться </w:t>
      </w:r>
      <w:r w:rsidRPr="000009BA">
        <w:lastRenderedPageBreak/>
        <w:t xml:space="preserve">тяжелой инфекцией (пневмония, сепсис и др.) или жизнеугрожающими кровотечениями. Также при лечении впервые диагностированного онкогематологического заболевания может развиться синдром массивного лизиса опухоли, сопровождающейся острой почечной недостаточностью (ОПН), метаболическими нарушениями, острой дыхательной недостаточностью (ОДН). Для лечения этих критических состояний и поддержания жизнеобеспечения требуется перевод пациентов в отделение реанимации и интенсивной терапии (ОРИТ). </w:t>
      </w:r>
    </w:p>
    <w:p w14:paraId="14A6D59D" w14:textId="77777777" w:rsidR="004D26C8" w:rsidRPr="000009BA" w:rsidRDefault="004D26C8" w:rsidP="00D31EA1">
      <w:pPr>
        <w:pStyle w:val="afd"/>
        <w:spacing w:beforeAutospacing="0" w:afterAutospacing="0" w:line="360" w:lineRule="auto"/>
      </w:pPr>
      <w:r w:rsidRPr="000009BA">
        <w:t xml:space="preserve">Интенсивная терапия критических состояний, возникших у пациентов с онкогематологическими заболеваниями во время химиотерапии (ХТ), – это нередко единственный путь к их излечению, в ней нуждается почти четверть больных с гемобластозами, без нее невозможно полноценно реализовать индукционную химиотерапию у больных с жизнеугрожающими состояниями. </w:t>
      </w:r>
    </w:p>
    <w:p w14:paraId="5F5DB416" w14:textId="77777777" w:rsidR="004D26C8" w:rsidRPr="000009BA" w:rsidRDefault="004D26C8" w:rsidP="00D31EA1">
      <w:pPr>
        <w:pStyle w:val="afd"/>
        <w:spacing w:beforeAutospacing="0" w:afterAutospacing="0" w:line="360" w:lineRule="auto"/>
      </w:pPr>
      <w:r w:rsidRPr="000009BA">
        <w:t xml:space="preserve">Необходимость создания специализированных ОРИТ для гематологических пациентов обусловлена как высокой частотой развития критических осложнений во время индукционных курсов ХТ, так и успешным лечением этих осложнений и последующей благоприятной долгосрочной перспективой при достижении ремиссии заболевания. От 15% до 47% больных онкогематологическими заболеваниями нуждаются в переводе в ОРИТ во время лечения. Наличие критических синдромов и жизнеугрожающих состояний не является противопоказанием для проведения ХТ. </w:t>
      </w:r>
    </w:p>
    <w:p w14:paraId="28D297D8" w14:textId="77777777" w:rsidR="004D26C8" w:rsidRPr="000009BA" w:rsidRDefault="004D26C8" w:rsidP="00D31EA1">
      <w:pPr>
        <w:pStyle w:val="afd"/>
        <w:spacing w:beforeAutospacing="0" w:afterAutospacing="0" w:line="360" w:lineRule="auto"/>
      </w:pPr>
    </w:p>
    <w:p w14:paraId="321809DE" w14:textId="661D65B7" w:rsidR="004D26C8" w:rsidRPr="000009BA" w:rsidRDefault="004D26C8" w:rsidP="00D31EA1">
      <w:pPr>
        <w:pStyle w:val="afd"/>
        <w:spacing w:beforeAutospacing="0" w:afterAutospacing="0" w:line="360" w:lineRule="auto"/>
      </w:pPr>
      <w:r w:rsidRPr="000009BA">
        <w:t xml:space="preserve">В ряде исследований (табл. </w:t>
      </w:r>
      <w:r>
        <w:t>7.1</w:t>
      </w:r>
      <w:r w:rsidR="00747909">
        <w:t>1</w:t>
      </w:r>
      <w:r>
        <w:t>.</w:t>
      </w:r>
      <w:r w:rsidRPr="000009BA">
        <w:t>1) определены основные жизнеугрожающие синдромы, при которых требуется перевод больных АА в ОРИТ: ОДН в 30</w:t>
      </w:r>
      <w:r>
        <w:t>-</w:t>
      </w:r>
      <w:r w:rsidRPr="000009BA">
        <w:t>51% случаев, сепсис и СШ в 8</w:t>
      </w:r>
      <w:r>
        <w:t>-</w:t>
      </w:r>
      <w:r w:rsidRPr="000009BA">
        <w:t>42%, острая патология ЦНС - в 7</w:t>
      </w:r>
      <w:r>
        <w:t>-</w:t>
      </w:r>
      <w:r w:rsidRPr="000009BA">
        <w:t>17%, кровотечения - в 1</w:t>
      </w:r>
      <w:r>
        <w:t>-</w:t>
      </w:r>
      <w:r w:rsidRPr="000009BA">
        <w:t xml:space="preserve">22%, ОПН </w:t>
      </w:r>
      <w:r>
        <w:softHyphen/>
        <w:t>–</w:t>
      </w:r>
      <w:r w:rsidRPr="000009BA">
        <w:t xml:space="preserve"> в 3,2</w:t>
      </w:r>
      <w:r>
        <w:t>-</w:t>
      </w:r>
      <w:r w:rsidRPr="000009BA">
        <w:t xml:space="preserve">5%. Медиана пребывания в ОРИТ обычно составляет от 3 до 13 суток (0-97). Жизнеугрожающие состояния у этих больных развиваются преимущественно в начале лечения, а стоимость лечения от 2 до 20 раз выше по сравнению со стоимостью лечения пациентов в ОРИТ без онкогематологических заболеваний. </w:t>
      </w:r>
    </w:p>
    <w:p w14:paraId="5F3F5FAA" w14:textId="77777777" w:rsidR="004D26C8" w:rsidRPr="000009BA" w:rsidRDefault="004D26C8" w:rsidP="00D31EA1">
      <w:pPr>
        <w:pStyle w:val="afd"/>
        <w:spacing w:beforeAutospacing="0" w:afterAutospacing="0" w:line="360" w:lineRule="auto"/>
      </w:pPr>
    </w:p>
    <w:p w14:paraId="1D45EAAE" w14:textId="670C9DA4" w:rsidR="004D26C8" w:rsidRPr="000009BA" w:rsidRDefault="004D26C8" w:rsidP="00D31EA1">
      <w:pPr>
        <w:pStyle w:val="afd"/>
        <w:spacing w:beforeAutospacing="0" w:afterAutospacing="0" w:line="360" w:lineRule="auto"/>
      </w:pPr>
      <w:r w:rsidRPr="000009BA">
        <w:t xml:space="preserve">Таблица </w:t>
      </w:r>
      <w:r>
        <w:t>7.1</w:t>
      </w:r>
      <w:r w:rsidR="00747909">
        <w:t>1</w:t>
      </w:r>
      <w:r>
        <w:t>.</w:t>
      </w:r>
      <w:r w:rsidRPr="000009BA">
        <w:t>1. Причины перевода в ОРИТ пациентов с гемобластозами</w:t>
      </w:r>
    </w:p>
    <w:tbl>
      <w:tblPr>
        <w:tblStyle w:val="aff9"/>
        <w:tblW w:w="5000" w:type="pct"/>
        <w:tblLayout w:type="fixed"/>
        <w:tblLook w:val="04A0" w:firstRow="1" w:lastRow="0" w:firstColumn="1" w:lastColumn="0" w:noHBand="0" w:noVBand="1"/>
      </w:tblPr>
      <w:tblGrid>
        <w:gridCol w:w="2247"/>
        <w:gridCol w:w="746"/>
        <w:gridCol w:w="860"/>
        <w:gridCol w:w="1069"/>
        <w:gridCol w:w="1206"/>
        <w:gridCol w:w="801"/>
        <w:gridCol w:w="904"/>
        <w:gridCol w:w="946"/>
      </w:tblGrid>
      <w:tr w:rsidR="004D26C8" w:rsidRPr="000009BA" w14:paraId="7830EAED" w14:textId="77777777" w:rsidTr="00D11CD7">
        <w:trPr>
          <w:trHeight w:val="401"/>
        </w:trPr>
        <w:tc>
          <w:tcPr>
            <w:tcW w:w="1279" w:type="pct"/>
            <w:vMerge w:val="restart"/>
          </w:tcPr>
          <w:p w14:paraId="1E48DA99" w14:textId="77777777" w:rsidR="004D26C8" w:rsidRPr="000009BA" w:rsidRDefault="004D26C8" w:rsidP="00747909">
            <w:pPr>
              <w:spacing w:line="240" w:lineRule="auto"/>
              <w:ind w:left="57" w:right="57" w:firstLine="0"/>
              <w:jc w:val="left"/>
            </w:pPr>
            <w:r w:rsidRPr="000009BA">
              <w:t>Источник</w:t>
            </w:r>
          </w:p>
        </w:tc>
        <w:tc>
          <w:tcPr>
            <w:tcW w:w="3721" w:type="pct"/>
            <w:gridSpan w:val="7"/>
          </w:tcPr>
          <w:p w14:paraId="6BF6DAB3" w14:textId="77777777" w:rsidR="004D26C8" w:rsidRPr="000009BA" w:rsidRDefault="004D26C8" w:rsidP="00747909">
            <w:pPr>
              <w:spacing w:line="240" w:lineRule="auto"/>
              <w:ind w:left="57" w:right="57" w:firstLine="0"/>
              <w:jc w:val="left"/>
            </w:pPr>
            <w:r w:rsidRPr="000009BA">
              <w:t>Причины перевода в ОРИТ</w:t>
            </w:r>
          </w:p>
        </w:tc>
      </w:tr>
      <w:tr w:rsidR="004D26C8" w:rsidRPr="000009BA" w14:paraId="6D5B8B3B" w14:textId="77777777" w:rsidTr="00D11CD7">
        <w:trPr>
          <w:cantSplit/>
          <w:trHeight w:val="2544"/>
        </w:trPr>
        <w:tc>
          <w:tcPr>
            <w:tcW w:w="1279" w:type="pct"/>
            <w:vMerge/>
          </w:tcPr>
          <w:p w14:paraId="07B18781" w14:textId="77777777" w:rsidR="004D26C8" w:rsidRPr="000009BA" w:rsidRDefault="004D26C8" w:rsidP="00747909">
            <w:pPr>
              <w:spacing w:line="240" w:lineRule="auto"/>
              <w:ind w:left="57" w:right="57" w:firstLine="0"/>
              <w:jc w:val="left"/>
            </w:pPr>
          </w:p>
        </w:tc>
        <w:tc>
          <w:tcPr>
            <w:tcW w:w="425" w:type="pct"/>
            <w:textDirection w:val="btLr"/>
          </w:tcPr>
          <w:p w14:paraId="40A807A7" w14:textId="77777777" w:rsidR="004D26C8" w:rsidRPr="000009BA" w:rsidRDefault="004D26C8" w:rsidP="00747909">
            <w:pPr>
              <w:spacing w:line="240" w:lineRule="auto"/>
              <w:ind w:left="57" w:right="57" w:firstLine="0"/>
              <w:jc w:val="left"/>
            </w:pPr>
            <w:r w:rsidRPr="000009BA">
              <w:t>ОДН, %</w:t>
            </w:r>
          </w:p>
        </w:tc>
        <w:tc>
          <w:tcPr>
            <w:tcW w:w="490" w:type="pct"/>
            <w:textDirection w:val="btLr"/>
          </w:tcPr>
          <w:p w14:paraId="093A5675" w14:textId="77777777" w:rsidR="004D26C8" w:rsidRPr="000009BA" w:rsidRDefault="004D26C8" w:rsidP="00747909">
            <w:pPr>
              <w:spacing w:line="240" w:lineRule="auto"/>
              <w:ind w:left="57" w:right="57" w:firstLine="0"/>
              <w:jc w:val="left"/>
            </w:pPr>
            <w:r w:rsidRPr="000009BA">
              <w:t>Сепсис, СШ, %</w:t>
            </w:r>
          </w:p>
        </w:tc>
        <w:tc>
          <w:tcPr>
            <w:tcW w:w="609" w:type="pct"/>
            <w:textDirection w:val="btLr"/>
          </w:tcPr>
          <w:p w14:paraId="1E13703E" w14:textId="77777777" w:rsidR="004D26C8" w:rsidRPr="000009BA" w:rsidRDefault="004D26C8" w:rsidP="00747909">
            <w:pPr>
              <w:spacing w:line="240" w:lineRule="auto"/>
              <w:ind w:left="57" w:right="57" w:firstLine="0"/>
              <w:jc w:val="left"/>
            </w:pPr>
            <w:r w:rsidRPr="000009BA">
              <w:t>Острая патология</w:t>
            </w:r>
          </w:p>
          <w:p w14:paraId="6AC5B4AA" w14:textId="77777777" w:rsidR="004D26C8" w:rsidRPr="000009BA" w:rsidRDefault="004D26C8" w:rsidP="00747909">
            <w:pPr>
              <w:spacing w:line="240" w:lineRule="auto"/>
              <w:ind w:left="57" w:right="57" w:firstLine="0"/>
              <w:jc w:val="left"/>
            </w:pPr>
            <w:r w:rsidRPr="000009BA">
              <w:t>ЦНС, %</w:t>
            </w:r>
          </w:p>
        </w:tc>
        <w:tc>
          <w:tcPr>
            <w:tcW w:w="687" w:type="pct"/>
            <w:textDirection w:val="btLr"/>
          </w:tcPr>
          <w:p w14:paraId="3DB0DC2A" w14:textId="77777777" w:rsidR="004D26C8" w:rsidRPr="000009BA" w:rsidRDefault="004D26C8" w:rsidP="00747909">
            <w:pPr>
              <w:spacing w:line="240" w:lineRule="auto"/>
              <w:ind w:left="57" w:right="57" w:firstLine="0"/>
              <w:jc w:val="left"/>
            </w:pPr>
            <w:r w:rsidRPr="000009BA">
              <w:t>Нарушение ритма сердца, %</w:t>
            </w:r>
          </w:p>
        </w:tc>
        <w:tc>
          <w:tcPr>
            <w:tcW w:w="456" w:type="pct"/>
            <w:textDirection w:val="btLr"/>
          </w:tcPr>
          <w:p w14:paraId="44FAFB38" w14:textId="77777777" w:rsidR="004D26C8" w:rsidRPr="000009BA" w:rsidRDefault="004D26C8" w:rsidP="00747909">
            <w:pPr>
              <w:spacing w:line="240" w:lineRule="auto"/>
              <w:ind w:left="57" w:right="57" w:firstLine="0"/>
              <w:jc w:val="left"/>
            </w:pPr>
            <w:r w:rsidRPr="000009BA">
              <w:t>ОПН, %</w:t>
            </w:r>
          </w:p>
        </w:tc>
        <w:tc>
          <w:tcPr>
            <w:tcW w:w="515" w:type="pct"/>
            <w:textDirection w:val="btLr"/>
          </w:tcPr>
          <w:p w14:paraId="6B846384" w14:textId="77777777" w:rsidR="004D26C8" w:rsidRPr="000009BA" w:rsidRDefault="004D26C8" w:rsidP="00747909">
            <w:pPr>
              <w:spacing w:line="240" w:lineRule="auto"/>
              <w:ind w:left="57" w:right="57" w:firstLine="0"/>
              <w:jc w:val="left"/>
            </w:pPr>
            <w:r w:rsidRPr="000009BA">
              <w:t>Кровотечения, %</w:t>
            </w:r>
          </w:p>
        </w:tc>
        <w:tc>
          <w:tcPr>
            <w:tcW w:w="536" w:type="pct"/>
            <w:textDirection w:val="btLr"/>
          </w:tcPr>
          <w:p w14:paraId="50EAA66E" w14:textId="77777777" w:rsidR="004D26C8" w:rsidRPr="000009BA" w:rsidRDefault="004D26C8" w:rsidP="00747909">
            <w:pPr>
              <w:spacing w:line="240" w:lineRule="auto"/>
              <w:ind w:left="57" w:right="57" w:firstLine="0"/>
              <w:jc w:val="left"/>
            </w:pPr>
            <w:r w:rsidRPr="000009BA">
              <w:t>Прочее,</w:t>
            </w:r>
          </w:p>
          <w:p w14:paraId="54FF9DF4" w14:textId="77777777" w:rsidR="004D26C8" w:rsidRPr="000009BA" w:rsidRDefault="004D26C8" w:rsidP="00747909">
            <w:pPr>
              <w:spacing w:line="240" w:lineRule="auto"/>
              <w:ind w:left="57" w:right="57" w:firstLine="0"/>
              <w:jc w:val="left"/>
            </w:pPr>
            <w:r w:rsidRPr="000009BA">
              <w:t>%</w:t>
            </w:r>
          </w:p>
        </w:tc>
      </w:tr>
      <w:tr w:rsidR="004D26C8" w:rsidRPr="000009BA" w14:paraId="10720E42" w14:textId="77777777" w:rsidTr="00D11CD7">
        <w:trPr>
          <w:trHeight w:val="802"/>
        </w:trPr>
        <w:tc>
          <w:tcPr>
            <w:tcW w:w="1279" w:type="pct"/>
          </w:tcPr>
          <w:p w14:paraId="6BF93E5B" w14:textId="1E9D111F" w:rsidR="004D26C8" w:rsidRPr="000009BA" w:rsidRDefault="004D26C8" w:rsidP="00747909">
            <w:pPr>
              <w:spacing w:line="240" w:lineRule="auto"/>
              <w:ind w:left="57" w:right="57" w:firstLine="0"/>
              <w:jc w:val="left"/>
            </w:pPr>
            <w:r w:rsidRPr="000009BA">
              <w:t xml:space="preserve">Воробьев А.И. и соавт., 1993 </w:t>
            </w:r>
            <w:r w:rsidRPr="000009BA">
              <w:fldChar w:fldCharType="begin" w:fldLock="1"/>
            </w:r>
            <w:r w:rsidR="003054B6">
              <w:instrText>ADDIN CSL_CITATION {"citationItems":[{"id":"ITEM-1","itemData":{"author":[{"dropping-particle":"","family":"Воробьев","given":"А.И.","non-dropping-particle":"","parse-names":false,"suffix":""},{"dropping-particle":"","family":"Горелов","given":"В.Г.","non-dropping-particle":"","parse-names":false,"suffix":""},{"dropping-particle":"","family":"Городецкий","given":"В.М.","non-dropping-particle":"","parse-names":false,"suffix":""},{"dropping-particle":"","family":"Шулутко","given":"Е.М.","non-dropping-particle":"","parse-names":false,"suffix":""}],"container-title":"Терапевтический архив","id":"ITEM-1","issue":"7","issued":{"date-parts":[["1993"]]},"page":"3-6","title":"Критические состояния при гемобластозах (типичные формы и выживаемость в условиях отделения реанимации).","type":"article-journal","volume":"65"},"uris":["http://www.mendeley.com/documents/?uuid=c4b05bf5-f5dc-4551-a590-5854faa101d0"]}],"mendeley":{"formattedCitation":"[119]","plainTextFormattedCitation":"[119]","previouslyFormattedCitation":"[119]"},"properties":{"noteIndex":0},"schema":"https://github.com/citation-style-language/schema/raw/master/csl-citation.json"}</w:instrText>
            </w:r>
            <w:r w:rsidRPr="000009BA">
              <w:fldChar w:fldCharType="separate"/>
            </w:r>
            <w:r w:rsidR="00747909" w:rsidRPr="00747909">
              <w:rPr>
                <w:noProof/>
              </w:rPr>
              <w:t>[119]</w:t>
            </w:r>
            <w:r w:rsidRPr="000009BA">
              <w:fldChar w:fldCharType="end"/>
            </w:r>
          </w:p>
        </w:tc>
        <w:tc>
          <w:tcPr>
            <w:tcW w:w="425" w:type="pct"/>
          </w:tcPr>
          <w:p w14:paraId="53DA26DD" w14:textId="77777777" w:rsidR="004D26C8" w:rsidRPr="000009BA" w:rsidRDefault="004D26C8" w:rsidP="00747909">
            <w:pPr>
              <w:spacing w:line="240" w:lineRule="auto"/>
              <w:ind w:left="57" w:right="57" w:firstLine="0"/>
              <w:jc w:val="left"/>
            </w:pPr>
            <w:r w:rsidRPr="000009BA">
              <w:t>43</w:t>
            </w:r>
          </w:p>
        </w:tc>
        <w:tc>
          <w:tcPr>
            <w:tcW w:w="490" w:type="pct"/>
          </w:tcPr>
          <w:p w14:paraId="7311C539" w14:textId="77777777" w:rsidR="004D26C8" w:rsidRPr="000009BA" w:rsidRDefault="004D26C8" w:rsidP="00747909">
            <w:pPr>
              <w:spacing w:line="240" w:lineRule="auto"/>
              <w:ind w:left="57" w:right="57" w:firstLine="0"/>
              <w:jc w:val="left"/>
            </w:pPr>
            <w:r w:rsidRPr="000009BA">
              <w:t>16</w:t>
            </w:r>
          </w:p>
        </w:tc>
        <w:tc>
          <w:tcPr>
            <w:tcW w:w="609" w:type="pct"/>
          </w:tcPr>
          <w:p w14:paraId="0BC80CDA" w14:textId="77777777" w:rsidR="004D26C8" w:rsidRPr="000009BA" w:rsidRDefault="004D26C8" w:rsidP="00747909">
            <w:pPr>
              <w:spacing w:line="240" w:lineRule="auto"/>
              <w:ind w:left="57" w:right="57" w:firstLine="0"/>
              <w:jc w:val="left"/>
            </w:pPr>
            <w:r w:rsidRPr="000009BA">
              <w:t>н/д*</w:t>
            </w:r>
          </w:p>
        </w:tc>
        <w:tc>
          <w:tcPr>
            <w:tcW w:w="687" w:type="pct"/>
          </w:tcPr>
          <w:p w14:paraId="14A1C577" w14:textId="77777777" w:rsidR="004D26C8" w:rsidRPr="000009BA" w:rsidRDefault="004D26C8" w:rsidP="00747909">
            <w:pPr>
              <w:spacing w:line="240" w:lineRule="auto"/>
              <w:ind w:left="57" w:right="57" w:firstLine="0"/>
              <w:jc w:val="left"/>
            </w:pPr>
            <w:r w:rsidRPr="000009BA">
              <w:t>н/д</w:t>
            </w:r>
          </w:p>
        </w:tc>
        <w:tc>
          <w:tcPr>
            <w:tcW w:w="456" w:type="pct"/>
          </w:tcPr>
          <w:p w14:paraId="1D211789" w14:textId="77777777" w:rsidR="004D26C8" w:rsidRPr="000009BA" w:rsidRDefault="004D26C8" w:rsidP="00747909">
            <w:pPr>
              <w:spacing w:line="240" w:lineRule="auto"/>
              <w:ind w:left="57" w:right="57" w:firstLine="0"/>
              <w:jc w:val="left"/>
            </w:pPr>
            <w:r w:rsidRPr="000009BA">
              <w:t>5</w:t>
            </w:r>
          </w:p>
        </w:tc>
        <w:tc>
          <w:tcPr>
            <w:tcW w:w="515" w:type="pct"/>
          </w:tcPr>
          <w:p w14:paraId="1990AA2E" w14:textId="77777777" w:rsidR="004D26C8" w:rsidRPr="000009BA" w:rsidRDefault="004D26C8" w:rsidP="00747909">
            <w:pPr>
              <w:spacing w:line="240" w:lineRule="auto"/>
              <w:ind w:left="57" w:right="57" w:firstLine="0"/>
              <w:jc w:val="left"/>
            </w:pPr>
            <w:r w:rsidRPr="000009BA">
              <w:t>16</w:t>
            </w:r>
          </w:p>
        </w:tc>
        <w:tc>
          <w:tcPr>
            <w:tcW w:w="536" w:type="pct"/>
          </w:tcPr>
          <w:p w14:paraId="5DDD5E28" w14:textId="77777777" w:rsidR="004D26C8" w:rsidRPr="000009BA" w:rsidRDefault="004D26C8" w:rsidP="00747909">
            <w:pPr>
              <w:spacing w:line="240" w:lineRule="auto"/>
              <w:ind w:left="57" w:right="57" w:firstLine="0"/>
              <w:jc w:val="left"/>
            </w:pPr>
            <w:r w:rsidRPr="000009BA">
              <w:t>20</w:t>
            </w:r>
          </w:p>
        </w:tc>
      </w:tr>
      <w:tr w:rsidR="004D26C8" w:rsidRPr="000009BA" w14:paraId="45CF61FF" w14:textId="77777777" w:rsidTr="00D11CD7">
        <w:trPr>
          <w:trHeight w:val="822"/>
        </w:trPr>
        <w:tc>
          <w:tcPr>
            <w:tcW w:w="1279" w:type="pct"/>
          </w:tcPr>
          <w:p w14:paraId="0299B8C5" w14:textId="26D7605F" w:rsidR="004D26C8" w:rsidRPr="000009BA" w:rsidRDefault="004D26C8" w:rsidP="00747909">
            <w:pPr>
              <w:spacing w:line="240" w:lineRule="auto"/>
              <w:ind w:left="57" w:right="57" w:firstLine="0"/>
              <w:jc w:val="left"/>
            </w:pPr>
            <w:r w:rsidRPr="000009BA">
              <w:t xml:space="preserve">Галстян Г.М. и соавт., 2011 </w:t>
            </w:r>
            <w:r w:rsidRPr="000009BA">
              <w:fldChar w:fldCharType="begin" w:fldLock="1"/>
            </w:r>
            <w:r w:rsidR="003054B6">
              <w:instrText>ADDIN CSL_CITATION {"citationItems":[{"id":"ITEM-1","itemData":{"author":[{"dropping-particle":"","family":"Галстян","given":"Г.М.","non-dropping-particle":"","parse-names":false,"suffix":""},{"dropping-particle":"","family":"Городецкий","given":"В.М.","non-dropping-particle":"","parse-names":false,"suffix":""}],"container-title":"Клиническая онкогематология","id":"ITEM-1","issue":"1","issued":{"date-parts":[["2011"]]},"page":"75-78","title":"Опыт работы отделения реанимации и интенсивной терапии ФГБУ ГНЦ МЗиСР РФ","type":"article-journal","volume":"4"},"uris":["http://www.mendeley.com/documents/?uuid=7a2aad90-732f-4da0-a3ce-4939d049189b"]}],"mendeley":{"formattedCitation":"[120]","plainTextFormattedCitation":"[120]","previouslyFormattedCitation":"[120]"},"properties":{"noteIndex":0},"schema":"https://github.com/citation-style-language/schema/raw/master/csl-citation.json"}</w:instrText>
            </w:r>
            <w:r w:rsidRPr="000009BA">
              <w:fldChar w:fldCharType="separate"/>
            </w:r>
            <w:r w:rsidR="00747909" w:rsidRPr="00747909">
              <w:rPr>
                <w:noProof/>
              </w:rPr>
              <w:t>[120]</w:t>
            </w:r>
            <w:r w:rsidRPr="000009BA">
              <w:fldChar w:fldCharType="end"/>
            </w:r>
          </w:p>
        </w:tc>
        <w:tc>
          <w:tcPr>
            <w:tcW w:w="425" w:type="pct"/>
          </w:tcPr>
          <w:p w14:paraId="5E521948" w14:textId="77777777" w:rsidR="004D26C8" w:rsidRPr="000009BA" w:rsidRDefault="004D26C8" w:rsidP="00747909">
            <w:pPr>
              <w:spacing w:line="240" w:lineRule="auto"/>
              <w:ind w:left="57" w:right="57" w:firstLine="0"/>
              <w:jc w:val="left"/>
            </w:pPr>
            <w:r w:rsidRPr="000009BA">
              <w:t>30</w:t>
            </w:r>
          </w:p>
        </w:tc>
        <w:tc>
          <w:tcPr>
            <w:tcW w:w="490" w:type="pct"/>
          </w:tcPr>
          <w:p w14:paraId="0EA0D673" w14:textId="77777777" w:rsidR="004D26C8" w:rsidRPr="000009BA" w:rsidRDefault="004D26C8" w:rsidP="00747909">
            <w:pPr>
              <w:spacing w:line="240" w:lineRule="auto"/>
              <w:ind w:left="57" w:right="57" w:firstLine="0"/>
              <w:jc w:val="left"/>
            </w:pPr>
            <w:r w:rsidRPr="000009BA">
              <w:t>22</w:t>
            </w:r>
          </w:p>
        </w:tc>
        <w:tc>
          <w:tcPr>
            <w:tcW w:w="609" w:type="pct"/>
          </w:tcPr>
          <w:p w14:paraId="4B4FA47C" w14:textId="77777777" w:rsidR="004D26C8" w:rsidRPr="000009BA" w:rsidRDefault="004D26C8" w:rsidP="00747909">
            <w:pPr>
              <w:spacing w:line="240" w:lineRule="auto"/>
              <w:ind w:left="57" w:right="57" w:firstLine="0"/>
              <w:jc w:val="left"/>
            </w:pPr>
            <w:r w:rsidRPr="000009BA">
              <w:t>7</w:t>
            </w:r>
          </w:p>
        </w:tc>
        <w:tc>
          <w:tcPr>
            <w:tcW w:w="687" w:type="pct"/>
          </w:tcPr>
          <w:p w14:paraId="4966176A" w14:textId="77777777" w:rsidR="004D26C8" w:rsidRPr="000009BA" w:rsidRDefault="004D26C8" w:rsidP="00747909">
            <w:pPr>
              <w:spacing w:line="240" w:lineRule="auto"/>
              <w:ind w:left="57" w:right="57" w:firstLine="0"/>
              <w:jc w:val="left"/>
            </w:pPr>
            <w:r w:rsidRPr="000009BA">
              <w:t>11</w:t>
            </w:r>
          </w:p>
        </w:tc>
        <w:tc>
          <w:tcPr>
            <w:tcW w:w="456" w:type="pct"/>
          </w:tcPr>
          <w:p w14:paraId="6C9D2CB3" w14:textId="77777777" w:rsidR="004D26C8" w:rsidRPr="000009BA" w:rsidRDefault="004D26C8" w:rsidP="00747909">
            <w:pPr>
              <w:spacing w:line="240" w:lineRule="auto"/>
              <w:ind w:left="57" w:right="57" w:firstLine="0"/>
              <w:jc w:val="left"/>
            </w:pPr>
            <w:r w:rsidRPr="000009BA">
              <w:t>н/д</w:t>
            </w:r>
          </w:p>
        </w:tc>
        <w:tc>
          <w:tcPr>
            <w:tcW w:w="515" w:type="pct"/>
          </w:tcPr>
          <w:p w14:paraId="64C8BE25" w14:textId="77777777" w:rsidR="004D26C8" w:rsidRPr="000009BA" w:rsidRDefault="004D26C8" w:rsidP="00747909">
            <w:pPr>
              <w:spacing w:line="240" w:lineRule="auto"/>
              <w:ind w:left="57" w:right="57" w:firstLine="0"/>
              <w:jc w:val="left"/>
            </w:pPr>
            <w:r w:rsidRPr="000009BA">
              <w:t>н/д</w:t>
            </w:r>
          </w:p>
        </w:tc>
        <w:tc>
          <w:tcPr>
            <w:tcW w:w="536" w:type="pct"/>
          </w:tcPr>
          <w:p w14:paraId="043379AC" w14:textId="77777777" w:rsidR="004D26C8" w:rsidRPr="000009BA" w:rsidRDefault="004D26C8" w:rsidP="00747909">
            <w:pPr>
              <w:spacing w:line="240" w:lineRule="auto"/>
              <w:ind w:left="57" w:right="57" w:firstLine="0"/>
              <w:jc w:val="left"/>
            </w:pPr>
            <w:r w:rsidRPr="000009BA">
              <w:t>30</w:t>
            </w:r>
          </w:p>
        </w:tc>
      </w:tr>
      <w:tr w:rsidR="004D26C8" w:rsidRPr="000009BA" w14:paraId="75D2648B" w14:textId="77777777" w:rsidTr="00D11CD7">
        <w:trPr>
          <w:trHeight w:val="822"/>
        </w:trPr>
        <w:tc>
          <w:tcPr>
            <w:tcW w:w="1279" w:type="pct"/>
          </w:tcPr>
          <w:p w14:paraId="3FEF5B6A" w14:textId="5CF2F19A" w:rsidR="004D26C8" w:rsidRPr="000009BA" w:rsidRDefault="004D26C8" w:rsidP="00747909">
            <w:pPr>
              <w:spacing w:line="240" w:lineRule="auto"/>
              <w:ind w:left="57" w:right="57" w:firstLine="0"/>
              <w:jc w:val="left"/>
            </w:pPr>
            <w:r w:rsidRPr="000009BA">
              <w:t xml:space="preserve">Lamia E. и соавт., 2006 </w:t>
            </w:r>
            <w:r w:rsidRPr="000009BA">
              <w:fldChar w:fldCharType="begin" w:fldLock="1"/>
            </w:r>
            <w:r w:rsidR="003054B6">
              <w:instrText>ADDIN CSL_CITATION {"citationItems":[{"id":"ITEM-1","itemData":{"DOI":"10.1007/s00134-006-0286-3","ISSN":"03424642","PMID":"16896863","abstract":"Objective: To determine whether severity and organ failure scores over the first 3 days in an ICU predict in-hospital mortality in onco-hematological malignancy patients. Design and setting: Retrospective study in a 22-bed medical ICU. Patients: 92 consecutive patients with onco-hematological malignancies including 20 hematopoietic stem cell transplantation (HSCT) patients (11 with allogenic HSCT). Measurements: Simplified Acute Physiology Score (SAPS) II, Organ Dysfunction and/or Infection (ODIN) score, Logistic Organ Dysfunction System (LODS), and Sequential Organ Failure Assessment (SOFA) score were recorded on admission. The change in each score (Δ score) during the first 3 days in the ICU was calculated as follows: severity or organ failure score on day 3 minus severity or organ failure score on day 1, divided by severity or organ failure score on day 1. Results: In-hospital mortality was 58%. Using multivariate analysis in-hospital mortality was predicted by all scores on day 1 and all Δ scores. Areas under the receiver operating characteristics curves were similar for SAPS II (0.78), ODIN (0.78), LODS (0.83), and SOFA (0.78) scores at day 1. They were also similar for ΔSAPS II, ΔODIN, ΔLODS, and ΔSOFA. Similar results were observed when excluding patients with allogenic HSCT. Conclusion: Severity and three organ failure scores on day 1 and Δ scores perform similarly in predicting in-hospital mortality in ICU onco-hematological malignancy patients but do not predict individual outcome. Decision to admit such patients to the ICU or to forgo life-sustaining therapies should not be based on these scores. © 2006 Springer-Verlag.","author":[{"dropping-particle":"","family":"Lamia","given":"B.","non-dropping-particle":"","parse-names":false,"suffix":""},{"dropping-particle":"","family":"Hellot","given":"M. F.","non-dropping-particle":"","parse-names":false,"suffix":""},{"dropping-particle":"","family":"Girault","given":"C.","non-dropping-particle":"","parse-names":false,"suffix":""},{"dropping-particle":"","family":"Tamion","given":"F.","non-dropping-particle":"","parse-names":false,"suffix":""},{"dropping-particle":"","family":"Dachraoui","given":"F.","non-dropping-particle":"","parse-names":false,"suffix":""},{"dropping-particle":"","family":"Lenain","given":"P.","non-dropping-particle":"","parse-names":false,"suffix":""},{"dropping-particle":"","family":"Bonmarchand","given":"G.","non-dropping-particle":"","parse-names":false,"suffix":""}],"container-title":"Intensive Care Medicine","id":"ITEM-1","issue":"10","issued":{"date-parts":[["2006","10"]]},"page":"1560-1568","publisher":"Intensive Care Med","title":"Changes in severity and organ failure scores as prognostic factors in onco-hematological malignancy patients admitted to the ICU","type":"article-journal","volume":"32"},"uris":["http://www.mendeley.com/documents/?uuid=60d1cf7f-4ed6-3d0a-991e-cc8b33d27c7f"]}],"mendeley":{"formattedCitation":"[121]","plainTextFormattedCitation":"[121]","previouslyFormattedCitation":"[121]"},"properties":{"noteIndex":0},"schema":"https://github.com/citation-style-language/schema/raw/master/csl-citation.json"}</w:instrText>
            </w:r>
            <w:r w:rsidRPr="000009BA">
              <w:fldChar w:fldCharType="separate"/>
            </w:r>
            <w:r w:rsidR="00747909" w:rsidRPr="00747909">
              <w:rPr>
                <w:noProof/>
              </w:rPr>
              <w:t>[121]</w:t>
            </w:r>
            <w:r w:rsidRPr="000009BA">
              <w:fldChar w:fldCharType="end"/>
            </w:r>
          </w:p>
        </w:tc>
        <w:tc>
          <w:tcPr>
            <w:tcW w:w="425" w:type="pct"/>
          </w:tcPr>
          <w:p w14:paraId="5C92BAF0" w14:textId="77777777" w:rsidR="004D26C8" w:rsidRPr="000009BA" w:rsidRDefault="004D26C8" w:rsidP="00747909">
            <w:pPr>
              <w:spacing w:line="240" w:lineRule="auto"/>
              <w:ind w:left="57" w:right="57" w:firstLine="0"/>
              <w:jc w:val="left"/>
            </w:pPr>
            <w:r w:rsidRPr="000009BA">
              <w:t>51</w:t>
            </w:r>
          </w:p>
        </w:tc>
        <w:tc>
          <w:tcPr>
            <w:tcW w:w="490" w:type="pct"/>
          </w:tcPr>
          <w:p w14:paraId="041A6355" w14:textId="77777777" w:rsidR="004D26C8" w:rsidRPr="000009BA" w:rsidRDefault="004D26C8" w:rsidP="00747909">
            <w:pPr>
              <w:spacing w:line="240" w:lineRule="auto"/>
              <w:ind w:left="57" w:right="57" w:firstLine="0"/>
              <w:jc w:val="left"/>
            </w:pPr>
            <w:r w:rsidRPr="000009BA">
              <w:t>36</w:t>
            </w:r>
          </w:p>
        </w:tc>
        <w:tc>
          <w:tcPr>
            <w:tcW w:w="609" w:type="pct"/>
          </w:tcPr>
          <w:p w14:paraId="036154B4" w14:textId="77777777" w:rsidR="004D26C8" w:rsidRPr="000009BA" w:rsidRDefault="004D26C8" w:rsidP="00747909">
            <w:pPr>
              <w:spacing w:line="240" w:lineRule="auto"/>
              <w:ind w:left="57" w:right="57" w:firstLine="0"/>
              <w:jc w:val="left"/>
            </w:pPr>
            <w:r w:rsidRPr="000009BA">
              <w:t>13</w:t>
            </w:r>
          </w:p>
        </w:tc>
        <w:tc>
          <w:tcPr>
            <w:tcW w:w="687" w:type="pct"/>
          </w:tcPr>
          <w:p w14:paraId="47FB1FEF" w14:textId="77777777" w:rsidR="004D26C8" w:rsidRPr="000009BA" w:rsidRDefault="004D26C8" w:rsidP="00747909">
            <w:pPr>
              <w:spacing w:line="240" w:lineRule="auto"/>
              <w:ind w:left="57" w:right="57" w:firstLine="0"/>
              <w:jc w:val="left"/>
            </w:pPr>
            <w:r w:rsidRPr="000009BA">
              <w:t>н/д</w:t>
            </w:r>
          </w:p>
        </w:tc>
        <w:tc>
          <w:tcPr>
            <w:tcW w:w="456" w:type="pct"/>
          </w:tcPr>
          <w:p w14:paraId="0804E38D" w14:textId="77777777" w:rsidR="004D26C8" w:rsidRPr="000009BA" w:rsidRDefault="004D26C8" w:rsidP="00747909">
            <w:pPr>
              <w:spacing w:line="240" w:lineRule="auto"/>
              <w:ind w:left="57" w:right="57" w:firstLine="0"/>
              <w:jc w:val="left"/>
            </w:pPr>
            <w:r w:rsidRPr="000009BA">
              <w:t>н/д</w:t>
            </w:r>
          </w:p>
        </w:tc>
        <w:tc>
          <w:tcPr>
            <w:tcW w:w="515" w:type="pct"/>
          </w:tcPr>
          <w:p w14:paraId="3E9A55E4" w14:textId="77777777" w:rsidR="004D26C8" w:rsidRPr="000009BA" w:rsidRDefault="004D26C8" w:rsidP="00747909">
            <w:pPr>
              <w:spacing w:line="240" w:lineRule="auto"/>
              <w:ind w:left="57" w:right="57" w:firstLine="0"/>
              <w:jc w:val="left"/>
            </w:pPr>
            <w:r w:rsidRPr="000009BA">
              <w:t>н/д</w:t>
            </w:r>
          </w:p>
        </w:tc>
        <w:tc>
          <w:tcPr>
            <w:tcW w:w="536" w:type="pct"/>
          </w:tcPr>
          <w:p w14:paraId="41DDD21C" w14:textId="77777777" w:rsidR="004D26C8" w:rsidRPr="000009BA" w:rsidRDefault="004D26C8" w:rsidP="00747909">
            <w:pPr>
              <w:spacing w:line="240" w:lineRule="auto"/>
              <w:ind w:left="57" w:right="57" w:firstLine="0"/>
              <w:jc w:val="left"/>
            </w:pPr>
            <w:r w:rsidRPr="000009BA">
              <w:t>н/д</w:t>
            </w:r>
          </w:p>
        </w:tc>
      </w:tr>
      <w:tr w:rsidR="004D26C8" w:rsidRPr="000009BA" w14:paraId="129F20B8" w14:textId="77777777" w:rsidTr="00D11CD7">
        <w:trPr>
          <w:trHeight w:val="822"/>
        </w:trPr>
        <w:tc>
          <w:tcPr>
            <w:tcW w:w="1279" w:type="pct"/>
          </w:tcPr>
          <w:p w14:paraId="236829AD" w14:textId="3086FB13" w:rsidR="004D26C8" w:rsidRPr="000009BA" w:rsidRDefault="004D26C8" w:rsidP="00747909">
            <w:pPr>
              <w:spacing w:line="240" w:lineRule="auto"/>
              <w:ind w:left="57" w:right="57" w:firstLine="0"/>
              <w:jc w:val="left"/>
            </w:pPr>
            <w:r w:rsidRPr="000009BA">
              <w:t xml:space="preserve">Evison K. и соавт., 2001 </w:t>
            </w:r>
            <w:r w:rsidRPr="000009BA">
              <w:fldChar w:fldCharType="begin" w:fldLock="1"/>
            </w:r>
            <w:r w:rsidR="003054B6">
              <w:instrText>ADDIN CSL_CITATION {"citationItems":[{"id":"ITEM-1","itemData":{"author":[{"dropping-particle":"","family":"Evison","given":"J M","non-dropping-particle":"","parse-names":false,"suffix":""},{"dropping-particle":"","family":"Rickenbacher","given":"P","non-dropping-particle":"","parse-names":false,"suffix":""},{"dropping-particle":"","family":"Ritz","given":"R","non-dropping-particle":"","parse-names":false,"suffix":""},{"dropping-particle":"","family":"Gratwohl","given":"A","non-dropping-particle":"","parse-names":false,"suffix":""},{"dropping-particle":"","family":"Haberthür","given":"Ch","non-dropping-particle":"","parse-names":false,"suffix":""},{"dropping-particle":"","family":"Elsasser","given":"S","non-dropping-particle":"","parse-names":false,"suffix":""},{"dropping-particle":"","family":"Passweg","given":"J R","non-dropping-particle":"","parse-names":false,"suffix":""}],"id":"ITEM-1","issued":{"date-parts":[["2001"]]},"title":"Intensive care unit admission in patients with haematological disease: incidence, outcome and prognostic factors","type":"report"},"uris":["http://www.mendeley.com/documents/?uuid=8277399e-d82b-32b3-af97-33e3d2b5e10b"]}],"mendeley":{"formattedCitation":"[122]","plainTextFormattedCitation":"[122]","previouslyFormattedCitation":"[122]"},"properties":{"noteIndex":0},"schema":"https://github.com/citation-style-language/schema/raw/master/csl-citation.json"}</w:instrText>
            </w:r>
            <w:r w:rsidRPr="000009BA">
              <w:fldChar w:fldCharType="separate"/>
            </w:r>
            <w:r w:rsidR="00747909" w:rsidRPr="00747909">
              <w:rPr>
                <w:noProof/>
              </w:rPr>
              <w:t>[122]</w:t>
            </w:r>
            <w:r w:rsidRPr="000009BA">
              <w:fldChar w:fldCharType="end"/>
            </w:r>
            <w:r w:rsidRPr="000009BA">
              <w:t xml:space="preserve"> </w:t>
            </w:r>
          </w:p>
        </w:tc>
        <w:tc>
          <w:tcPr>
            <w:tcW w:w="425" w:type="pct"/>
          </w:tcPr>
          <w:p w14:paraId="6E138B04" w14:textId="77777777" w:rsidR="004D26C8" w:rsidRPr="000009BA" w:rsidRDefault="004D26C8" w:rsidP="00747909">
            <w:pPr>
              <w:spacing w:line="240" w:lineRule="auto"/>
              <w:ind w:left="57" w:right="57" w:firstLine="0"/>
              <w:jc w:val="left"/>
            </w:pPr>
            <w:r w:rsidRPr="000009BA">
              <w:t>31</w:t>
            </w:r>
          </w:p>
        </w:tc>
        <w:tc>
          <w:tcPr>
            <w:tcW w:w="490" w:type="pct"/>
          </w:tcPr>
          <w:p w14:paraId="7EC908FE" w14:textId="77777777" w:rsidR="004D26C8" w:rsidRPr="000009BA" w:rsidRDefault="004D26C8" w:rsidP="00747909">
            <w:pPr>
              <w:spacing w:line="240" w:lineRule="auto"/>
              <w:ind w:left="57" w:right="57" w:firstLine="0"/>
              <w:jc w:val="left"/>
            </w:pPr>
            <w:r w:rsidRPr="000009BA">
              <w:t>19</w:t>
            </w:r>
          </w:p>
        </w:tc>
        <w:tc>
          <w:tcPr>
            <w:tcW w:w="609" w:type="pct"/>
          </w:tcPr>
          <w:p w14:paraId="016AF1E3" w14:textId="77777777" w:rsidR="004D26C8" w:rsidRPr="000009BA" w:rsidRDefault="004D26C8" w:rsidP="00747909">
            <w:pPr>
              <w:spacing w:line="240" w:lineRule="auto"/>
              <w:ind w:left="57" w:right="57" w:firstLine="0"/>
              <w:jc w:val="left"/>
            </w:pPr>
            <w:r w:rsidRPr="000009BA">
              <w:t>8</w:t>
            </w:r>
          </w:p>
        </w:tc>
        <w:tc>
          <w:tcPr>
            <w:tcW w:w="687" w:type="pct"/>
          </w:tcPr>
          <w:p w14:paraId="7ECE3D72" w14:textId="77777777" w:rsidR="004D26C8" w:rsidRPr="000009BA" w:rsidRDefault="004D26C8" w:rsidP="00747909">
            <w:pPr>
              <w:spacing w:line="240" w:lineRule="auto"/>
              <w:ind w:left="57" w:right="57" w:firstLine="0"/>
              <w:jc w:val="left"/>
            </w:pPr>
            <w:r w:rsidRPr="000009BA">
              <w:t>10</w:t>
            </w:r>
          </w:p>
        </w:tc>
        <w:tc>
          <w:tcPr>
            <w:tcW w:w="456" w:type="pct"/>
          </w:tcPr>
          <w:p w14:paraId="49183028" w14:textId="77777777" w:rsidR="004D26C8" w:rsidRPr="000009BA" w:rsidRDefault="004D26C8" w:rsidP="00747909">
            <w:pPr>
              <w:spacing w:line="240" w:lineRule="auto"/>
              <w:ind w:left="57" w:right="57" w:firstLine="0"/>
              <w:jc w:val="left"/>
            </w:pPr>
            <w:r w:rsidRPr="000009BA">
              <w:t>н/д</w:t>
            </w:r>
          </w:p>
        </w:tc>
        <w:tc>
          <w:tcPr>
            <w:tcW w:w="515" w:type="pct"/>
          </w:tcPr>
          <w:p w14:paraId="3FFC4992" w14:textId="77777777" w:rsidR="004D26C8" w:rsidRPr="000009BA" w:rsidRDefault="004D26C8" w:rsidP="00747909">
            <w:pPr>
              <w:spacing w:line="240" w:lineRule="auto"/>
              <w:ind w:left="57" w:right="57" w:firstLine="0"/>
              <w:jc w:val="left"/>
            </w:pPr>
            <w:r w:rsidRPr="000009BA">
              <w:t>1</w:t>
            </w:r>
          </w:p>
        </w:tc>
        <w:tc>
          <w:tcPr>
            <w:tcW w:w="536" w:type="pct"/>
          </w:tcPr>
          <w:p w14:paraId="4C9F341D" w14:textId="77777777" w:rsidR="004D26C8" w:rsidRPr="000009BA" w:rsidRDefault="004D26C8" w:rsidP="00747909">
            <w:pPr>
              <w:spacing w:line="240" w:lineRule="auto"/>
              <w:ind w:left="57" w:right="57" w:firstLine="0"/>
              <w:jc w:val="left"/>
            </w:pPr>
            <w:r w:rsidRPr="000009BA">
              <w:t>31</w:t>
            </w:r>
          </w:p>
        </w:tc>
      </w:tr>
      <w:tr w:rsidR="004D26C8" w:rsidRPr="000009BA" w14:paraId="5F72E81B" w14:textId="77777777" w:rsidTr="00D11CD7">
        <w:trPr>
          <w:trHeight w:val="822"/>
        </w:trPr>
        <w:tc>
          <w:tcPr>
            <w:tcW w:w="1279" w:type="pct"/>
          </w:tcPr>
          <w:p w14:paraId="7DB6E0B2" w14:textId="0E76E422" w:rsidR="004D26C8" w:rsidRPr="000009BA" w:rsidRDefault="004D26C8" w:rsidP="00747909">
            <w:pPr>
              <w:spacing w:line="240" w:lineRule="auto"/>
              <w:ind w:left="57" w:right="57" w:firstLine="0"/>
              <w:jc w:val="left"/>
            </w:pPr>
            <w:r w:rsidRPr="000009BA">
              <w:t xml:space="preserve">Silfvast D. и соавт., 2003 </w:t>
            </w:r>
            <w:r w:rsidRPr="000009BA">
              <w:fldChar w:fldCharType="begin" w:fldLock="1"/>
            </w:r>
            <w:r w:rsidR="003054B6">
              <w:instrText>ADDIN CSL_CITATION {"citationItems":[{"id":"ITEM-1","itemData":{"DOI":"10.1034/j.1399-6576.2003.00058.x","ISSN":"00015172","PMID":"12648196","abstract":"Background: The number of failing organs systems in ICU patients with haematological malignancy is associated with outcome. The objective of this study was to assess short and long-term survival in these patients with special reference to multiple organ failure reflected by the SOFA (Sequential Organ Failure Assessment) score. Methods: Retrospective chart review of haematological patients admitted to the 10-bed intensive care unit (ICU) of a tertiary level academic teaching hospital from 1994 to 1998. Of 31 admitted patients with the diagnosis of haematological malignancy, the charts of 30 were available for analysis. Results: Univariate logistic regression analysis of factors previously shown to influence survival revealed that only admission SOFA score and untreated status of haematological disease were significantly associated with survival (P &lt; 0.05). ICU, 3-month and one-year survival rates were 57% (17/30), 23% (7/30) and 20% (6/30), respectively. If maximal SOFA score during the ICU stay was included in a multivariate model comprising treatment status and effect, admission day SOFA and APACHE II scores, mechanical ventilation, renal replacement therapy and neutropenia, the maximal SOFA score became the only independent variable. All patients with an admission SOFA score exceeding 11 died in hospital. Leave-one-out method revealed that admission SOFA scores and the status of haematological disease (untreated or not) correctly classified 83% (25 of 30) of patients to survivors or non-survivors. Conclusions: Multiple organ failure assessed as SOFA score on admission and status of disease were associated with outcome in critically ill patients with haematological malignancy. © Acta Anaesthesiologica Scandinavica.","author":[{"dropping-particle":"","family":"Silfvast","given":"Tom","non-dropping-particle":"","parse-names":false,"suffix":""},{"dropping-particle":"","family":"Pettilä","given":"V.","non-dropping-particle":"","parse-names":false,"suffix":""},{"dropping-particle":"","family":"Ihalainen","given":"A.","non-dropping-particle":"","parse-names":false,"suffix":""},{"dropping-particle":"","family":"Elonen","given":"E.","non-dropping-particle":"","parse-names":false,"suffix":""}],"container-title":"Acta Anaesthesiologica Scandinavica","id":"ITEM-1","issue":"3","issued":{"date-parts":[["2003","3"]]},"page":"301-306","publisher":"Acta Anaesthesiol Scand","title":"Multiple organ failure and outcome of critically ill patients with haematological malignancy","type":"article-journal","volume":"47"},"uris":["http://www.mendeley.com/documents/?uuid=5fc24cc0-6c9a-3083-a5f5-1a250846badc"]}],"mendeley":{"formattedCitation":"[123]","plainTextFormattedCitation":"[123]","previouslyFormattedCitation":"[123]"},"properties":{"noteIndex":0},"schema":"https://github.com/citation-style-language/schema/raw/master/csl-citation.json"}</w:instrText>
            </w:r>
            <w:r w:rsidRPr="000009BA">
              <w:fldChar w:fldCharType="separate"/>
            </w:r>
            <w:r w:rsidR="00747909" w:rsidRPr="00747909">
              <w:rPr>
                <w:noProof/>
              </w:rPr>
              <w:t>[123]</w:t>
            </w:r>
            <w:r w:rsidRPr="000009BA">
              <w:fldChar w:fldCharType="end"/>
            </w:r>
            <w:r w:rsidRPr="000009BA">
              <w:t xml:space="preserve"> </w:t>
            </w:r>
          </w:p>
        </w:tc>
        <w:tc>
          <w:tcPr>
            <w:tcW w:w="425" w:type="pct"/>
          </w:tcPr>
          <w:p w14:paraId="6BD71328" w14:textId="77777777" w:rsidR="004D26C8" w:rsidRPr="000009BA" w:rsidRDefault="004D26C8" w:rsidP="00747909">
            <w:pPr>
              <w:spacing w:line="240" w:lineRule="auto"/>
              <w:ind w:left="57" w:right="57" w:firstLine="0"/>
              <w:jc w:val="left"/>
            </w:pPr>
            <w:r w:rsidRPr="000009BA">
              <w:t>50</w:t>
            </w:r>
          </w:p>
        </w:tc>
        <w:tc>
          <w:tcPr>
            <w:tcW w:w="490" w:type="pct"/>
          </w:tcPr>
          <w:p w14:paraId="3506E788" w14:textId="77777777" w:rsidR="004D26C8" w:rsidRPr="000009BA" w:rsidRDefault="004D26C8" w:rsidP="00747909">
            <w:pPr>
              <w:spacing w:line="240" w:lineRule="auto"/>
              <w:ind w:left="57" w:right="57" w:firstLine="0"/>
              <w:jc w:val="left"/>
            </w:pPr>
            <w:r w:rsidRPr="000009BA">
              <w:t>23</w:t>
            </w:r>
          </w:p>
        </w:tc>
        <w:tc>
          <w:tcPr>
            <w:tcW w:w="609" w:type="pct"/>
          </w:tcPr>
          <w:p w14:paraId="64ED2BF0" w14:textId="77777777" w:rsidR="004D26C8" w:rsidRPr="000009BA" w:rsidRDefault="004D26C8" w:rsidP="00747909">
            <w:pPr>
              <w:spacing w:line="240" w:lineRule="auto"/>
              <w:ind w:left="57" w:right="57" w:firstLine="0"/>
              <w:jc w:val="left"/>
            </w:pPr>
            <w:r w:rsidRPr="000009BA">
              <w:t>10</w:t>
            </w:r>
          </w:p>
        </w:tc>
        <w:tc>
          <w:tcPr>
            <w:tcW w:w="687" w:type="pct"/>
          </w:tcPr>
          <w:p w14:paraId="79BB86BA" w14:textId="77777777" w:rsidR="004D26C8" w:rsidRPr="000009BA" w:rsidRDefault="004D26C8" w:rsidP="00747909">
            <w:pPr>
              <w:spacing w:line="240" w:lineRule="auto"/>
              <w:ind w:left="57" w:right="57" w:firstLine="0"/>
              <w:jc w:val="left"/>
            </w:pPr>
            <w:r w:rsidRPr="000009BA">
              <w:t>10</w:t>
            </w:r>
          </w:p>
        </w:tc>
        <w:tc>
          <w:tcPr>
            <w:tcW w:w="456" w:type="pct"/>
          </w:tcPr>
          <w:p w14:paraId="2A2C8708" w14:textId="77777777" w:rsidR="004D26C8" w:rsidRPr="000009BA" w:rsidRDefault="004D26C8" w:rsidP="00747909">
            <w:pPr>
              <w:spacing w:line="240" w:lineRule="auto"/>
              <w:ind w:left="57" w:right="57" w:firstLine="0"/>
              <w:jc w:val="left"/>
            </w:pPr>
            <w:r w:rsidRPr="000009BA">
              <w:t>н/д</w:t>
            </w:r>
          </w:p>
        </w:tc>
        <w:tc>
          <w:tcPr>
            <w:tcW w:w="515" w:type="pct"/>
          </w:tcPr>
          <w:p w14:paraId="09450252" w14:textId="77777777" w:rsidR="004D26C8" w:rsidRPr="000009BA" w:rsidRDefault="004D26C8" w:rsidP="00747909">
            <w:pPr>
              <w:spacing w:line="240" w:lineRule="auto"/>
              <w:ind w:left="57" w:right="57" w:firstLine="0"/>
              <w:jc w:val="left"/>
            </w:pPr>
            <w:r w:rsidRPr="000009BA">
              <w:t>н/д</w:t>
            </w:r>
          </w:p>
        </w:tc>
        <w:tc>
          <w:tcPr>
            <w:tcW w:w="536" w:type="pct"/>
          </w:tcPr>
          <w:p w14:paraId="3776B10C" w14:textId="77777777" w:rsidR="004D26C8" w:rsidRPr="000009BA" w:rsidRDefault="004D26C8" w:rsidP="00747909">
            <w:pPr>
              <w:spacing w:line="240" w:lineRule="auto"/>
              <w:ind w:left="57" w:right="57" w:firstLine="0"/>
              <w:jc w:val="left"/>
            </w:pPr>
            <w:r w:rsidRPr="000009BA">
              <w:t>7</w:t>
            </w:r>
          </w:p>
        </w:tc>
      </w:tr>
      <w:tr w:rsidR="004D26C8" w:rsidRPr="000009BA" w14:paraId="09A4FD97" w14:textId="77777777" w:rsidTr="00D11CD7">
        <w:trPr>
          <w:trHeight w:val="802"/>
        </w:trPr>
        <w:tc>
          <w:tcPr>
            <w:tcW w:w="1279" w:type="pct"/>
          </w:tcPr>
          <w:p w14:paraId="563F5057" w14:textId="54A2922B" w:rsidR="004D26C8" w:rsidRPr="000009BA" w:rsidRDefault="004D26C8" w:rsidP="00747909">
            <w:pPr>
              <w:spacing w:line="240" w:lineRule="auto"/>
              <w:ind w:left="57" w:right="57" w:firstLine="0"/>
              <w:jc w:val="left"/>
            </w:pPr>
            <w:r w:rsidRPr="000009BA">
              <w:t xml:space="preserve">Benoit F. и соавт., 2003 </w:t>
            </w:r>
            <w:r w:rsidRPr="000009BA">
              <w:fldChar w:fldCharType="begin" w:fldLock="1"/>
            </w:r>
            <w:r w:rsidR="003054B6">
              <w:instrText>ADDIN CSL_CITATION {"citationItems":[{"id":"ITEM-1","itemData":{"DOI":"10.1097/00003246-200301000-00017","ISSN":"00903493","PMID":"12545002","abstract":"Objectives: To assess the outcome and to identify early prognostic indicators in a global population of patients with hematologic malignancy admitted to the intensive care unit for a life-threatening complication. Design: Retrospective observational study. Setting: Medical intensive care unit at a tertiary university hospital. Patients: A total of 124 consecutive critically ill patients with a hematologic malignancy admitted to the intensive care unit during a 3.5-yr period. Measurements: We collected variables at admission and during admission and identified predictors of in-hospital mortality by stepwise logistic regression analysis. Main Results: Mean Acute Physiology and Chronic Health Evaluation II score was 26 ± 7.7. Sixty-one percent had a high-grade malignancy, and 27% had active disease. Thirty-five percent were leukopenic (leukocyte count, &lt;1.0 × 109/L) at admission. Respiratory failure (48%), sepsis (18.5%), and neurologic impairment (17%) were the major reasons for admission at the intensive care unit. Seventy-one percent of the patients required ventilatory support for a median duration of 6 (3-17) days, 46% received vasopressors at admission, and 26.6% needed renal replacement therapy during their intensive care unit stay. A recent bacteremia precipitating intensive care unit admission was found in 21.8% of the patients. Crude intensive care unit, in-hospital, and 6-month mortality rates were 42%, 54%, and 66%, respectively. Four variables were independently associated with outcome in a multivariate logistic regression analysis: leukopenia (odds ratio, 2.9; 95% confidence interval, 1.1-7.7), vasopressors (odds ratio, 3.74; 95% confidence interval, 1.4-9.8), and urea of &gt;0.75 g/L (&gt;12 mmol/L) (odds ratio, 9.4; 95% confidence interval, 4.2-26) at admission were associated with poor outcome, whereas recent bacteremia (odds ratio, 0.17; 95% confidence interval, 0.05-0.58) was associated with better prognosis. Using these variables, we arbitrarily categorized our population into three groups for survival analysis: a low-risk group (low urea with or without either leukopenia or vasopressors, n = 60), an intermediate-risk group (high urea or a combination of leukopenia and vasopressors, n = 34), and a high-risk group (high urea in combination with leukopenia or vasopressors, n = 27). Patients with a bacteremia prompting intensive care unit admission were allocated to a one-step-lower risk group. Survival probabilities at 30 days and 6 months were…","author":[{"dropping-particle":"","family":"Benoit","given":"Dominique D.","non-dropping-particle":"","parse-names":false,"suffix":""},{"dropping-particle":"","family":"Vandewoude","given":"Koenraad H.","non-dropping-particle":"","parse-names":false,"suffix":""},{"dropping-particle":"","family":"Decruyenaere","given":"Johan M.","non-dropping-particle":"","parse-names":false,"suffix":""},{"dropping-particle":"","family":"Hoste","given":"Eric A.","non-dropping-particle":"","parse-names":false,"suffix":""},{"dropping-particle":"","family":"Colardyn","given":"Francis A.","non-dropping-particle":"","parse-names":false,"suffix":""}],"container-title":"Critical Care Medicine","id":"ITEM-1","issue":"1","issued":{"date-parts":[["2003","1","1"]]},"page":"104-112","publisher":"Crit Care Med","title":"Outcome and early prognostic indicators in patients with a hematologic malignancy admitted to the intensive care unit for a life-threatening complication","type":"article-journal","volume":"31"},"uris":["http://www.mendeley.com/documents/?uuid=77f24265-1122-3e43-a99f-99e5c497051b"]}],"mendeley":{"formattedCitation":"[124]","plainTextFormattedCitation":"[124]","previouslyFormattedCitation":"[124]"},"properties":{"noteIndex":0},"schema":"https://github.com/citation-style-language/schema/raw/master/csl-citation.json"}</w:instrText>
            </w:r>
            <w:r w:rsidRPr="000009BA">
              <w:fldChar w:fldCharType="separate"/>
            </w:r>
            <w:r w:rsidR="00747909" w:rsidRPr="00747909">
              <w:rPr>
                <w:noProof/>
              </w:rPr>
              <w:t>[124]</w:t>
            </w:r>
            <w:r w:rsidRPr="000009BA">
              <w:fldChar w:fldCharType="end"/>
            </w:r>
            <w:r w:rsidRPr="000009BA">
              <w:t xml:space="preserve"> </w:t>
            </w:r>
          </w:p>
        </w:tc>
        <w:tc>
          <w:tcPr>
            <w:tcW w:w="425" w:type="pct"/>
          </w:tcPr>
          <w:p w14:paraId="55F9EF19" w14:textId="77777777" w:rsidR="004D26C8" w:rsidRPr="000009BA" w:rsidRDefault="004D26C8" w:rsidP="00747909">
            <w:pPr>
              <w:spacing w:line="240" w:lineRule="auto"/>
              <w:ind w:left="57" w:right="57" w:firstLine="0"/>
              <w:jc w:val="left"/>
            </w:pPr>
            <w:r w:rsidRPr="000009BA">
              <w:t>39,5</w:t>
            </w:r>
          </w:p>
        </w:tc>
        <w:tc>
          <w:tcPr>
            <w:tcW w:w="490" w:type="pct"/>
          </w:tcPr>
          <w:p w14:paraId="70567596" w14:textId="77777777" w:rsidR="004D26C8" w:rsidRPr="000009BA" w:rsidRDefault="004D26C8" w:rsidP="00747909">
            <w:pPr>
              <w:spacing w:line="240" w:lineRule="auto"/>
              <w:ind w:left="57" w:right="57" w:firstLine="0"/>
              <w:jc w:val="left"/>
            </w:pPr>
            <w:r w:rsidRPr="000009BA">
              <w:t>18,5</w:t>
            </w:r>
          </w:p>
        </w:tc>
        <w:tc>
          <w:tcPr>
            <w:tcW w:w="609" w:type="pct"/>
          </w:tcPr>
          <w:p w14:paraId="3FE9DDB9" w14:textId="77777777" w:rsidR="004D26C8" w:rsidRPr="000009BA" w:rsidRDefault="004D26C8" w:rsidP="00747909">
            <w:pPr>
              <w:spacing w:line="240" w:lineRule="auto"/>
              <w:ind w:left="57" w:right="57" w:firstLine="0"/>
              <w:jc w:val="left"/>
            </w:pPr>
            <w:r w:rsidRPr="000009BA">
              <w:t>17</w:t>
            </w:r>
          </w:p>
        </w:tc>
        <w:tc>
          <w:tcPr>
            <w:tcW w:w="687" w:type="pct"/>
          </w:tcPr>
          <w:p w14:paraId="09EBE125" w14:textId="77777777" w:rsidR="004D26C8" w:rsidRPr="000009BA" w:rsidRDefault="004D26C8" w:rsidP="00747909">
            <w:pPr>
              <w:spacing w:line="240" w:lineRule="auto"/>
              <w:ind w:left="57" w:right="57" w:firstLine="0"/>
              <w:jc w:val="left"/>
            </w:pPr>
            <w:r w:rsidRPr="000009BA">
              <w:t>13</w:t>
            </w:r>
          </w:p>
        </w:tc>
        <w:tc>
          <w:tcPr>
            <w:tcW w:w="456" w:type="pct"/>
          </w:tcPr>
          <w:p w14:paraId="3929013D" w14:textId="77777777" w:rsidR="004D26C8" w:rsidRPr="000009BA" w:rsidRDefault="004D26C8" w:rsidP="00747909">
            <w:pPr>
              <w:spacing w:line="240" w:lineRule="auto"/>
              <w:ind w:left="57" w:right="57" w:firstLine="0"/>
              <w:jc w:val="left"/>
            </w:pPr>
            <w:r w:rsidRPr="000009BA">
              <w:t>н/д</w:t>
            </w:r>
          </w:p>
        </w:tc>
        <w:tc>
          <w:tcPr>
            <w:tcW w:w="515" w:type="pct"/>
          </w:tcPr>
          <w:p w14:paraId="75214EDC" w14:textId="77777777" w:rsidR="004D26C8" w:rsidRPr="000009BA" w:rsidRDefault="004D26C8" w:rsidP="00747909">
            <w:pPr>
              <w:spacing w:line="240" w:lineRule="auto"/>
              <w:ind w:left="57" w:right="57" w:firstLine="0"/>
              <w:jc w:val="left"/>
            </w:pPr>
            <w:r w:rsidRPr="000009BA">
              <w:t>2</w:t>
            </w:r>
          </w:p>
        </w:tc>
        <w:tc>
          <w:tcPr>
            <w:tcW w:w="536" w:type="pct"/>
          </w:tcPr>
          <w:p w14:paraId="19DB35A0" w14:textId="77777777" w:rsidR="004D26C8" w:rsidRPr="000009BA" w:rsidRDefault="004D26C8" w:rsidP="00747909">
            <w:pPr>
              <w:spacing w:line="240" w:lineRule="auto"/>
              <w:ind w:left="57" w:right="57" w:firstLine="0"/>
              <w:jc w:val="left"/>
            </w:pPr>
            <w:r w:rsidRPr="000009BA">
              <w:t>10</w:t>
            </w:r>
          </w:p>
        </w:tc>
      </w:tr>
      <w:tr w:rsidR="004D26C8" w:rsidRPr="000009BA" w14:paraId="532804F4" w14:textId="77777777" w:rsidTr="00D11CD7">
        <w:trPr>
          <w:trHeight w:val="822"/>
        </w:trPr>
        <w:tc>
          <w:tcPr>
            <w:tcW w:w="1279" w:type="pct"/>
          </w:tcPr>
          <w:p w14:paraId="19A141C1" w14:textId="783AE278" w:rsidR="004D26C8" w:rsidRPr="000009BA" w:rsidRDefault="004D26C8" w:rsidP="00747909">
            <w:pPr>
              <w:spacing w:line="240" w:lineRule="auto"/>
              <w:ind w:left="57" w:right="57" w:firstLine="0"/>
              <w:jc w:val="left"/>
            </w:pPr>
            <w:r w:rsidRPr="000009BA">
              <w:t xml:space="preserve"> Schellongowski P. и соавт., 2011 </w:t>
            </w:r>
            <w:r w:rsidRPr="000009BA">
              <w:fldChar w:fldCharType="begin" w:fldLock="1"/>
            </w:r>
            <w:r w:rsidR="003054B6">
              <w:instrText>ADDIN CSL_CITATION {"citationItems":[{"id":"ITEM-1","itemData":{"DOI":"10.3324/haematol.2010.031583","ISBN":"1592-8721","ISSN":"03906078","PMID":"21071501","abstract":"Acute myeloid leukemia is a life-threatening disease associated with high mortality rates. A substantial number of patients require intensive care. This investigation analyzes risk factors predicting admission to the intensive care unit in patients with acute myeloid leukemia eligible for induction chemotherapy, the outcome of these patients, and prognostic factors predicting their survival.","author":[{"dropping-particle":"","family":"Schellongowski","given":"Peter","non-dropping-particle":"","parse-names":false,"suffix":""},{"dropping-particle":"","family":"Staudinger","given":"Thomas","non-dropping-particle":"","parse-names":false,"suffix":""},{"dropping-particle":"","family":"Kundi","given":"Michael","non-dropping-particle":"","parse-names":false,"suffix":""},{"dropping-particle":"","family":"Laczika","given":"Klaus","non-dropping-particle":"","parse-names":false,"suffix":""},{"dropping-particle":"","family":"Locker","given":"Gottfried J.","non-dropping-particle":"","parse-names":false,"suffix":""},{"dropping-particle":"","family":"Bojic","given":"Andja","non-dropping-particle":"","parse-names":false,"suffix":""},{"dropping-particle":"","family":"Robak","given":"Oliver","non-dropping-particle":"","parse-names":false,"suffix":""},{"dropping-particle":"","family":"Fuhrmann","given":"Valentin","non-dropping-particle":"","parse-names":false,"suffix":""},{"dropping-particle":"","family":"Jäger","given":"Ulrich","non-dropping-particle":"","parse-names":false,"suffix":""},{"dropping-particle":"","family":"Valent","given":"Peter","non-dropping-particle":"","parse-names":false,"suffix":""},{"dropping-particle":"","family":"Sperr","given":"Wolfgang R.","non-dropping-particle":"","parse-names":false,"suffix":""}],"container-title":"Haematologica","id":"ITEM-1","issue":"2","issued":{"date-parts":[["2011","2"]]},"page":"231-237","title":"Prognostic factors for intensive care unit admission, intensive care outcome, and post-intensive care survival in patients with de novo acute myeloid leukemia: a single center experience","type":"article-journal","volume":"96"},"uris":["http://www.mendeley.com/documents/?uuid=7251567b-1fba-40bf-b96a-3bcd8583314e"]}],"mendeley":{"formattedCitation":"[125]","plainTextFormattedCitation":"[125]","previouslyFormattedCitation":"[125]"},"properties":{"noteIndex":0},"schema":"https://github.com/citation-style-language/schema/raw/master/csl-citation.json"}</w:instrText>
            </w:r>
            <w:r w:rsidRPr="000009BA">
              <w:fldChar w:fldCharType="separate"/>
            </w:r>
            <w:r w:rsidR="00747909" w:rsidRPr="00747909">
              <w:rPr>
                <w:noProof/>
              </w:rPr>
              <w:t>[125]</w:t>
            </w:r>
            <w:r w:rsidRPr="000009BA">
              <w:fldChar w:fldCharType="end"/>
            </w:r>
            <w:r w:rsidRPr="000009BA">
              <w:t xml:space="preserve"> </w:t>
            </w:r>
          </w:p>
        </w:tc>
        <w:tc>
          <w:tcPr>
            <w:tcW w:w="425" w:type="pct"/>
          </w:tcPr>
          <w:p w14:paraId="5A644FEB" w14:textId="77777777" w:rsidR="004D26C8" w:rsidRPr="000009BA" w:rsidRDefault="004D26C8" w:rsidP="00747909">
            <w:pPr>
              <w:spacing w:line="240" w:lineRule="auto"/>
              <w:ind w:left="57" w:right="57" w:firstLine="0"/>
              <w:jc w:val="left"/>
            </w:pPr>
            <w:r w:rsidRPr="000009BA">
              <w:t>50</w:t>
            </w:r>
          </w:p>
        </w:tc>
        <w:tc>
          <w:tcPr>
            <w:tcW w:w="490" w:type="pct"/>
          </w:tcPr>
          <w:p w14:paraId="555ADD29" w14:textId="77777777" w:rsidR="004D26C8" w:rsidRPr="000009BA" w:rsidRDefault="004D26C8" w:rsidP="00747909">
            <w:pPr>
              <w:spacing w:line="240" w:lineRule="auto"/>
              <w:ind w:left="57" w:right="57" w:firstLine="0"/>
              <w:jc w:val="left"/>
            </w:pPr>
            <w:r w:rsidRPr="000009BA">
              <w:t>8</w:t>
            </w:r>
          </w:p>
        </w:tc>
        <w:tc>
          <w:tcPr>
            <w:tcW w:w="609" w:type="pct"/>
          </w:tcPr>
          <w:p w14:paraId="19E3523A" w14:textId="77777777" w:rsidR="004D26C8" w:rsidRPr="000009BA" w:rsidRDefault="004D26C8" w:rsidP="00747909">
            <w:pPr>
              <w:spacing w:line="240" w:lineRule="auto"/>
              <w:ind w:left="57" w:right="57" w:firstLine="0"/>
              <w:jc w:val="left"/>
            </w:pPr>
            <w:r w:rsidRPr="000009BA">
              <w:t>н/д</w:t>
            </w:r>
          </w:p>
        </w:tc>
        <w:tc>
          <w:tcPr>
            <w:tcW w:w="687" w:type="pct"/>
          </w:tcPr>
          <w:p w14:paraId="40D636DD" w14:textId="77777777" w:rsidR="004D26C8" w:rsidRPr="000009BA" w:rsidRDefault="004D26C8" w:rsidP="00747909">
            <w:pPr>
              <w:spacing w:line="240" w:lineRule="auto"/>
              <w:ind w:left="57" w:right="57" w:firstLine="0"/>
              <w:jc w:val="left"/>
            </w:pPr>
            <w:r w:rsidRPr="000009BA">
              <w:t>3,2</w:t>
            </w:r>
          </w:p>
        </w:tc>
        <w:tc>
          <w:tcPr>
            <w:tcW w:w="456" w:type="pct"/>
          </w:tcPr>
          <w:p w14:paraId="7503942C" w14:textId="77777777" w:rsidR="004D26C8" w:rsidRPr="000009BA" w:rsidRDefault="004D26C8" w:rsidP="00747909">
            <w:pPr>
              <w:spacing w:line="240" w:lineRule="auto"/>
              <w:ind w:left="57" w:right="57" w:firstLine="0"/>
              <w:jc w:val="left"/>
            </w:pPr>
            <w:r w:rsidRPr="000009BA">
              <w:t>3,2</w:t>
            </w:r>
          </w:p>
        </w:tc>
        <w:tc>
          <w:tcPr>
            <w:tcW w:w="515" w:type="pct"/>
          </w:tcPr>
          <w:p w14:paraId="25585EA9" w14:textId="77777777" w:rsidR="004D26C8" w:rsidRPr="000009BA" w:rsidRDefault="004D26C8" w:rsidP="00747909">
            <w:pPr>
              <w:spacing w:line="240" w:lineRule="auto"/>
              <w:ind w:left="57" w:right="57" w:firstLine="0"/>
              <w:jc w:val="left"/>
            </w:pPr>
            <w:r w:rsidRPr="000009BA">
              <w:t>22</w:t>
            </w:r>
          </w:p>
        </w:tc>
        <w:tc>
          <w:tcPr>
            <w:tcW w:w="536" w:type="pct"/>
          </w:tcPr>
          <w:p w14:paraId="4A344AD7" w14:textId="77777777" w:rsidR="004D26C8" w:rsidRPr="000009BA" w:rsidRDefault="004D26C8" w:rsidP="00747909">
            <w:pPr>
              <w:spacing w:line="240" w:lineRule="auto"/>
              <w:ind w:left="57" w:right="57" w:firstLine="0"/>
              <w:jc w:val="left"/>
            </w:pPr>
            <w:r w:rsidRPr="000009BA">
              <w:t>н/д</w:t>
            </w:r>
          </w:p>
        </w:tc>
      </w:tr>
      <w:tr w:rsidR="004D26C8" w:rsidRPr="000009BA" w14:paraId="14CE5FC0" w14:textId="77777777" w:rsidTr="00D11CD7">
        <w:trPr>
          <w:trHeight w:val="822"/>
        </w:trPr>
        <w:tc>
          <w:tcPr>
            <w:tcW w:w="1279" w:type="pct"/>
          </w:tcPr>
          <w:p w14:paraId="4152DF3B" w14:textId="36D1F49D" w:rsidR="004D26C8" w:rsidRPr="000009BA" w:rsidRDefault="004D26C8" w:rsidP="00747909">
            <w:pPr>
              <w:spacing w:line="240" w:lineRule="auto"/>
              <w:ind w:left="57" w:right="57" w:firstLine="0"/>
              <w:jc w:val="left"/>
            </w:pPr>
            <w:r w:rsidRPr="000009BA">
              <w:t xml:space="preserve">Grgić M. и соавт., 2014 </w:t>
            </w:r>
            <w:r w:rsidRPr="000009BA">
              <w:fldChar w:fldCharType="begin" w:fldLock="1"/>
            </w:r>
            <w:r w:rsidR="003054B6">
              <w:instrText>ADDIN CSL_CITATION {"citationItems":[{"id":"ITEM-1","itemData":{"DOI":"10.1179/1607845414Y.0000000206","ISSN":"16078454","PMID":"25310461","abstract":"Objectives: To analyze clinical characteristics, treatment, outcomes of critically ill patients with hematologic malignancies (HM) admitted to the medical intensive care unit (ICU) and to identify predictors of adverse outcome. Methods:We analyzed prospectively 170 patients. Data included: demographic characteristics, hematologic diagnosis, reasons for ICU admission, transplant status, the presence of neutropenia, acute physiology and chronic health evaluation-II and sequential organ failure assessment scores, and level of organ support. Predictors of ICU mortality were evaluated using univariate and multivariate analysis. Results: In total, 73% of patients had high-grade malignancy, 47.6% received intensive chemotherapy before admission, and 30% underwent hematologic stem cell transplantation procedure. In total, 116 (68.2%) of patients were mechanically ventilated; 88 (51.8%) required invasive mechanical ventilation (MV). Noninvasive ventilation started in 28 (16.5%) patients and was successful in 11 (6.5%). The ICU mortality rate was 53.5%, and the mortality of MV patients was 75.9%. Need for vasopressors at admission and MV were identified as independent predictors of fatal outcome. Conclusion: The ICU mortality of critically ill patients with HM is high, particularly in the group of MV. Need for vasopressors at admission and MV were independent predictors of ICU mortality. Majority of patients required invasive MV due to severe respiratory failure and non-invasive MV was sufficient only in small number of cases with favorable outcome.","author":[{"dropping-particle":"","family":"Medić","given":"Marijana Grgić","non-dropping-particle":"","parse-names":false,"suffix":""},{"dropping-particle":"","family":"Gornik","given":"Ivan","non-dropping-particle":"","parse-names":false,"suffix":""},{"dropping-particle":"","family":"Gornik","given":"Ivan","non-dropping-particle":"","parse-names":false,"suffix":""},{"dropping-particle":"","family":"Gašparović","given":"Vladimir","non-dropping-particle":"","parse-names":false,"suffix":""},{"dropping-particle":"","family":"Gašparović","given":"Vladimir","non-dropping-particle":"","parse-names":false,"suffix":""}],"container-title":"Hematology","id":"ITEM-1","issue":"5","issued":{"date-parts":[["2015"]]},"page":"247-253","publisher":"Maney Publishing","title":"Hematologic malignancies in the medical intensive care unit – Outcomes and prognostic factors","type":"article-journal","volume":"20"},"uris":["http://www.mendeley.com/documents/?uuid=fb502aa6-e4e8-3f2b-9965-ccaad23e1eee"]}],"mendeley":{"formattedCitation":"[126]","plainTextFormattedCitation":"[126]","previouslyFormattedCitation":"[126]"},"properties":{"noteIndex":0},"schema":"https://github.com/citation-style-language/schema/raw/master/csl-citation.json"}</w:instrText>
            </w:r>
            <w:r w:rsidRPr="000009BA">
              <w:fldChar w:fldCharType="separate"/>
            </w:r>
            <w:r w:rsidR="00747909" w:rsidRPr="00747909">
              <w:rPr>
                <w:noProof/>
              </w:rPr>
              <w:t>[126]</w:t>
            </w:r>
            <w:r w:rsidRPr="000009BA">
              <w:fldChar w:fldCharType="end"/>
            </w:r>
            <w:r w:rsidRPr="000009BA">
              <w:t xml:space="preserve"> </w:t>
            </w:r>
          </w:p>
        </w:tc>
        <w:tc>
          <w:tcPr>
            <w:tcW w:w="425" w:type="pct"/>
          </w:tcPr>
          <w:p w14:paraId="234AA510" w14:textId="77777777" w:rsidR="004D26C8" w:rsidRPr="000009BA" w:rsidRDefault="004D26C8" w:rsidP="00747909">
            <w:pPr>
              <w:spacing w:line="240" w:lineRule="auto"/>
              <w:ind w:left="57" w:right="57" w:firstLine="0"/>
              <w:jc w:val="left"/>
            </w:pPr>
            <w:r w:rsidRPr="000009BA">
              <w:t>45</w:t>
            </w:r>
          </w:p>
        </w:tc>
        <w:tc>
          <w:tcPr>
            <w:tcW w:w="490" w:type="pct"/>
          </w:tcPr>
          <w:p w14:paraId="01AB2D5C" w14:textId="77777777" w:rsidR="004D26C8" w:rsidRPr="000009BA" w:rsidRDefault="004D26C8" w:rsidP="00747909">
            <w:pPr>
              <w:spacing w:line="240" w:lineRule="auto"/>
              <w:ind w:left="57" w:right="57" w:firstLine="0"/>
              <w:jc w:val="left"/>
            </w:pPr>
            <w:r w:rsidRPr="000009BA">
              <w:t>37</w:t>
            </w:r>
          </w:p>
        </w:tc>
        <w:tc>
          <w:tcPr>
            <w:tcW w:w="609" w:type="pct"/>
          </w:tcPr>
          <w:p w14:paraId="1EF7CE08" w14:textId="77777777" w:rsidR="004D26C8" w:rsidRPr="000009BA" w:rsidRDefault="004D26C8" w:rsidP="00747909">
            <w:pPr>
              <w:spacing w:line="240" w:lineRule="auto"/>
              <w:ind w:left="57" w:right="57" w:firstLine="0"/>
              <w:jc w:val="left"/>
            </w:pPr>
            <w:r w:rsidRPr="000009BA">
              <w:t>5</w:t>
            </w:r>
          </w:p>
        </w:tc>
        <w:tc>
          <w:tcPr>
            <w:tcW w:w="687" w:type="pct"/>
          </w:tcPr>
          <w:p w14:paraId="23A7D7CF" w14:textId="77777777" w:rsidR="004D26C8" w:rsidRPr="000009BA" w:rsidRDefault="004D26C8" w:rsidP="00747909">
            <w:pPr>
              <w:spacing w:line="240" w:lineRule="auto"/>
              <w:ind w:left="57" w:right="57" w:firstLine="0"/>
              <w:jc w:val="left"/>
            </w:pPr>
            <w:r w:rsidRPr="000009BA">
              <w:t>н/д</w:t>
            </w:r>
          </w:p>
        </w:tc>
        <w:tc>
          <w:tcPr>
            <w:tcW w:w="456" w:type="pct"/>
          </w:tcPr>
          <w:p w14:paraId="790EF4F1" w14:textId="77777777" w:rsidR="004D26C8" w:rsidRPr="000009BA" w:rsidRDefault="004D26C8" w:rsidP="00747909">
            <w:pPr>
              <w:spacing w:line="240" w:lineRule="auto"/>
              <w:ind w:left="57" w:right="57" w:firstLine="0"/>
              <w:jc w:val="left"/>
            </w:pPr>
            <w:r w:rsidRPr="000009BA">
              <w:t>н/д</w:t>
            </w:r>
          </w:p>
        </w:tc>
        <w:tc>
          <w:tcPr>
            <w:tcW w:w="515" w:type="pct"/>
          </w:tcPr>
          <w:p w14:paraId="4DD7AC19" w14:textId="77777777" w:rsidR="004D26C8" w:rsidRPr="000009BA" w:rsidRDefault="004D26C8" w:rsidP="00747909">
            <w:pPr>
              <w:spacing w:line="240" w:lineRule="auto"/>
              <w:ind w:left="57" w:right="57" w:firstLine="0"/>
              <w:jc w:val="left"/>
            </w:pPr>
            <w:r w:rsidRPr="000009BA">
              <w:t>н/д</w:t>
            </w:r>
          </w:p>
        </w:tc>
        <w:tc>
          <w:tcPr>
            <w:tcW w:w="536" w:type="pct"/>
          </w:tcPr>
          <w:p w14:paraId="65F2204F" w14:textId="77777777" w:rsidR="004D26C8" w:rsidRPr="000009BA" w:rsidRDefault="004D26C8" w:rsidP="00747909">
            <w:pPr>
              <w:spacing w:line="240" w:lineRule="auto"/>
              <w:ind w:left="57" w:right="57" w:firstLine="0"/>
              <w:jc w:val="left"/>
            </w:pPr>
            <w:r w:rsidRPr="000009BA">
              <w:t>13</w:t>
            </w:r>
          </w:p>
        </w:tc>
      </w:tr>
      <w:tr w:rsidR="004D26C8" w:rsidRPr="000009BA" w14:paraId="5D66BC91" w14:textId="77777777" w:rsidTr="00D11CD7">
        <w:trPr>
          <w:trHeight w:val="401"/>
        </w:trPr>
        <w:tc>
          <w:tcPr>
            <w:tcW w:w="1279" w:type="pct"/>
          </w:tcPr>
          <w:p w14:paraId="4C3C158D" w14:textId="7B05F4CF" w:rsidR="004D26C8" w:rsidRPr="000009BA" w:rsidRDefault="004D26C8" w:rsidP="00747909">
            <w:pPr>
              <w:spacing w:line="240" w:lineRule="auto"/>
              <w:ind w:left="57" w:right="57" w:firstLine="0"/>
              <w:jc w:val="left"/>
            </w:pPr>
            <w:r w:rsidRPr="000009BA">
              <w:t xml:space="preserve">Jackson K. и соавт., 2014 </w:t>
            </w:r>
            <w:r w:rsidRPr="000009BA">
              <w:fldChar w:fldCharType="begin" w:fldLock="1"/>
            </w:r>
            <w:r w:rsidR="003054B6">
              <w:instrText>ADDIN CSL_CITATION {"citationItems":[{"id":"ITEM-1","itemData":{"DOI":"10.3109/10428194.2013.796045","ISBN":"6173176211","ISSN":"1029-2403","PMID":"23597137","abstract":"Patients receiving treatment for acute myeloid leukemia (AML) commonly experience life-threatening complications requiring intensive care unit (ICU) support. This is a retrospective study of 505 patients with newly diagnosed AML who were treated with intensive chemotherapy between January 1999 and December 2010. Eighty-three patients (16.4%) were identified who had required 92 ICU admissions. The indication for ICU admission was hemodynamic instability in 47.0% of patients and respiratory impairment in 42.2%. The underlying pathology was most commonly infection (77.1%). Vasopressors were required in 67.5% of admissions, mechanical ventilation in 60.2% and hemodialysis in 15.7%. Rates of survival to hospital discharge and 12 months were 59.0% and 41.3%, respectively. Mechanical ventilation use and higher fibrinogen were independently associated with mortality prior to hospital discharge, and mechanical ventilation use and AML cytogenetic risk group were predictive of mortality within 12 months of ICU admission. By providing a more accurate estimation of a patient's chance of recovery, such prognostic factors may contribute to decision-making about the appropriateness of admission to the ICU or continuation of intensive life-sustaining measures.","author":[{"dropping-particle":"","family":"Jackson","given":"Kathryn","non-dropping-particle":"","parse-names":false,"suffix":""},{"dropping-particle":"","family":"Mollee","given":"Peter","non-dropping-particle":"","parse-names":false,"suffix":""},{"dropping-particle":"","family":"Morris","given":"Kirk","non-dropping-particle":"","parse-names":false,"suffix":""},{"dropping-particle":"","family":"Butler","given":"Jason","non-dropping-particle":"","parse-names":false,"suffix":""},{"dropping-particle":"","family":"Jackson","given":"Dwane","non-dropping-particle":"","parse-names":false,"suffix":""},{"dropping-particle":"","family":"Kruger","given":"Peter","non-dropping-particle":"","parse-names":false,"suffix":""},{"dropping-particle":"","family":"Klein","given":"Kerenaftali","non-dropping-particle":"","parse-names":false,"suffix":""},{"dropping-particle":"","family":"Kennedy","given":"Glen","non-dropping-particle":"","parse-names":false,"suffix":""}],"container-title":"Leukemia &amp; lymphoma","id":"ITEM-1","issue":"April","issued":{"date-parts":[["2013","1"]]},"page":"1-8","publisher":"Leuk Lymphoma","title":"Outcomes and prognostic factors for patients with acute myeloid leukemia admitted to the intensive care unit","type":"article-journal","volume":"55"},"uris":["http://www.mendeley.com/documents/?uuid=af5715ea-f420-4629-9acb-36739876454f"]}],"mendeley":{"formattedCitation":"[127]","plainTextFormattedCitation":"[127]","previouslyFormattedCitation":"[127]"},"properties":{"noteIndex":0},"schema":"https://github.com/citation-style-language/schema/raw/master/csl-citation.json"}</w:instrText>
            </w:r>
            <w:r w:rsidRPr="000009BA">
              <w:fldChar w:fldCharType="separate"/>
            </w:r>
            <w:r w:rsidR="00747909" w:rsidRPr="00747909">
              <w:rPr>
                <w:noProof/>
              </w:rPr>
              <w:t>[127]</w:t>
            </w:r>
            <w:r w:rsidRPr="000009BA">
              <w:fldChar w:fldCharType="end"/>
            </w:r>
            <w:r w:rsidRPr="000009BA">
              <w:t xml:space="preserve"> </w:t>
            </w:r>
          </w:p>
        </w:tc>
        <w:tc>
          <w:tcPr>
            <w:tcW w:w="425" w:type="pct"/>
          </w:tcPr>
          <w:p w14:paraId="3813A308" w14:textId="77777777" w:rsidR="004D26C8" w:rsidRPr="000009BA" w:rsidRDefault="004D26C8" w:rsidP="00747909">
            <w:pPr>
              <w:spacing w:line="240" w:lineRule="auto"/>
              <w:ind w:left="57" w:right="57" w:firstLine="0"/>
              <w:jc w:val="left"/>
            </w:pPr>
            <w:r w:rsidRPr="000009BA">
              <w:t>47</w:t>
            </w:r>
          </w:p>
        </w:tc>
        <w:tc>
          <w:tcPr>
            <w:tcW w:w="490" w:type="pct"/>
          </w:tcPr>
          <w:p w14:paraId="64623775" w14:textId="77777777" w:rsidR="004D26C8" w:rsidRPr="000009BA" w:rsidRDefault="004D26C8" w:rsidP="00747909">
            <w:pPr>
              <w:spacing w:line="240" w:lineRule="auto"/>
              <w:ind w:left="57" w:right="57" w:firstLine="0"/>
              <w:jc w:val="left"/>
            </w:pPr>
            <w:r w:rsidRPr="000009BA">
              <w:t>42</w:t>
            </w:r>
          </w:p>
        </w:tc>
        <w:tc>
          <w:tcPr>
            <w:tcW w:w="609" w:type="pct"/>
          </w:tcPr>
          <w:p w14:paraId="26F65D45" w14:textId="77777777" w:rsidR="004D26C8" w:rsidRPr="000009BA" w:rsidRDefault="004D26C8" w:rsidP="00747909">
            <w:pPr>
              <w:spacing w:line="240" w:lineRule="auto"/>
              <w:ind w:left="57" w:right="57" w:firstLine="0"/>
              <w:jc w:val="left"/>
            </w:pPr>
            <w:r w:rsidRPr="000009BA">
              <w:t>н/д</w:t>
            </w:r>
          </w:p>
        </w:tc>
        <w:tc>
          <w:tcPr>
            <w:tcW w:w="687" w:type="pct"/>
          </w:tcPr>
          <w:p w14:paraId="5464EAC5" w14:textId="77777777" w:rsidR="004D26C8" w:rsidRPr="000009BA" w:rsidRDefault="004D26C8" w:rsidP="00747909">
            <w:pPr>
              <w:spacing w:line="240" w:lineRule="auto"/>
              <w:ind w:left="57" w:right="57" w:firstLine="0"/>
              <w:jc w:val="left"/>
            </w:pPr>
            <w:r w:rsidRPr="000009BA">
              <w:t>н/д</w:t>
            </w:r>
          </w:p>
        </w:tc>
        <w:tc>
          <w:tcPr>
            <w:tcW w:w="456" w:type="pct"/>
          </w:tcPr>
          <w:p w14:paraId="3E8F6514" w14:textId="77777777" w:rsidR="004D26C8" w:rsidRPr="000009BA" w:rsidRDefault="004D26C8" w:rsidP="00747909">
            <w:pPr>
              <w:spacing w:line="240" w:lineRule="auto"/>
              <w:ind w:left="57" w:right="57" w:firstLine="0"/>
              <w:jc w:val="left"/>
            </w:pPr>
            <w:r w:rsidRPr="000009BA">
              <w:t>н/д</w:t>
            </w:r>
          </w:p>
        </w:tc>
        <w:tc>
          <w:tcPr>
            <w:tcW w:w="515" w:type="pct"/>
          </w:tcPr>
          <w:p w14:paraId="1E257E1E" w14:textId="77777777" w:rsidR="004D26C8" w:rsidRPr="000009BA" w:rsidRDefault="004D26C8" w:rsidP="00747909">
            <w:pPr>
              <w:spacing w:line="240" w:lineRule="auto"/>
              <w:ind w:left="57" w:right="57" w:firstLine="0"/>
              <w:jc w:val="left"/>
            </w:pPr>
            <w:r w:rsidRPr="000009BA">
              <w:t>7,2</w:t>
            </w:r>
          </w:p>
        </w:tc>
        <w:tc>
          <w:tcPr>
            <w:tcW w:w="536" w:type="pct"/>
          </w:tcPr>
          <w:p w14:paraId="1F64142D" w14:textId="77777777" w:rsidR="004D26C8" w:rsidRPr="000009BA" w:rsidRDefault="004D26C8" w:rsidP="00747909">
            <w:pPr>
              <w:spacing w:line="240" w:lineRule="auto"/>
              <w:ind w:left="57" w:right="57" w:firstLine="0"/>
              <w:jc w:val="left"/>
            </w:pPr>
            <w:r w:rsidRPr="000009BA">
              <w:t>н/д</w:t>
            </w:r>
          </w:p>
        </w:tc>
      </w:tr>
      <w:tr w:rsidR="004D26C8" w:rsidRPr="000009BA" w14:paraId="09D1477E" w14:textId="77777777" w:rsidTr="00D11CD7">
        <w:trPr>
          <w:trHeight w:val="401"/>
        </w:trPr>
        <w:tc>
          <w:tcPr>
            <w:tcW w:w="1279" w:type="pct"/>
          </w:tcPr>
          <w:p w14:paraId="495CE5AF" w14:textId="62342FE7" w:rsidR="004D26C8" w:rsidRPr="000009BA" w:rsidRDefault="004D26C8" w:rsidP="00747909">
            <w:pPr>
              <w:spacing w:line="240" w:lineRule="auto"/>
              <w:ind w:left="57" w:right="57" w:firstLine="0"/>
              <w:jc w:val="left"/>
            </w:pPr>
            <w:r w:rsidRPr="000009BA">
              <w:t xml:space="preserve">Ahmed T. и соавт., 2017 </w:t>
            </w:r>
            <w:r w:rsidRPr="000009BA">
              <w:fldChar w:fldCharType="begin" w:fldLock="1"/>
            </w:r>
            <w:r w:rsidR="003054B6">
              <w:instrText>ADDIN CSL_CITATION {"citationItems":[{"id":"ITEM-1","itemData":{"DOI":"10.1016/j.leukres.2017.09.017","ISSN":"18735835","PMID":"28985622","abstract":"Patients with Acute Myeloid Leukemia (AML) have compromised marrow function and chemotherapy causes further suppression. As a result complications are frequent, and patients may require admission to the intensive care unit (ICU). How codes status changes when these events occur and how those changes influence outcome are largely unknown. Outcomes for adult patients with AML, undergoing induction chemotherapy, and transferred to the ICU between January 2000 and December 2013 were analyzed. 94 patients were included. Median survival was 1.3 months. At 3 and 6 months overall survival (OS) was 27% and 18% respectively. Respiratory failure was the most common reason for transfer to ICU (88%), with 63% requiring mechanical ventilation at transfer. Other reasons included: cardiac arrest (18%), septic shock (17%), hypotension (9%), and acute renal failure (9%). The most frequent interventions were mechanical ventilation in 85%, vasopressors in 62%, and hemodialysis in 30%. Following transfer 55 patients (58%) had a change in code status. Overall, 46 patients (49%) changed from Full Code (FC) to Comfort Care (CC), 7 (7%) from FC to Do Not Resuscitate (DNR), and 2 (2%) from DNR to CC. For the entire cohort, ICU mortality (IM) was 61% and hospital mortality (HM) was 71%. For FC or DNR patients, IM was 30% and HM was 41%. For CC patients, IM was 90% and HM was 100%. Overall, 27 patients (29%) survived to discharge. Of those discharged, 22 (81%) were alive at 3 months and 17 (63%) were alive at 6 months. In conclusion, patients that required ICU admission during induction chemotherapy have a poor prognosis. Code status changed during the ICU stay for the majority of patients and always to a less aggressive status.","author":[{"dropping-particle":"","family":"Ahmed","given":"Tamjeed","non-dropping-particle":"","parse-names":false,"suffix":""},{"dropping-particle":"","family":"Koch","given":"Abby L.","non-dropping-particle":"","parse-names":false,"suffix":""},{"dropping-particle":"","family":"Isom","given":"Scott","non-dropping-particle":"","parse-names":false,"suffix":""},{"dropping-particle":"","family":"Klepin","given":"Heidi D.","non-dropping-particle":"","parse-names":false,"suffix":""},{"dropping-particle":"","family":"Bishop","given":"Jonathan M.","non-dropping-particle":"","parse-names":false,"suffix":""},{"dropping-particle":"","family":"Ellis","given":"Leslie R.","non-dropping-particle":"","parse-names":false,"suffix":""},{"dropping-particle":"","family":"Berenzon","given":"Dmitriy","non-dropping-particle":"","parse-names":false,"suffix":""},{"dropping-particle":"","family":"Howard","given":"Dianna","non-dropping-particle":"","parse-names":false,"suffix":""},{"dropping-particle":"","family":"Lyerly","given":"Susan","non-dropping-particle":"","parse-names":false,"suffix":""},{"dropping-particle":"","family":"Powell","given":"Bayard L.","non-dropping-particle":"","parse-names":false,"suffix":""},{"dropping-particle":"","family":"Pardee","given":"Timothy S.","non-dropping-particle":"","parse-names":false,"suffix":""}],"container-title":"Leukemia Research","id":"ITEM-1","issued":{"date-parts":[["2017","11","1"]]},"page":"51-55","publisher":"Elsevier Ltd","title":"Outcomes and changes in code status of patients with acute myeloid leukemia undergoing induction chemotherapy who were transferred to the intensive care unit","type":"article-journal","volume":"62"},"uris":["http://www.mendeley.com/documents/?uuid=06d1336d-0ad4-3138-ba61-9709dde152aa"]}],"mendeley":{"formattedCitation":"[128]","plainTextFormattedCitation":"[128]","previouslyFormattedCitation":"[128]"},"properties":{"noteIndex":0},"schema":"https://github.com/citation-style-language/schema/raw/master/csl-citation.json"}</w:instrText>
            </w:r>
            <w:r w:rsidRPr="000009BA">
              <w:fldChar w:fldCharType="separate"/>
            </w:r>
            <w:r w:rsidR="00747909" w:rsidRPr="00747909">
              <w:rPr>
                <w:noProof/>
              </w:rPr>
              <w:t>[128]</w:t>
            </w:r>
            <w:r w:rsidRPr="000009BA">
              <w:fldChar w:fldCharType="end"/>
            </w:r>
          </w:p>
        </w:tc>
        <w:tc>
          <w:tcPr>
            <w:tcW w:w="425" w:type="pct"/>
          </w:tcPr>
          <w:p w14:paraId="0BE450B4" w14:textId="77777777" w:rsidR="004D26C8" w:rsidRPr="000009BA" w:rsidRDefault="004D26C8" w:rsidP="00747909">
            <w:pPr>
              <w:spacing w:line="240" w:lineRule="auto"/>
              <w:ind w:left="57" w:right="57" w:firstLine="0"/>
              <w:jc w:val="left"/>
            </w:pPr>
            <w:r w:rsidRPr="000009BA">
              <w:t>88</w:t>
            </w:r>
          </w:p>
        </w:tc>
        <w:tc>
          <w:tcPr>
            <w:tcW w:w="490" w:type="pct"/>
          </w:tcPr>
          <w:p w14:paraId="50F8D2F8" w14:textId="77777777" w:rsidR="004D26C8" w:rsidRPr="000009BA" w:rsidRDefault="004D26C8" w:rsidP="00747909">
            <w:pPr>
              <w:spacing w:line="240" w:lineRule="auto"/>
              <w:ind w:left="57" w:right="57" w:firstLine="0"/>
              <w:jc w:val="left"/>
            </w:pPr>
            <w:r w:rsidRPr="000009BA">
              <w:t>17</w:t>
            </w:r>
          </w:p>
        </w:tc>
        <w:tc>
          <w:tcPr>
            <w:tcW w:w="609" w:type="pct"/>
          </w:tcPr>
          <w:p w14:paraId="74C25C2B" w14:textId="77777777" w:rsidR="004D26C8" w:rsidRPr="000009BA" w:rsidRDefault="004D26C8" w:rsidP="00747909">
            <w:pPr>
              <w:spacing w:line="240" w:lineRule="auto"/>
              <w:ind w:left="57" w:right="57" w:firstLine="0"/>
              <w:jc w:val="left"/>
            </w:pPr>
            <w:r w:rsidRPr="000009BA">
              <w:t>н/д</w:t>
            </w:r>
          </w:p>
        </w:tc>
        <w:tc>
          <w:tcPr>
            <w:tcW w:w="687" w:type="pct"/>
          </w:tcPr>
          <w:p w14:paraId="5F56C2EC" w14:textId="77777777" w:rsidR="004D26C8" w:rsidRPr="000009BA" w:rsidRDefault="004D26C8" w:rsidP="00747909">
            <w:pPr>
              <w:spacing w:line="240" w:lineRule="auto"/>
              <w:ind w:left="57" w:right="57" w:firstLine="0"/>
              <w:jc w:val="left"/>
            </w:pPr>
            <w:r w:rsidRPr="000009BA">
              <w:t>18</w:t>
            </w:r>
          </w:p>
        </w:tc>
        <w:tc>
          <w:tcPr>
            <w:tcW w:w="456" w:type="pct"/>
          </w:tcPr>
          <w:p w14:paraId="1E80C7C1" w14:textId="77777777" w:rsidR="004D26C8" w:rsidRPr="000009BA" w:rsidRDefault="004D26C8" w:rsidP="00747909">
            <w:pPr>
              <w:spacing w:line="240" w:lineRule="auto"/>
              <w:ind w:left="57" w:right="57" w:firstLine="0"/>
              <w:jc w:val="left"/>
            </w:pPr>
            <w:r w:rsidRPr="000009BA">
              <w:t>8,5</w:t>
            </w:r>
          </w:p>
        </w:tc>
        <w:tc>
          <w:tcPr>
            <w:tcW w:w="515" w:type="pct"/>
          </w:tcPr>
          <w:p w14:paraId="4D7BFFCB" w14:textId="77777777" w:rsidR="004D26C8" w:rsidRPr="000009BA" w:rsidRDefault="004D26C8" w:rsidP="00747909">
            <w:pPr>
              <w:spacing w:line="240" w:lineRule="auto"/>
              <w:ind w:left="57" w:right="57" w:firstLine="0"/>
              <w:jc w:val="left"/>
            </w:pPr>
            <w:r w:rsidRPr="000009BA">
              <w:t>2,1</w:t>
            </w:r>
          </w:p>
        </w:tc>
        <w:tc>
          <w:tcPr>
            <w:tcW w:w="536" w:type="pct"/>
          </w:tcPr>
          <w:p w14:paraId="2910EFEE" w14:textId="77777777" w:rsidR="004D26C8" w:rsidRPr="000009BA" w:rsidRDefault="004D26C8" w:rsidP="00747909">
            <w:pPr>
              <w:spacing w:line="240" w:lineRule="auto"/>
              <w:ind w:left="57" w:right="57" w:firstLine="0"/>
              <w:jc w:val="left"/>
            </w:pPr>
            <w:r w:rsidRPr="000009BA">
              <w:t>н/д</w:t>
            </w:r>
          </w:p>
        </w:tc>
      </w:tr>
    </w:tbl>
    <w:p w14:paraId="3CB071EF" w14:textId="77777777" w:rsidR="004D26C8" w:rsidRPr="000009BA" w:rsidRDefault="004D26C8" w:rsidP="00D31EA1">
      <w:r w:rsidRPr="000009BA">
        <w:t>* н/д – нет данных.</w:t>
      </w:r>
    </w:p>
    <w:p w14:paraId="580FAA66" w14:textId="77777777" w:rsidR="004D26C8" w:rsidRPr="000009BA" w:rsidRDefault="004D26C8" w:rsidP="00D31EA1"/>
    <w:p w14:paraId="6C08FD51" w14:textId="77777777" w:rsidR="004D26C8" w:rsidRPr="000009BA" w:rsidRDefault="004D26C8" w:rsidP="00D31EA1">
      <w:pPr>
        <w:pStyle w:val="afd"/>
        <w:spacing w:beforeAutospacing="0" w:afterAutospacing="0" w:line="360" w:lineRule="auto"/>
      </w:pPr>
      <w:r w:rsidRPr="000009BA">
        <w:t xml:space="preserve">Нередки иные причины перевода в ОРИТ гематологических пациентов – внезапно резвившиеся судороги в результате острой надпочечниковой недостаточности и гипонатриемии, отек головного мозга, судорожный синдром в результате инфекции центральной нервной системы (ЦНС), удлинение электрической систолы сердца и развитие желудочковой тахикардии по типу «torsades-de-puantes» и др. </w:t>
      </w:r>
    </w:p>
    <w:p w14:paraId="2FEB0CB4" w14:textId="77777777" w:rsidR="004D26C8" w:rsidRPr="000009BA" w:rsidRDefault="004D26C8" w:rsidP="00D31EA1">
      <w:pPr>
        <w:pStyle w:val="afd"/>
        <w:spacing w:beforeAutospacing="0" w:afterAutospacing="0" w:line="360" w:lineRule="auto"/>
      </w:pPr>
      <w:r w:rsidRPr="000009BA">
        <w:lastRenderedPageBreak/>
        <w:t>Для лечения жизнеугрожающих осложнений у гематологических пациентов в ОРИТ чаще всего используют следующие методы поддержания жизнеобеспечения: ИВЛ у 50</w:t>
      </w:r>
      <w:r>
        <w:t>-</w:t>
      </w:r>
      <w:r w:rsidRPr="000009BA">
        <w:t>66% больных; вазопрессорная терапия у 8</w:t>
      </w:r>
      <w:r>
        <w:t>-</w:t>
      </w:r>
      <w:r w:rsidRPr="000009BA">
        <w:t>75,6% больных, заместительная почечная терапия у 3,2</w:t>
      </w:r>
      <w:r>
        <w:t>-</w:t>
      </w:r>
      <w:r w:rsidRPr="000009BA">
        <w:t xml:space="preserve">61% больных. </w:t>
      </w:r>
    </w:p>
    <w:p w14:paraId="67532E07" w14:textId="77777777" w:rsidR="004D26C8" w:rsidRPr="000009BA" w:rsidRDefault="004D26C8" w:rsidP="00D31EA1">
      <w:pPr>
        <w:pStyle w:val="afd"/>
        <w:spacing w:beforeAutospacing="0" w:afterAutospacing="0" w:line="360" w:lineRule="auto"/>
      </w:pPr>
      <w:r w:rsidRPr="000009BA">
        <w:t>В то же время, именно проведение интенсивной терапии в сочетании с программным лечением (в том числе, химиотерапией), несмотря на критические синдромы, в дальнейшем дает возможность достичь ремиссии гематологического заболевания, а не просто пережить критическое состояние.</w:t>
      </w:r>
    </w:p>
    <w:p w14:paraId="7D19BE2C" w14:textId="77777777" w:rsidR="004D26C8" w:rsidRPr="000009BA" w:rsidRDefault="004D26C8" w:rsidP="00D31EA1">
      <w:pPr>
        <w:pStyle w:val="afd"/>
        <w:spacing w:beforeAutospacing="0" w:afterAutospacing="0" w:line="360" w:lineRule="auto"/>
      </w:pPr>
    </w:p>
    <w:p w14:paraId="5FA192F2" w14:textId="7CBBD714" w:rsidR="004D26C8" w:rsidRPr="00F50D40" w:rsidRDefault="004D26C8" w:rsidP="00D31EA1">
      <w:pPr>
        <w:pStyle w:val="afd"/>
        <w:spacing w:beforeAutospacing="0" w:afterAutospacing="0" w:line="360" w:lineRule="auto"/>
        <w:rPr>
          <w:b/>
          <w:bCs/>
        </w:rPr>
      </w:pPr>
      <w:r w:rsidRPr="00F50D40">
        <w:rPr>
          <w:b/>
          <w:bCs/>
        </w:rPr>
        <w:t xml:space="preserve">Показания к переводу в ОРИТ у гематологических пациентов </w:t>
      </w:r>
      <w:r w:rsidRPr="00F50D40">
        <w:rPr>
          <w:b/>
          <w:bCs/>
        </w:rPr>
        <w:fldChar w:fldCharType="begin" w:fldLock="1"/>
      </w:r>
      <w:r w:rsidR="003054B6">
        <w:rPr>
          <w:b/>
          <w:bCs/>
        </w:rPr>
        <w:instrText>ADDIN CSL_CITATION {"citationItems":[{"id":"ITEM-1","itemData":{"author":[{"dropping-particle":"","family":"Воробьев","given":"А.И.","non-dropping-particle":"","parse-names":false,"suffix":""},{"dropping-particle":"","family":"Горелов","given":"В.Г.","non-dropping-particle":"","parse-names":false,"suffix":""},{"dropping-particle":"","family":"Городецкий","given":"В.М.","non-dropping-particle":"","parse-names":false,"suffix":""},{"dropping-particle":"","family":"Шулутко","given":"Е.М.","non-dropping-particle":"","parse-names":false,"suffix":""}],"container-title":"Терапевтический архив","id":"ITEM-1","issue":"7","issued":{"date-parts":[["1993"]]},"page":"3-6","title":"Критические состояния при гемобластозах (типичные формы и выживаемость в условиях отделения реанимации).","type":"article-journal","volume":"65"},"uris":["http://www.mendeley.com/documents/?uuid=c4b05bf5-f5dc-4551-a590-5854faa101d0"]},{"id":"ITEM-2","itemData":{"author":[{"dropping-particle":"","family":"Галстян","given":"Г.М.","non-dropping-particle":"","parse-names":false,"suffix":""},{"dropping-particle":"","family":"Городецкий","given":"В.М.","non-dropping-particle":"","parse-names":false,"suffix":""}],"container-title":"Клиническая онкогематология","id":"ITEM-2","issue":"1","issued":{"date-parts":[["2011"]]},"page":"75-78","title":"Опыт работы отделения реанимации и интенсивной терапии ФГБУ ГНЦ МЗиСР РФ","type":"article-journal","volume":"4"},"uris":["http://www.mendeley.com/documents/?uuid=7a2aad90-732f-4da0-a3ce-4939d049189b"]}],"mendeley":{"formattedCitation":"[119,120]","plainTextFormattedCitation":"[119,120]","previouslyFormattedCitation":"[119,120]"},"properties":{"noteIndex":0},"schema":"https://github.com/citation-style-language/schema/raw/master/csl-citation.json"}</w:instrText>
      </w:r>
      <w:r w:rsidRPr="00F50D40">
        <w:rPr>
          <w:b/>
          <w:bCs/>
        </w:rPr>
        <w:fldChar w:fldCharType="separate"/>
      </w:r>
      <w:r w:rsidR="00747909" w:rsidRPr="00747909">
        <w:rPr>
          <w:bCs/>
          <w:noProof/>
        </w:rPr>
        <w:t>[119,120]</w:t>
      </w:r>
      <w:r w:rsidRPr="00F50D40">
        <w:rPr>
          <w:b/>
          <w:bCs/>
        </w:rPr>
        <w:fldChar w:fldCharType="end"/>
      </w:r>
    </w:p>
    <w:p w14:paraId="548F3C95" w14:textId="77777777" w:rsidR="004D26C8" w:rsidRPr="000009BA" w:rsidRDefault="004D26C8" w:rsidP="00D31EA1">
      <w:pPr>
        <w:pStyle w:val="afd"/>
        <w:spacing w:beforeAutospacing="0" w:afterAutospacing="0" w:line="360" w:lineRule="auto"/>
      </w:pPr>
      <w:r w:rsidRPr="000009BA">
        <w:t>Критическими синдромами, требующими перевода в ОРИТ являются: сепсис, септический шок (СШ), ОДН, ОПН, острое нарушение мозгового кровообращения (ОНМК) по ишемическому или геморрагическому типу, синдром массивного лизиса опухоли, жизнеугрожающее нарушение сердечного ритма, массивное желудочно-кишечное кровотечение.</w:t>
      </w:r>
    </w:p>
    <w:p w14:paraId="161404D6" w14:textId="77777777" w:rsidR="004D26C8" w:rsidRDefault="004D26C8" w:rsidP="00D31EA1">
      <w:pPr>
        <w:pStyle w:val="afd"/>
        <w:spacing w:beforeAutospacing="0" w:afterAutospacing="0" w:line="360" w:lineRule="auto"/>
        <w:rPr>
          <w:b/>
          <w:bCs/>
        </w:rPr>
      </w:pPr>
    </w:p>
    <w:p w14:paraId="190A3E04" w14:textId="77777777" w:rsidR="004D26C8" w:rsidRPr="00B8726F" w:rsidRDefault="004D26C8" w:rsidP="00D31EA1">
      <w:pPr>
        <w:pStyle w:val="afd"/>
        <w:spacing w:beforeAutospacing="0" w:afterAutospacing="0" w:line="360" w:lineRule="auto"/>
        <w:rPr>
          <w:b/>
          <w:bCs/>
        </w:rPr>
      </w:pPr>
      <w:r w:rsidRPr="00B8726F">
        <w:rPr>
          <w:b/>
          <w:bCs/>
        </w:rPr>
        <w:t>Задачи врача – реаниматолога</w:t>
      </w:r>
    </w:p>
    <w:p w14:paraId="38F9E2BD" w14:textId="77777777" w:rsidR="004D26C8" w:rsidRPr="000009BA" w:rsidRDefault="004D26C8" w:rsidP="00D31EA1">
      <w:pPr>
        <w:pStyle w:val="afd"/>
        <w:spacing w:beforeAutospacing="0" w:afterAutospacing="0" w:line="360" w:lineRule="auto"/>
      </w:pPr>
      <w:r w:rsidRPr="000009BA">
        <w:t>При поступлении в ОРИТ гематологического пациента врач-анестезиолог– реаниматолог решает несколько задач:</w:t>
      </w:r>
    </w:p>
    <w:p w14:paraId="657C4AD8" w14:textId="77777777" w:rsidR="004D26C8" w:rsidRPr="000009BA" w:rsidRDefault="004D26C8" w:rsidP="008A3705">
      <w:pPr>
        <w:pStyle w:val="afd"/>
        <w:numPr>
          <w:ilvl w:val="0"/>
          <w:numId w:val="66"/>
        </w:numPr>
        <w:spacing w:beforeAutospacing="0" w:afterAutospacing="0" w:line="360" w:lineRule="auto"/>
      </w:pPr>
      <w:r w:rsidRPr="000009BA">
        <w:t>диагностика и установление этиологической причины развития жизнеугрожающего состояния (осмотр, опрос, анамнез, клинико-лабораторные и инструментальные методы);</w:t>
      </w:r>
    </w:p>
    <w:p w14:paraId="6C5026AB" w14:textId="77777777" w:rsidR="004D26C8" w:rsidRPr="000009BA" w:rsidRDefault="004D26C8" w:rsidP="008A3705">
      <w:pPr>
        <w:pStyle w:val="afd"/>
        <w:numPr>
          <w:ilvl w:val="0"/>
          <w:numId w:val="66"/>
        </w:numPr>
        <w:spacing w:beforeAutospacing="0" w:afterAutospacing="0" w:line="360" w:lineRule="auto"/>
      </w:pPr>
      <w:r w:rsidRPr="000009BA">
        <w:t>манипуляции, направленные на обеспечение сосудистого доступа (установка центрального венозного катетера, периферических венозных доступов), поддержание проходимости дыхательных путей (установка воздуховода, интубация трахеи), инвазивного мониторинга показателей гемодинамики (установка артериального катетера), декомпрессия желудка, катетеризация мочевого пузыря;</w:t>
      </w:r>
    </w:p>
    <w:p w14:paraId="59E86508" w14:textId="77777777" w:rsidR="004D26C8" w:rsidRPr="000009BA" w:rsidRDefault="004D26C8" w:rsidP="008A3705">
      <w:pPr>
        <w:pStyle w:val="afd"/>
        <w:numPr>
          <w:ilvl w:val="0"/>
          <w:numId w:val="66"/>
        </w:numPr>
        <w:spacing w:beforeAutospacing="0" w:afterAutospacing="0" w:line="360" w:lineRule="auto"/>
      </w:pPr>
      <w:r w:rsidRPr="000009BA">
        <w:t>стабилизация состояния пациента с применением методик протезирования жизненно-важных органов (ИВЛ, вазопрессорная поддержка, заместительная почечная терапия);</w:t>
      </w:r>
    </w:p>
    <w:p w14:paraId="4378C7F0" w14:textId="77777777" w:rsidR="004D26C8" w:rsidRPr="000009BA" w:rsidRDefault="004D26C8" w:rsidP="008A3705">
      <w:pPr>
        <w:pStyle w:val="afd"/>
        <w:numPr>
          <w:ilvl w:val="0"/>
          <w:numId w:val="66"/>
        </w:numPr>
        <w:spacing w:beforeAutospacing="0" w:afterAutospacing="0" w:line="360" w:lineRule="auto"/>
      </w:pPr>
      <w:r w:rsidRPr="000009BA">
        <w:t xml:space="preserve">проведение сопроводительной терапии, которая включает в себя антибиотическую (как противогрибковую, так и противовирусную) </w:t>
      </w:r>
      <w:r w:rsidRPr="000009BA">
        <w:lastRenderedPageBreak/>
        <w:t>терапию, инфузионную, гемостатическую терапию, нутритивную поддержку и др.</w:t>
      </w:r>
    </w:p>
    <w:p w14:paraId="0B9B0879" w14:textId="77777777" w:rsidR="004D26C8" w:rsidRPr="000009BA" w:rsidRDefault="004D26C8" w:rsidP="008A3705">
      <w:pPr>
        <w:pStyle w:val="afd"/>
        <w:numPr>
          <w:ilvl w:val="0"/>
          <w:numId w:val="66"/>
        </w:numPr>
        <w:spacing w:beforeAutospacing="0" w:afterAutospacing="0" w:line="360" w:lineRule="auto"/>
      </w:pPr>
      <w:r w:rsidRPr="000009BA">
        <w:t>контроль лабораторных и витальных показателей пациента;</w:t>
      </w:r>
    </w:p>
    <w:p w14:paraId="55A0CBF8" w14:textId="77777777" w:rsidR="004D26C8" w:rsidRPr="000009BA" w:rsidRDefault="004D26C8" w:rsidP="008A3705">
      <w:pPr>
        <w:pStyle w:val="afd"/>
        <w:numPr>
          <w:ilvl w:val="0"/>
          <w:numId w:val="66"/>
        </w:numPr>
        <w:spacing w:beforeAutospacing="0" w:afterAutospacing="0" w:line="360" w:lineRule="auto"/>
      </w:pPr>
      <w:r w:rsidRPr="000009BA">
        <w:t>организация консультаций специалистов при необходимости;</w:t>
      </w:r>
    </w:p>
    <w:p w14:paraId="45EA1E2D" w14:textId="14BDC3E9" w:rsidR="004D26C8" w:rsidRPr="007A7B3D" w:rsidRDefault="004D26C8" w:rsidP="00D31EA1">
      <w:r w:rsidRPr="000009BA">
        <w:t>выполнение диагностических и лечебных манипуляций и исследований (проведение спиннномозговой/люмбальной пункции, наложение дилятационной трахеостомы и/или гастростомы).</w:t>
      </w:r>
    </w:p>
    <w:p w14:paraId="4C4AE8F2" w14:textId="77777777" w:rsidR="00546683" w:rsidRPr="007A7B3D" w:rsidRDefault="00546683" w:rsidP="008762E9">
      <w:pPr>
        <w:rPr>
          <w:rFonts w:cs="Times New Roman"/>
        </w:rPr>
      </w:pPr>
    </w:p>
    <w:p w14:paraId="70D77A35" w14:textId="77777777" w:rsidR="00703F5D" w:rsidRPr="007A7B3D" w:rsidRDefault="00703F5D" w:rsidP="00703F5D">
      <w:pPr>
        <w:pStyle w:val="CustomContentNormal"/>
      </w:pPr>
      <w:bookmarkStart w:id="83" w:name="_Toc105063873"/>
      <w:bookmarkStart w:id="84" w:name="__RefHeading___doc_bible"/>
      <w:bookmarkStart w:id="85" w:name="_Hlk36633880"/>
      <w:bookmarkEnd w:id="50"/>
      <w:r w:rsidRPr="007A7B3D">
        <w:t>Критерии оценки качества медицинской помощи</w:t>
      </w:r>
      <w:bookmarkEnd w:id="83"/>
    </w:p>
    <w:p w14:paraId="15782B7B" w14:textId="77777777" w:rsidR="00703F5D" w:rsidRPr="007A7B3D" w:rsidRDefault="00703F5D" w:rsidP="00703F5D">
      <w:pPr>
        <w:pStyle w:val="afffa"/>
      </w:pP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4854"/>
        <w:gridCol w:w="19"/>
        <w:gridCol w:w="1825"/>
        <w:gridCol w:w="9"/>
        <w:gridCol w:w="1720"/>
      </w:tblGrid>
      <w:tr w:rsidR="00703F5D" w:rsidRPr="007A7B3D" w14:paraId="319FC027" w14:textId="77777777" w:rsidTr="002F2141">
        <w:trPr>
          <w:tblHeader/>
        </w:trPr>
        <w:tc>
          <w:tcPr>
            <w:tcW w:w="231" w:type="pct"/>
            <w:tcBorders>
              <w:top w:val="single" w:sz="6" w:space="0" w:color="000000"/>
              <w:left w:val="single" w:sz="6" w:space="0" w:color="000000"/>
              <w:bottom w:val="single" w:sz="6" w:space="0" w:color="000000"/>
              <w:right w:val="single" w:sz="6" w:space="0" w:color="000000"/>
            </w:tcBorders>
            <w:vAlign w:val="center"/>
            <w:hideMark/>
          </w:tcPr>
          <w:p w14:paraId="3E28DAA3" w14:textId="77777777" w:rsidR="00703F5D" w:rsidRPr="007A7B3D" w:rsidRDefault="00703F5D" w:rsidP="002F2141">
            <w:pPr>
              <w:pStyle w:val="afd"/>
              <w:spacing w:beforeAutospacing="0" w:afterAutospacing="0" w:line="240" w:lineRule="auto"/>
              <w:ind w:firstLine="0"/>
              <w:jc w:val="center"/>
            </w:pPr>
            <w:r w:rsidRPr="007A7B3D">
              <w:rPr>
                <w:rStyle w:val="affa"/>
              </w:rPr>
              <w:t>№</w:t>
            </w:r>
          </w:p>
          <w:p w14:paraId="40586799" w14:textId="77777777" w:rsidR="00703F5D" w:rsidRPr="007A7B3D" w:rsidRDefault="00703F5D" w:rsidP="002F2141">
            <w:pPr>
              <w:pStyle w:val="afd"/>
              <w:spacing w:beforeAutospacing="0" w:afterAutospacing="0" w:line="240" w:lineRule="auto"/>
              <w:ind w:firstLine="0"/>
              <w:jc w:val="center"/>
            </w:pPr>
          </w:p>
        </w:tc>
        <w:tc>
          <w:tcPr>
            <w:tcW w:w="2794" w:type="pct"/>
            <w:tcBorders>
              <w:top w:val="single" w:sz="6" w:space="0" w:color="000000"/>
              <w:left w:val="single" w:sz="6" w:space="0" w:color="000000"/>
              <w:bottom w:val="single" w:sz="6" w:space="0" w:color="000000"/>
              <w:right w:val="single" w:sz="6" w:space="0" w:color="000000"/>
            </w:tcBorders>
            <w:vAlign w:val="center"/>
            <w:hideMark/>
          </w:tcPr>
          <w:p w14:paraId="1A8B1DE5" w14:textId="77777777" w:rsidR="00703F5D" w:rsidRPr="007A7B3D" w:rsidRDefault="00703F5D" w:rsidP="00DA3E8B">
            <w:pPr>
              <w:pStyle w:val="afd"/>
              <w:spacing w:beforeAutospacing="0" w:afterAutospacing="0" w:line="240" w:lineRule="auto"/>
              <w:ind w:left="57" w:right="57" w:firstLine="0"/>
              <w:jc w:val="center"/>
            </w:pPr>
            <w:r w:rsidRPr="007A7B3D">
              <w:rPr>
                <w:rStyle w:val="affa"/>
              </w:rPr>
              <w:t>Критерии качества</w:t>
            </w:r>
          </w:p>
        </w:tc>
        <w:tc>
          <w:tcPr>
            <w:tcW w:w="961" w:type="pct"/>
            <w:gridSpan w:val="2"/>
            <w:tcBorders>
              <w:top w:val="single" w:sz="6" w:space="0" w:color="000000"/>
              <w:left w:val="single" w:sz="6" w:space="0" w:color="000000"/>
              <w:bottom w:val="single" w:sz="6" w:space="0" w:color="000000"/>
              <w:right w:val="single" w:sz="6" w:space="0" w:color="000000"/>
            </w:tcBorders>
            <w:vAlign w:val="center"/>
            <w:hideMark/>
          </w:tcPr>
          <w:p w14:paraId="66068E57" w14:textId="77777777" w:rsidR="00703F5D" w:rsidRPr="007A7B3D" w:rsidRDefault="00703F5D" w:rsidP="00DA3E8B">
            <w:pPr>
              <w:pStyle w:val="afd"/>
              <w:spacing w:beforeAutospacing="0" w:afterAutospacing="0" w:line="240" w:lineRule="auto"/>
              <w:ind w:left="57" w:right="57" w:firstLine="0"/>
              <w:jc w:val="center"/>
            </w:pPr>
            <w:r w:rsidRPr="007A7B3D">
              <w:rPr>
                <w:rStyle w:val="affa"/>
              </w:rPr>
              <w:t xml:space="preserve">Уровень убедительности рекомендаций </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14:paraId="248F89A2" w14:textId="77777777" w:rsidR="00703F5D" w:rsidRPr="007A7B3D" w:rsidRDefault="00703F5D" w:rsidP="00DA3E8B">
            <w:pPr>
              <w:pStyle w:val="afd"/>
              <w:spacing w:beforeAutospacing="0" w:afterAutospacing="0" w:line="240" w:lineRule="auto"/>
              <w:ind w:left="57" w:right="57" w:firstLine="0"/>
              <w:jc w:val="center"/>
            </w:pPr>
            <w:r w:rsidRPr="007A7B3D">
              <w:rPr>
                <w:rStyle w:val="affa"/>
              </w:rPr>
              <w:t>Уровень достоверности доказательств</w:t>
            </w:r>
          </w:p>
        </w:tc>
      </w:tr>
      <w:tr w:rsidR="00703F5D" w:rsidRPr="007A7B3D" w14:paraId="1A3EA5BE" w14:textId="77777777" w:rsidTr="002F2141">
        <w:tc>
          <w:tcPr>
            <w:tcW w:w="231" w:type="pct"/>
            <w:tcBorders>
              <w:top w:val="single" w:sz="6" w:space="0" w:color="000000"/>
              <w:left w:val="single" w:sz="6" w:space="0" w:color="000000"/>
              <w:bottom w:val="single" w:sz="6" w:space="0" w:color="000000"/>
              <w:right w:val="single" w:sz="6" w:space="0" w:color="000000"/>
            </w:tcBorders>
            <w:hideMark/>
          </w:tcPr>
          <w:p w14:paraId="589B69C4" w14:textId="77777777" w:rsidR="00703F5D" w:rsidRPr="007A7B3D" w:rsidRDefault="00703F5D" w:rsidP="002F2141">
            <w:pPr>
              <w:pStyle w:val="afd"/>
              <w:numPr>
                <w:ilvl w:val="0"/>
                <w:numId w:val="4"/>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5D35569F" w14:textId="77777777" w:rsidR="00703F5D" w:rsidRPr="007A7B3D" w:rsidRDefault="00703F5D" w:rsidP="00DA3E8B">
            <w:pPr>
              <w:pStyle w:val="afd"/>
              <w:spacing w:beforeAutospacing="0" w:afterAutospacing="0" w:line="240" w:lineRule="auto"/>
              <w:ind w:left="57" w:right="57" w:firstLine="0"/>
            </w:pPr>
            <w:r w:rsidRPr="007A7B3D">
              <w:t>Пациенту с подозрением на ПТКЛ или с выявленной ПТКЛ 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общий (клинический) анализ крови развернутый</w:t>
            </w:r>
            <w:r w:rsidRPr="007A7B3D" w:rsidDel="00442E27">
              <w:t xml:space="preserve"> </w:t>
            </w:r>
            <w:r w:rsidRPr="007A7B3D">
              <w:t>с исследованием уровней общего гемоглобина, эритроцитов, тромбоцитов, лейкоцитов в крови, с дифференцированным подсчетом лейкоцитов (лейкоцитарная формула), с исследованием уровня ретикулоцитов в крови, а также с исследованием скорости оседания эритроцитов</w:t>
            </w:r>
          </w:p>
        </w:tc>
        <w:tc>
          <w:tcPr>
            <w:tcW w:w="957" w:type="pct"/>
            <w:gridSpan w:val="2"/>
            <w:tcBorders>
              <w:top w:val="single" w:sz="6" w:space="0" w:color="000000"/>
              <w:left w:val="single" w:sz="6" w:space="0" w:color="000000"/>
              <w:bottom w:val="single" w:sz="6" w:space="0" w:color="000000"/>
              <w:right w:val="single" w:sz="6" w:space="0" w:color="000000"/>
            </w:tcBorders>
          </w:tcPr>
          <w:p w14:paraId="62490A78" w14:textId="77777777" w:rsidR="00703F5D" w:rsidRPr="007A7B3D" w:rsidRDefault="00703F5D" w:rsidP="00DA3E8B">
            <w:pPr>
              <w:pStyle w:val="afd"/>
              <w:spacing w:beforeAutospacing="0" w:afterAutospacing="0" w:line="240" w:lineRule="auto"/>
              <w:ind w:left="57" w:right="57" w:firstLine="0"/>
              <w:jc w:val="center"/>
            </w:pPr>
            <w:r w:rsidRPr="007A7B3D">
              <w:t>С</w:t>
            </w:r>
          </w:p>
        </w:tc>
        <w:tc>
          <w:tcPr>
            <w:tcW w:w="1009" w:type="pct"/>
            <w:tcBorders>
              <w:top w:val="single" w:sz="6" w:space="0" w:color="000000"/>
              <w:left w:val="single" w:sz="6" w:space="0" w:color="000000"/>
              <w:bottom w:val="single" w:sz="6" w:space="0" w:color="000000"/>
              <w:right w:val="single" w:sz="6" w:space="0" w:color="000000"/>
            </w:tcBorders>
          </w:tcPr>
          <w:p w14:paraId="27238F56" w14:textId="77777777" w:rsidR="00703F5D" w:rsidRPr="007A7B3D" w:rsidRDefault="00703F5D" w:rsidP="00DA3E8B">
            <w:pPr>
              <w:pStyle w:val="afd"/>
              <w:spacing w:beforeAutospacing="0" w:afterAutospacing="0" w:line="240" w:lineRule="auto"/>
              <w:ind w:left="57" w:right="57" w:firstLine="0"/>
              <w:jc w:val="center"/>
            </w:pPr>
            <w:r w:rsidRPr="007A7B3D">
              <w:t>5</w:t>
            </w:r>
          </w:p>
        </w:tc>
      </w:tr>
      <w:tr w:rsidR="00703F5D" w:rsidRPr="007A7B3D" w14:paraId="1D20BD40" w14:textId="77777777" w:rsidTr="002F2141">
        <w:tc>
          <w:tcPr>
            <w:tcW w:w="231" w:type="pct"/>
            <w:tcBorders>
              <w:top w:val="single" w:sz="6" w:space="0" w:color="000000"/>
              <w:left w:val="single" w:sz="6" w:space="0" w:color="000000"/>
              <w:bottom w:val="single" w:sz="6" w:space="0" w:color="000000"/>
              <w:right w:val="single" w:sz="6" w:space="0" w:color="000000"/>
            </w:tcBorders>
            <w:hideMark/>
          </w:tcPr>
          <w:p w14:paraId="70693925" w14:textId="77777777" w:rsidR="00703F5D" w:rsidRPr="007A7B3D" w:rsidRDefault="00703F5D" w:rsidP="002F2141">
            <w:pPr>
              <w:pStyle w:val="afd"/>
              <w:numPr>
                <w:ilvl w:val="0"/>
                <w:numId w:val="4"/>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0FC23974" w14:textId="77777777" w:rsidR="00703F5D" w:rsidRPr="007A7B3D" w:rsidRDefault="00703F5D" w:rsidP="00DA3E8B">
            <w:pPr>
              <w:pStyle w:val="afd"/>
              <w:spacing w:beforeAutospacing="0" w:afterAutospacing="0" w:line="240" w:lineRule="auto"/>
              <w:ind w:left="57" w:right="57" w:firstLine="0"/>
            </w:pPr>
            <w:r w:rsidRPr="007A7B3D">
              <w:t xml:space="preserve">Пациенту с подозрением на ПТКЛ или с выявленной ПТКЛ 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анализ крови биохимический общетерапевтический с </w:t>
            </w:r>
            <w:r w:rsidRPr="007A7B3D">
              <w:rPr>
                <w:iCs/>
              </w:rPr>
              <w:t xml:space="preserve">определениями активностей лактатдегидрогеназы (ЛДГ), </w:t>
            </w:r>
            <w:r w:rsidRPr="007A7B3D">
              <w:t>аланинаминотрансферазы</w:t>
            </w:r>
            <w:r w:rsidRPr="007A7B3D">
              <w:rPr>
                <w:iCs/>
              </w:rPr>
              <w:t xml:space="preserve"> (АЛТ), аспартатаминотрансферазы (АСТ), щелочной фосфатазы в крови, исследованиями уровней мочевины, креатинина, альбумина, общего белка, </w:t>
            </w:r>
            <w:r w:rsidRPr="007A7B3D">
              <w:t xml:space="preserve">общего билирубина, калия, натрия, </w:t>
            </w:r>
            <w:r w:rsidRPr="007A7B3D">
              <w:lastRenderedPageBreak/>
              <w:t xml:space="preserve">общего кальция, хлоридов </w:t>
            </w:r>
            <w:r w:rsidRPr="007A7B3D">
              <w:rPr>
                <w:iCs/>
              </w:rPr>
              <w:t>в крови, исследованием уровня бета-2-микроглобулина в крови</w:t>
            </w:r>
          </w:p>
        </w:tc>
        <w:tc>
          <w:tcPr>
            <w:tcW w:w="957" w:type="pct"/>
            <w:gridSpan w:val="2"/>
            <w:tcBorders>
              <w:top w:val="single" w:sz="6" w:space="0" w:color="000000"/>
              <w:left w:val="single" w:sz="6" w:space="0" w:color="000000"/>
              <w:bottom w:val="single" w:sz="6" w:space="0" w:color="000000"/>
              <w:right w:val="single" w:sz="6" w:space="0" w:color="000000"/>
            </w:tcBorders>
          </w:tcPr>
          <w:p w14:paraId="2922D81B" w14:textId="77777777" w:rsidR="00703F5D" w:rsidRPr="007A7B3D" w:rsidRDefault="00703F5D" w:rsidP="00DA3E8B">
            <w:pPr>
              <w:pStyle w:val="afd"/>
              <w:spacing w:beforeAutospacing="0" w:afterAutospacing="0" w:line="240" w:lineRule="auto"/>
              <w:ind w:left="57" w:right="57" w:firstLine="0"/>
              <w:jc w:val="center"/>
            </w:pPr>
            <w:r w:rsidRPr="007A7B3D">
              <w:lastRenderedPageBreak/>
              <w:t>С</w:t>
            </w:r>
          </w:p>
        </w:tc>
        <w:tc>
          <w:tcPr>
            <w:tcW w:w="1009" w:type="pct"/>
            <w:tcBorders>
              <w:top w:val="single" w:sz="6" w:space="0" w:color="000000"/>
              <w:left w:val="single" w:sz="6" w:space="0" w:color="000000"/>
              <w:bottom w:val="single" w:sz="6" w:space="0" w:color="000000"/>
              <w:right w:val="single" w:sz="6" w:space="0" w:color="000000"/>
            </w:tcBorders>
          </w:tcPr>
          <w:p w14:paraId="38C949CB" w14:textId="77777777" w:rsidR="00703F5D" w:rsidRPr="007A7B3D" w:rsidRDefault="00703F5D" w:rsidP="00DA3E8B">
            <w:pPr>
              <w:pStyle w:val="afd"/>
              <w:spacing w:beforeAutospacing="0" w:afterAutospacing="0" w:line="240" w:lineRule="auto"/>
              <w:ind w:left="57" w:right="57" w:firstLine="0"/>
              <w:jc w:val="center"/>
            </w:pPr>
            <w:r w:rsidRPr="007A7B3D">
              <w:t>5</w:t>
            </w:r>
          </w:p>
        </w:tc>
      </w:tr>
      <w:tr w:rsidR="00703F5D" w:rsidRPr="007A7B3D" w14:paraId="5A572486" w14:textId="77777777" w:rsidTr="002F2141">
        <w:tc>
          <w:tcPr>
            <w:tcW w:w="231" w:type="pct"/>
            <w:tcBorders>
              <w:top w:val="single" w:sz="6" w:space="0" w:color="000000"/>
              <w:left w:val="single" w:sz="6" w:space="0" w:color="000000"/>
              <w:bottom w:val="single" w:sz="6" w:space="0" w:color="000000"/>
              <w:right w:val="single" w:sz="6" w:space="0" w:color="000000"/>
            </w:tcBorders>
            <w:hideMark/>
          </w:tcPr>
          <w:p w14:paraId="0C090530" w14:textId="77777777" w:rsidR="00703F5D" w:rsidRPr="007A7B3D" w:rsidRDefault="00703F5D" w:rsidP="002F2141">
            <w:pPr>
              <w:pStyle w:val="afd"/>
              <w:numPr>
                <w:ilvl w:val="0"/>
                <w:numId w:val="4"/>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5118BA1C" w14:textId="77777777" w:rsidR="00703F5D" w:rsidRPr="007A7B3D" w:rsidRDefault="00703F5D" w:rsidP="00DA3E8B">
            <w:pPr>
              <w:pStyle w:val="afd"/>
              <w:spacing w:beforeAutospacing="0" w:afterAutospacing="0" w:line="240" w:lineRule="auto"/>
              <w:ind w:left="57" w:right="57" w:firstLine="0"/>
            </w:pPr>
            <w:r w:rsidRPr="007A7B3D">
              <w:t xml:space="preserve">Пациенту с подозрением на ПТКЛ или с выявленной ПТКЛ 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выполнено исследование свертывающей системы крови (коагулограмма) с </w:t>
            </w:r>
            <w:r w:rsidRPr="007A7B3D">
              <w:rPr>
                <w:iCs/>
              </w:rPr>
              <w:t xml:space="preserve">включением следующих параметров: протромбин, МНО, АЧТВ, фибриноген, тромбиновое время, антитромбин </w:t>
            </w:r>
            <w:r w:rsidRPr="007A7B3D">
              <w:rPr>
                <w:iCs/>
                <w:lang w:val="en-US"/>
              </w:rPr>
              <w:t>III</w:t>
            </w:r>
            <w:r w:rsidRPr="007A7B3D">
              <w:rPr>
                <w:iCs/>
              </w:rPr>
              <w:t xml:space="preserve">, плазминоген, </w:t>
            </w:r>
            <w:r w:rsidRPr="007A7B3D">
              <w:rPr>
                <w:iCs/>
                <w:lang w:val="en-US"/>
              </w:rPr>
              <w:t>D</w:t>
            </w:r>
            <w:r w:rsidRPr="007A7B3D">
              <w:rPr>
                <w:iCs/>
              </w:rPr>
              <w:t>-димер</w:t>
            </w:r>
          </w:p>
        </w:tc>
        <w:tc>
          <w:tcPr>
            <w:tcW w:w="957" w:type="pct"/>
            <w:gridSpan w:val="2"/>
            <w:tcBorders>
              <w:top w:val="single" w:sz="6" w:space="0" w:color="000000"/>
              <w:left w:val="single" w:sz="6" w:space="0" w:color="000000"/>
              <w:bottom w:val="single" w:sz="6" w:space="0" w:color="000000"/>
              <w:right w:val="single" w:sz="6" w:space="0" w:color="000000"/>
            </w:tcBorders>
          </w:tcPr>
          <w:p w14:paraId="3CA89C70" w14:textId="77777777" w:rsidR="00703F5D" w:rsidRPr="007A7B3D" w:rsidRDefault="00703F5D" w:rsidP="00DA3E8B">
            <w:pPr>
              <w:pStyle w:val="afd"/>
              <w:spacing w:beforeAutospacing="0" w:afterAutospacing="0" w:line="240" w:lineRule="auto"/>
              <w:ind w:left="57" w:right="57" w:firstLine="0"/>
              <w:jc w:val="center"/>
            </w:pPr>
            <w:r w:rsidRPr="007A7B3D">
              <w:t>С</w:t>
            </w:r>
          </w:p>
        </w:tc>
        <w:tc>
          <w:tcPr>
            <w:tcW w:w="1009" w:type="pct"/>
            <w:tcBorders>
              <w:top w:val="single" w:sz="6" w:space="0" w:color="000000"/>
              <w:left w:val="single" w:sz="6" w:space="0" w:color="000000"/>
              <w:bottom w:val="single" w:sz="6" w:space="0" w:color="000000"/>
              <w:right w:val="single" w:sz="6" w:space="0" w:color="000000"/>
            </w:tcBorders>
          </w:tcPr>
          <w:p w14:paraId="2B864D7B" w14:textId="77777777" w:rsidR="00703F5D" w:rsidRPr="007A7B3D" w:rsidRDefault="00703F5D" w:rsidP="00DA3E8B">
            <w:pPr>
              <w:pStyle w:val="afd"/>
              <w:spacing w:beforeAutospacing="0" w:afterAutospacing="0" w:line="240" w:lineRule="auto"/>
              <w:ind w:left="57" w:right="57" w:firstLine="0"/>
              <w:jc w:val="center"/>
            </w:pPr>
            <w:r w:rsidRPr="007A7B3D">
              <w:t>5</w:t>
            </w:r>
          </w:p>
        </w:tc>
      </w:tr>
      <w:tr w:rsidR="00703F5D" w:rsidRPr="007A7B3D" w14:paraId="30C1C124" w14:textId="77777777" w:rsidTr="002F2141">
        <w:tc>
          <w:tcPr>
            <w:tcW w:w="231" w:type="pct"/>
            <w:tcBorders>
              <w:top w:val="single" w:sz="6" w:space="0" w:color="000000"/>
              <w:left w:val="single" w:sz="6" w:space="0" w:color="000000"/>
              <w:bottom w:val="single" w:sz="6" w:space="0" w:color="000000"/>
              <w:right w:val="single" w:sz="6" w:space="0" w:color="000000"/>
            </w:tcBorders>
            <w:hideMark/>
          </w:tcPr>
          <w:p w14:paraId="5C211566" w14:textId="77777777" w:rsidR="00703F5D" w:rsidRPr="007A7B3D" w:rsidRDefault="00703F5D" w:rsidP="002F2141">
            <w:pPr>
              <w:pStyle w:val="afd"/>
              <w:numPr>
                <w:ilvl w:val="0"/>
                <w:numId w:val="4"/>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7C3ED965" w14:textId="77777777" w:rsidR="00703F5D" w:rsidRPr="007A7B3D" w:rsidRDefault="00703F5D" w:rsidP="00DA3E8B">
            <w:pPr>
              <w:pStyle w:val="afd"/>
              <w:spacing w:beforeAutospacing="0" w:afterAutospacing="0" w:line="240" w:lineRule="auto"/>
              <w:ind w:left="57" w:right="57" w:firstLine="0"/>
            </w:pPr>
            <w:r w:rsidRPr="007A7B3D">
              <w:t xml:space="preserve">Пациенту с верифицированной экстранодальной </w:t>
            </w:r>
            <w:r w:rsidRPr="007A7B3D">
              <w:rPr>
                <w:lang w:val="en-US"/>
              </w:rPr>
              <w:t>T</w:t>
            </w:r>
            <w:r w:rsidRPr="007A7B3D">
              <w:t>/</w:t>
            </w:r>
            <w:r w:rsidRPr="007A7B3D">
              <w:rPr>
                <w:lang w:val="en-US"/>
              </w:rPr>
              <w:t>NK</w:t>
            </w:r>
            <w:r w:rsidRPr="007A7B3D">
              <w:t>-клеточной лимфомой перед началом и после завершения специфической терапии выполнено молекулярно-биологическое исследование крови на вирус Эпштейна-Барра (Epstein - Barr virus)</w:t>
            </w:r>
          </w:p>
        </w:tc>
        <w:tc>
          <w:tcPr>
            <w:tcW w:w="957" w:type="pct"/>
            <w:gridSpan w:val="2"/>
            <w:tcBorders>
              <w:top w:val="single" w:sz="6" w:space="0" w:color="000000"/>
              <w:left w:val="single" w:sz="6" w:space="0" w:color="000000"/>
              <w:bottom w:val="single" w:sz="6" w:space="0" w:color="000000"/>
              <w:right w:val="single" w:sz="6" w:space="0" w:color="000000"/>
            </w:tcBorders>
          </w:tcPr>
          <w:p w14:paraId="1226F4C0" w14:textId="77777777" w:rsidR="00703F5D" w:rsidRPr="007A7B3D" w:rsidRDefault="00703F5D" w:rsidP="00DA3E8B">
            <w:pPr>
              <w:pStyle w:val="afd"/>
              <w:spacing w:beforeAutospacing="0" w:afterAutospacing="0" w:line="240" w:lineRule="auto"/>
              <w:ind w:left="57" w:right="57" w:firstLine="0"/>
              <w:jc w:val="center"/>
            </w:pPr>
            <w:r w:rsidRPr="007A7B3D">
              <w:t>С</w:t>
            </w:r>
          </w:p>
        </w:tc>
        <w:tc>
          <w:tcPr>
            <w:tcW w:w="1009" w:type="pct"/>
            <w:tcBorders>
              <w:top w:val="single" w:sz="6" w:space="0" w:color="000000"/>
              <w:left w:val="single" w:sz="6" w:space="0" w:color="000000"/>
              <w:bottom w:val="single" w:sz="6" w:space="0" w:color="000000"/>
              <w:right w:val="single" w:sz="6" w:space="0" w:color="000000"/>
            </w:tcBorders>
          </w:tcPr>
          <w:p w14:paraId="7B88235E" w14:textId="77777777" w:rsidR="00703F5D" w:rsidRPr="007A7B3D" w:rsidRDefault="00703F5D" w:rsidP="00DA3E8B">
            <w:pPr>
              <w:pStyle w:val="afd"/>
              <w:spacing w:beforeAutospacing="0" w:afterAutospacing="0" w:line="240" w:lineRule="auto"/>
              <w:ind w:left="57" w:right="57" w:firstLine="0"/>
              <w:jc w:val="center"/>
            </w:pPr>
            <w:r w:rsidRPr="007A7B3D">
              <w:t>5</w:t>
            </w:r>
          </w:p>
        </w:tc>
      </w:tr>
      <w:tr w:rsidR="00703F5D" w:rsidRPr="007A7B3D" w14:paraId="27A76F73" w14:textId="77777777" w:rsidTr="002F2141">
        <w:tc>
          <w:tcPr>
            <w:tcW w:w="231" w:type="pct"/>
            <w:tcBorders>
              <w:top w:val="single" w:sz="6" w:space="0" w:color="000000"/>
              <w:left w:val="single" w:sz="6" w:space="0" w:color="000000"/>
              <w:bottom w:val="single" w:sz="6" w:space="0" w:color="000000"/>
              <w:right w:val="single" w:sz="6" w:space="0" w:color="000000"/>
            </w:tcBorders>
            <w:hideMark/>
          </w:tcPr>
          <w:p w14:paraId="141B3C73" w14:textId="77777777" w:rsidR="00703F5D" w:rsidRPr="007A7B3D" w:rsidRDefault="00703F5D" w:rsidP="002F2141">
            <w:pPr>
              <w:pStyle w:val="afd"/>
              <w:numPr>
                <w:ilvl w:val="0"/>
                <w:numId w:val="4"/>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73EACE5B" w14:textId="77777777" w:rsidR="00703F5D" w:rsidRPr="007A7B3D" w:rsidRDefault="00703F5D" w:rsidP="00DA3E8B">
            <w:pPr>
              <w:pStyle w:val="afd"/>
              <w:spacing w:beforeAutospacing="0" w:afterAutospacing="0" w:line="240" w:lineRule="auto"/>
              <w:ind w:left="57" w:right="57" w:firstLine="0"/>
            </w:pPr>
            <w:r w:rsidRPr="007A7B3D">
              <w:t xml:space="preserve">Пациенту при установлении диагноза ПТКЛ, при оценке ответа на лечение, а </w:t>
            </w:r>
            <w:r w:rsidRPr="007A7B3D">
              <w:rPr>
                <w:color w:val="000000" w:themeColor="text1"/>
              </w:rPr>
              <w:t xml:space="preserve">также при подозрении на рецидив заболевания выполнено КТ шеи, </w:t>
            </w:r>
            <w:r w:rsidRPr="007A7B3D">
              <w:t>грудной клетки, органов брюшной полости и малого таза (с контрастированием) либо (при противопоказаниях против КТ или невозможности его выполнения) выполнены рентгенография органов грудной клетки в двух проекциях и ультразвуковое исследование лимфатческих узлов и внутренних органов.</w:t>
            </w:r>
          </w:p>
        </w:tc>
        <w:tc>
          <w:tcPr>
            <w:tcW w:w="957" w:type="pct"/>
            <w:gridSpan w:val="2"/>
            <w:tcBorders>
              <w:top w:val="single" w:sz="6" w:space="0" w:color="000000"/>
              <w:left w:val="single" w:sz="6" w:space="0" w:color="000000"/>
              <w:bottom w:val="single" w:sz="6" w:space="0" w:color="000000"/>
              <w:right w:val="single" w:sz="6" w:space="0" w:color="000000"/>
            </w:tcBorders>
          </w:tcPr>
          <w:p w14:paraId="11FB7D4F" w14:textId="77777777" w:rsidR="00703F5D" w:rsidRPr="007A7B3D" w:rsidRDefault="00703F5D" w:rsidP="00DA3E8B">
            <w:pPr>
              <w:pStyle w:val="afd"/>
              <w:spacing w:beforeAutospacing="0" w:afterAutospacing="0" w:line="240" w:lineRule="auto"/>
              <w:ind w:left="57" w:right="57" w:firstLine="0"/>
              <w:jc w:val="center"/>
            </w:pPr>
            <w:r w:rsidRPr="007A7B3D">
              <w:t>С</w:t>
            </w:r>
          </w:p>
        </w:tc>
        <w:tc>
          <w:tcPr>
            <w:tcW w:w="1009" w:type="pct"/>
            <w:tcBorders>
              <w:top w:val="single" w:sz="6" w:space="0" w:color="000000"/>
              <w:left w:val="single" w:sz="6" w:space="0" w:color="000000"/>
              <w:bottom w:val="single" w:sz="6" w:space="0" w:color="000000"/>
              <w:right w:val="single" w:sz="6" w:space="0" w:color="000000"/>
            </w:tcBorders>
          </w:tcPr>
          <w:p w14:paraId="78030A1A" w14:textId="77777777" w:rsidR="00703F5D" w:rsidRPr="007A7B3D" w:rsidRDefault="00703F5D" w:rsidP="00DA3E8B">
            <w:pPr>
              <w:pStyle w:val="afd"/>
              <w:spacing w:beforeAutospacing="0" w:afterAutospacing="0" w:line="240" w:lineRule="auto"/>
              <w:ind w:left="57" w:right="57" w:firstLine="0"/>
              <w:jc w:val="center"/>
            </w:pPr>
            <w:r w:rsidRPr="007A7B3D">
              <w:t>5</w:t>
            </w:r>
          </w:p>
        </w:tc>
      </w:tr>
      <w:tr w:rsidR="00703F5D" w:rsidRPr="007A7B3D" w14:paraId="1AE2E6DA" w14:textId="77777777" w:rsidTr="002F2141">
        <w:tc>
          <w:tcPr>
            <w:tcW w:w="231" w:type="pct"/>
            <w:tcBorders>
              <w:top w:val="single" w:sz="6" w:space="0" w:color="000000"/>
              <w:left w:val="single" w:sz="6" w:space="0" w:color="000000"/>
              <w:bottom w:val="single" w:sz="6" w:space="0" w:color="000000"/>
              <w:right w:val="single" w:sz="6" w:space="0" w:color="000000"/>
            </w:tcBorders>
          </w:tcPr>
          <w:p w14:paraId="5D6B46BF" w14:textId="77777777" w:rsidR="00703F5D" w:rsidRPr="007A7B3D" w:rsidRDefault="00703F5D" w:rsidP="002F2141">
            <w:pPr>
              <w:pStyle w:val="afd"/>
              <w:numPr>
                <w:ilvl w:val="0"/>
                <w:numId w:val="4"/>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77860186" w14:textId="77777777" w:rsidR="00703F5D" w:rsidRPr="007A7B3D" w:rsidRDefault="00703F5D" w:rsidP="00DA3E8B">
            <w:pPr>
              <w:pStyle w:val="afd"/>
              <w:spacing w:beforeAutospacing="0" w:afterAutospacing="0" w:line="240" w:lineRule="auto"/>
              <w:ind w:left="57" w:right="57" w:firstLine="0"/>
            </w:pPr>
            <w:r w:rsidRPr="007A7B3D">
              <w:t>Пациенту с подозрением на ПТКЛ, с подозрением на рецидив ПТКЛ, а также при неоднозначности трактовки противоопухолевого ответа после завершения лечения выполнена биопсия (взятие биопсийного материала) лимфатического узла либо другого очага поражения, патолого-анатомическое исследование биопсийного (операционного) материала с применением иммуногистохимических методов для верификации диагноза</w:t>
            </w:r>
          </w:p>
        </w:tc>
        <w:tc>
          <w:tcPr>
            <w:tcW w:w="957" w:type="pct"/>
            <w:gridSpan w:val="2"/>
            <w:tcBorders>
              <w:top w:val="single" w:sz="6" w:space="0" w:color="000000"/>
              <w:left w:val="single" w:sz="6" w:space="0" w:color="000000"/>
              <w:bottom w:val="single" w:sz="6" w:space="0" w:color="000000"/>
              <w:right w:val="single" w:sz="6" w:space="0" w:color="000000"/>
            </w:tcBorders>
          </w:tcPr>
          <w:p w14:paraId="6AF56059" w14:textId="77777777" w:rsidR="00703F5D" w:rsidRPr="007A7B3D" w:rsidRDefault="00703F5D" w:rsidP="00DA3E8B">
            <w:pPr>
              <w:pStyle w:val="afd"/>
              <w:spacing w:beforeAutospacing="0" w:afterAutospacing="0" w:line="240" w:lineRule="auto"/>
              <w:ind w:left="57" w:right="57" w:firstLine="0"/>
              <w:jc w:val="center"/>
            </w:pPr>
            <w:r w:rsidRPr="007A7B3D">
              <w:t>С</w:t>
            </w:r>
          </w:p>
        </w:tc>
        <w:tc>
          <w:tcPr>
            <w:tcW w:w="1009" w:type="pct"/>
            <w:tcBorders>
              <w:top w:val="single" w:sz="6" w:space="0" w:color="000000"/>
              <w:left w:val="single" w:sz="6" w:space="0" w:color="000000"/>
              <w:bottom w:val="single" w:sz="6" w:space="0" w:color="000000"/>
              <w:right w:val="single" w:sz="6" w:space="0" w:color="000000"/>
            </w:tcBorders>
          </w:tcPr>
          <w:p w14:paraId="627E1B1C" w14:textId="77777777" w:rsidR="00703F5D" w:rsidRPr="007A7B3D" w:rsidRDefault="00703F5D" w:rsidP="00DA3E8B">
            <w:pPr>
              <w:pStyle w:val="afd"/>
              <w:spacing w:beforeAutospacing="0" w:afterAutospacing="0" w:line="240" w:lineRule="auto"/>
              <w:ind w:left="57" w:right="57" w:firstLine="0"/>
              <w:jc w:val="center"/>
            </w:pPr>
            <w:r w:rsidRPr="007A7B3D">
              <w:t>5</w:t>
            </w:r>
          </w:p>
        </w:tc>
      </w:tr>
      <w:tr w:rsidR="00703F5D" w:rsidRPr="007A7B3D" w14:paraId="1DD747BA" w14:textId="77777777" w:rsidTr="002F2141">
        <w:tc>
          <w:tcPr>
            <w:tcW w:w="231" w:type="pct"/>
            <w:tcBorders>
              <w:top w:val="single" w:sz="6" w:space="0" w:color="000000"/>
              <w:left w:val="single" w:sz="6" w:space="0" w:color="000000"/>
              <w:bottom w:val="single" w:sz="6" w:space="0" w:color="000000"/>
              <w:right w:val="single" w:sz="6" w:space="0" w:color="000000"/>
            </w:tcBorders>
          </w:tcPr>
          <w:p w14:paraId="0DBEFF55" w14:textId="77777777" w:rsidR="00703F5D" w:rsidRPr="007A7B3D" w:rsidRDefault="00703F5D" w:rsidP="002F2141">
            <w:pPr>
              <w:pStyle w:val="afd"/>
              <w:numPr>
                <w:ilvl w:val="0"/>
                <w:numId w:val="4"/>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735613F4" w14:textId="77777777" w:rsidR="00703F5D" w:rsidRPr="007A7B3D" w:rsidRDefault="00703F5D" w:rsidP="00DA3E8B">
            <w:pPr>
              <w:spacing w:line="240" w:lineRule="auto"/>
              <w:ind w:left="57" w:right="57" w:firstLine="0"/>
              <w:rPr>
                <w:rFonts w:eastAsia="Times New Roman"/>
                <w:color w:val="000000" w:themeColor="text1"/>
                <w:szCs w:val="24"/>
                <w:lang w:eastAsia="ru-RU"/>
              </w:rPr>
            </w:pPr>
            <w:r w:rsidRPr="007A7B3D">
              <w:rPr>
                <w:rFonts w:eastAsia="Times New Roman"/>
                <w:color w:val="000000" w:themeColor="text1"/>
                <w:szCs w:val="24"/>
                <w:lang w:eastAsia="ru-RU"/>
              </w:rPr>
              <w:t xml:space="preserve">Пациенту при подозрении или наличии подтвержденного диагноза ПТКЛ первично, </w:t>
            </w:r>
            <w:r w:rsidRPr="007A7B3D">
              <w:rPr>
                <w:rFonts w:eastAsia="Times New Roman"/>
                <w:color w:val="000000" w:themeColor="text1"/>
                <w:szCs w:val="24"/>
                <w:lang w:eastAsia="ru-RU"/>
              </w:rPr>
              <w:lastRenderedPageBreak/>
              <w:t xml:space="preserve">после завершения терапии, при подозрении на рецидив заболевания выполнены </w:t>
            </w:r>
            <w:r w:rsidRPr="007A7B3D">
              <w:t>получение цитологического препарата костного мозга путем пункции</w:t>
            </w:r>
            <w:r w:rsidRPr="007A7B3D">
              <w:rPr>
                <w:rFonts w:eastAsia="Times New Roman"/>
                <w:color w:val="000000" w:themeColor="text1"/>
                <w:szCs w:val="24"/>
                <w:lang w:eastAsia="ru-RU"/>
              </w:rPr>
              <w:t>, цитологическое исследование мазка костного мозга (миелограмма), а также</w:t>
            </w:r>
          </w:p>
          <w:p w14:paraId="48485AB2" w14:textId="77777777" w:rsidR="00703F5D" w:rsidRPr="007A7B3D" w:rsidRDefault="00703F5D" w:rsidP="00DA3E8B">
            <w:pPr>
              <w:pStyle w:val="afd"/>
              <w:spacing w:beforeAutospacing="0" w:afterAutospacing="0" w:line="240" w:lineRule="auto"/>
              <w:ind w:left="57" w:right="57" w:firstLine="0"/>
            </w:pPr>
            <w:r w:rsidRPr="007A7B3D">
              <w:rPr>
                <w:color w:val="000000" w:themeColor="text1"/>
              </w:rPr>
              <w:t xml:space="preserve">получение гистологического препарата костного мозга (трепанобиопсия), </w:t>
            </w:r>
            <w:proofErr w:type="gramStart"/>
            <w:r w:rsidRPr="007A7B3D">
              <w:rPr>
                <w:color w:val="000000" w:themeColor="text1"/>
              </w:rPr>
              <w:t>патолого-анатомическое</w:t>
            </w:r>
            <w:proofErr w:type="gramEnd"/>
            <w:r w:rsidRPr="007A7B3D">
              <w:rPr>
                <w:color w:val="000000" w:themeColor="text1"/>
              </w:rPr>
              <w:t xml:space="preserve"> исследование биопсийного (операционного) материала костного мозга с применением иммуногистохимических методов.</w:t>
            </w:r>
          </w:p>
        </w:tc>
        <w:tc>
          <w:tcPr>
            <w:tcW w:w="957" w:type="pct"/>
            <w:gridSpan w:val="2"/>
            <w:tcBorders>
              <w:top w:val="single" w:sz="6" w:space="0" w:color="000000"/>
              <w:left w:val="single" w:sz="6" w:space="0" w:color="000000"/>
              <w:bottom w:val="single" w:sz="6" w:space="0" w:color="000000"/>
              <w:right w:val="single" w:sz="6" w:space="0" w:color="000000"/>
            </w:tcBorders>
          </w:tcPr>
          <w:p w14:paraId="1ACC3D9A" w14:textId="77777777" w:rsidR="00703F5D" w:rsidRPr="007A7B3D" w:rsidRDefault="00703F5D" w:rsidP="00DA3E8B">
            <w:pPr>
              <w:pStyle w:val="afd"/>
              <w:spacing w:beforeAutospacing="0" w:afterAutospacing="0" w:line="240" w:lineRule="auto"/>
              <w:ind w:left="57" w:right="57" w:firstLine="0"/>
              <w:jc w:val="center"/>
            </w:pPr>
            <w:r w:rsidRPr="007A7B3D">
              <w:lastRenderedPageBreak/>
              <w:t>В</w:t>
            </w:r>
          </w:p>
        </w:tc>
        <w:tc>
          <w:tcPr>
            <w:tcW w:w="1009" w:type="pct"/>
            <w:tcBorders>
              <w:top w:val="single" w:sz="6" w:space="0" w:color="000000"/>
              <w:left w:val="single" w:sz="6" w:space="0" w:color="000000"/>
              <w:bottom w:val="single" w:sz="6" w:space="0" w:color="000000"/>
              <w:right w:val="single" w:sz="6" w:space="0" w:color="000000"/>
            </w:tcBorders>
          </w:tcPr>
          <w:p w14:paraId="2863F5BE" w14:textId="77777777" w:rsidR="00703F5D" w:rsidRPr="007A7B3D" w:rsidRDefault="00703F5D" w:rsidP="00DA3E8B">
            <w:pPr>
              <w:pStyle w:val="afd"/>
              <w:spacing w:beforeAutospacing="0" w:afterAutospacing="0" w:line="240" w:lineRule="auto"/>
              <w:ind w:left="57" w:right="57" w:firstLine="0"/>
              <w:jc w:val="center"/>
            </w:pPr>
            <w:r w:rsidRPr="007A7B3D">
              <w:t>3</w:t>
            </w:r>
          </w:p>
        </w:tc>
      </w:tr>
    </w:tbl>
    <w:p w14:paraId="66E76BE8" w14:textId="77777777" w:rsidR="000414F6" w:rsidRPr="007A7B3D" w:rsidRDefault="00CB71DA" w:rsidP="00172112">
      <w:pPr>
        <w:pStyle w:val="CustomContentNormal"/>
      </w:pPr>
      <w:bookmarkStart w:id="86" w:name="_Toc105063874"/>
      <w:bookmarkStart w:id="87" w:name="_Hlk36814674"/>
      <w:r w:rsidRPr="007A7B3D">
        <w:t>Список литературы</w:t>
      </w:r>
      <w:bookmarkEnd w:id="84"/>
      <w:bookmarkEnd w:id="86"/>
    </w:p>
    <w:p w14:paraId="25D74DB8" w14:textId="06453EF9" w:rsidR="003054B6" w:rsidRPr="003054B6" w:rsidRDefault="008762E9" w:rsidP="003054B6">
      <w:pPr>
        <w:widowControl w:val="0"/>
        <w:autoSpaceDE w:val="0"/>
        <w:autoSpaceDN w:val="0"/>
        <w:adjustRightInd w:val="0"/>
        <w:ind w:left="640" w:hanging="640"/>
        <w:rPr>
          <w:rFonts w:cs="Times New Roman"/>
          <w:noProof/>
        </w:rPr>
      </w:pPr>
      <w:r w:rsidRPr="007A7B3D">
        <w:rPr>
          <w:rFonts w:cs="Times New Roman"/>
          <w:szCs w:val="24"/>
        </w:rPr>
        <w:fldChar w:fldCharType="begin" w:fldLock="1"/>
      </w:r>
      <w:r w:rsidRPr="007A7B3D">
        <w:rPr>
          <w:rFonts w:cs="Times New Roman"/>
          <w:szCs w:val="24"/>
        </w:rPr>
        <w:instrText xml:space="preserve">ADDIN Mendeley Bibliography CSL_BIBLIOGRAPHY </w:instrText>
      </w:r>
      <w:r w:rsidRPr="007A7B3D">
        <w:rPr>
          <w:rFonts w:cs="Times New Roman"/>
          <w:szCs w:val="24"/>
        </w:rPr>
        <w:fldChar w:fldCharType="separate"/>
      </w:r>
      <w:r w:rsidR="003054B6" w:rsidRPr="003054B6">
        <w:rPr>
          <w:rFonts w:cs="Times New Roman"/>
          <w:noProof/>
        </w:rPr>
        <w:t>1.</w:t>
      </w:r>
      <w:r w:rsidR="003054B6" w:rsidRPr="003054B6">
        <w:rPr>
          <w:rFonts w:cs="Times New Roman"/>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И.В. Поддубной, В.Г. Савченко. 2018. P. 9–27.</w:t>
      </w:r>
    </w:p>
    <w:p w14:paraId="4FCD5A71"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2.</w:t>
      </w:r>
      <w:r w:rsidRPr="003054B6">
        <w:rPr>
          <w:rFonts w:cs="Times New Roman"/>
          <w:noProof/>
        </w:rPr>
        <w:tab/>
        <w:t>Тумян Г.С. et al. Нодальные Т-клеточные лимфомы // Российские клинические рекомендации по диагностике и лечению злокачественных лимфопролиферативных заболеваний; под ред. И.В. Поддубной, В.Г. Савченко. 2018. P. 98–105.</w:t>
      </w:r>
    </w:p>
    <w:p w14:paraId="14138FA6"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3.</w:t>
      </w:r>
      <w:r w:rsidRPr="003054B6">
        <w:rPr>
          <w:rFonts w:cs="Times New Roman"/>
          <w:noProof/>
        </w:rPr>
        <w:tab/>
        <w:t xml:space="preserve">Dupuis J. et al. </w:t>
      </w:r>
      <w:r w:rsidRPr="00D11CD7">
        <w:rPr>
          <w:rFonts w:cs="Times New Roman"/>
          <w:noProof/>
          <w:lang w:val="en-US"/>
        </w:rPr>
        <w:t>Prognostic significance of Epstein-Barr virus in nodal peripheral T-cell lymphoma, unspecified: A Groupe d’Etude des Lymphomes de l’Adulte (GELA) study // Blood. 2006. Vol. 108, № 13. P. 4163–4169.</w:t>
      </w:r>
    </w:p>
    <w:p w14:paraId="4D7A8AAD"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w:t>
      </w:r>
      <w:r w:rsidRPr="00D11CD7">
        <w:rPr>
          <w:rFonts w:cs="Times New Roman"/>
          <w:noProof/>
          <w:lang w:val="en-US"/>
        </w:rPr>
        <w:tab/>
        <w:t>Gonçalves D.U. et al. Epidemiology, treatment, and prevention of human T-cell leukemia virus type 1-associated diseases // Clinical Microbiology Reviews. American Society for Microbiology, 2010. Vol. 23, № 3. P. 577–589.</w:t>
      </w:r>
    </w:p>
    <w:p w14:paraId="7126F19A"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w:t>
      </w:r>
      <w:r w:rsidRPr="00D11CD7">
        <w:rPr>
          <w:rFonts w:cs="Times New Roman"/>
          <w:noProof/>
          <w:lang w:val="en-US"/>
        </w:rPr>
        <w:tab/>
        <w:t>Nijland M.L. et al. Clinicopathological characteristics of T-cell non-Hodgkin lymphoma arising in patients with immunodeficiencies: A single-center case series of 25 patients and a review of the literature // Haematologica. Ferrata Storti Foundation, 2018. Vol. 103, № 3. P. 486–496.</w:t>
      </w:r>
    </w:p>
    <w:p w14:paraId="7E0F8A3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6.</w:t>
      </w:r>
      <w:r w:rsidRPr="00D11CD7">
        <w:rPr>
          <w:rFonts w:cs="Times New Roman"/>
          <w:noProof/>
          <w:lang w:val="en-US"/>
        </w:rPr>
        <w:tab/>
        <w:t>Armitage J.O. A clinical evaluation of the International Lymphoma Study Group classification of non-Hodgkin’s lymphoma // Blood. 1997. Vol. 89, № 11. P. 3909–3918.</w:t>
      </w:r>
    </w:p>
    <w:p w14:paraId="3536682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7.</w:t>
      </w:r>
      <w:r w:rsidRPr="00D11CD7">
        <w:rPr>
          <w:rFonts w:cs="Times New Roman"/>
          <w:noProof/>
          <w:lang w:val="en-US"/>
        </w:rPr>
        <w:tab/>
        <w:t xml:space="preserve">Vose J.M., Neumann M., Harris M.E. International peripheral T-cell and natural killer/T-cell lymphoma study: Pathology findings and clinical outcomes international </w:t>
      </w:r>
      <w:r w:rsidRPr="00D11CD7">
        <w:rPr>
          <w:rFonts w:cs="Times New Roman"/>
          <w:noProof/>
          <w:lang w:val="en-US"/>
        </w:rPr>
        <w:lastRenderedPageBreak/>
        <w:t>T-cell lymphoma project // J. Clin. Oncol. 2008. Vol. 26, № 25. P. 4124–4130.</w:t>
      </w:r>
    </w:p>
    <w:p w14:paraId="03456F1E"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8.</w:t>
      </w:r>
      <w:r w:rsidRPr="00D11CD7">
        <w:rPr>
          <w:rFonts w:cs="Times New Roman"/>
          <w:noProof/>
          <w:lang w:val="en-US"/>
        </w:rPr>
        <w:tab/>
        <w:t>Swerdlow S.H. et al. WHO classification of tumours of haematopoietic and lymphoid tissues. Revised 4th ed. Lyon, France: International Agency for Research in Cancer (IARC) / ed. Swerdlow SH, Campo E, Harris NL, Jaffe ES, Pileri SA, Stein H T.J. 2017. 585 p.</w:t>
      </w:r>
    </w:p>
    <w:p w14:paraId="19C47D0F"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9.</w:t>
      </w:r>
      <w:r w:rsidRPr="00D11CD7">
        <w:rPr>
          <w:rFonts w:cs="Times New Roman"/>
          <w:noProof/>
          <w:lang w:val="en-US"/>
        </w:rPr>
        <w:tab/>
        <w:t>Cheson B.D. et al. Recommendations for initial evaluation, staging, and response assessment of hodgkin and non-hodgkin lymphoma: The lugano classification // Journal of Clinical Oncology. American Society of Clinical Oncology, 2014. Vol. 32, № 27. P. 3059–3067.</w:t>
      </w:r>
    </w:p>
    <w:p w14:paraId="21FE73E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w:t>
      </w:r>
      <w:r w:rsidRPr="00D11CD7">
        <w:rPr>
          <w:rFonts w:cs="Times New Roman"/>
          <w:noProof/>
          <w:lang w:val="en-US"/>
        </w:rPr>
        <w:tab/>
        <w:t>Gutiérrez-García G. et al. Comparison of four prognostic scores in peripheral T-cell lymphoma // Ann. Oncol. 2011. Vol. 22, № 2. P. 397–404.</w:t>
      </w:r>
    </w:p>
    <w:p w14:paraId="39B1526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11.</w:t>
      </w:r>
      <w:r w:rsidRPr="00D11CD7">
        <w:rPr>
          <w:rFonts w:cs="Times New Roman"/>
          <w:noProof/>
          <w:lang w:val="en-US"/>
        </w:rPr>
        <w:tab/>
        <w:t>Dogan A., Attygalle A.D., Kyriakou C. Angioimmunoblastic T-cell lymphoma // British Journal of Haematology. 2003. Vol. 121, № 5. P. 681–691.</w:t>
      </w:r>
    </w:p>
    <w:p w14:paraId="62B2884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w:t>
      </w:r>
      <w:r w:rsidRPr="00D11CD7">
        <w:rPr>
          <w:rFonts w:cs="Times New Roman"/>
          <w:noProof/>
          <w:lang w:val="en-US"/>
        </w:rPr>
        <w:tab/>
        <w:t>Savage K.J. et al. ALK - anaplastic large-cell lymphoma is clinically and immunophenotypically different from both ALK + ALCL and peripheral T-cell lymphoma, not otherwise specified: Report from the International Peripheral T-Cell Lymphoma Project // Blood. 2008. Vol. 111, № 12. P. 5496–5504.</w:t>
      </w:r>
    </w:p>
    <w:p w14:paraId="76226C8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w:t>
      </w:r>
      <w:r w:rsidRPr="00D11CD7">
        <w:rPr>
          <w:rFonts w:cs="Times New Roman"/>
          <w:noProof/>
          <w:lang w:val="en-US"/>
        </w:rPr>
        <w:tab/>
        <w:t>Miranda R.N. et al. Breast implant-associated anaplastic large-cell lymphoma: Long-term follow-up of 60 patients // J. Clin. Oncol. American Society of Clinical Oncology, 2014. Vol. 32, № 2. P. 114–120.</w:t>
      </w:r>
    </w:p>
    <w:p w14:paraId="21AB1A8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14.</w:t>
      </w:r>
      <w:r w:rsidRPr="00D11CD7">
        <w:rPr>
          <w:rFonts w:cs="Times New Roman"/>
          <w:noProof/>
          <w:lang w:val="en-US"/>
        </w:rPr>
        <w:tab/>
        <w:t>Kuderer N.M. et al. A Validated Risk Score for Venous Thromboembolism Is Predictive of Cancer Progression and Mortality // Oncologist. Alphamed Press, 2016. Vol. 21, № 7. P. 861–867.</w:t>
      </w:r>
    </w:p>
    <w:p w14:paraId="3C2503E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w:t>
      </w:r>
      <w:r w:rsidRPr="00D11CD7">
        <w:rPr>
          <w:rFonts w:cs="Times New Roman"/>
          <w:noProof/>
          <w:lang w:val="en-US"/>
        </w:rPr>
        <w:tab/>
        <w:t>Santi R.M. et al. PO-03 - Khorana score and histotype predict the incidence of early venous thromboembolism (VTE) in Non Hodgkin Lymphoma (NHL). A pooled data analysis of twelve clinical trials of Fondazione Italiana Linfomi (FIL) // Thromb. Res. Elsevier BV, 2016. Vol. 140. P. S177.</w:t>
      </w:r>
    </w:p>
    <w:p w14:paraId="7313BFD5"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16.</w:t>
      </w:r>
      <w:r w:rsidRPr="00D11CD7">
        <w:rPr>
          <w:rFonts w:cs="Times New Roman"/>
          <w:noProof/>
          <w:lang w:val="en-US"/>
        </w:rPr>
        <w:tab/>
        <w:t>Srivastava S., Wood P. Secondary antibody deficiency-causes and approach to diagnosis // Clin. Med. J. R. Coll. Physicians London. 2016.</w:t>
      </w:r>
    </w:p>
    <w:p w14:paraId="57B3457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17.</w:t>
      </w:r>
      <w:r w:rsidRPr="00D11CD7">
        <w:rPr>
          <w:rFonts w:cs="Times New Roman"/>
          <w:noProof/>
          <w:lang w:val="en-US"/>
        </w:rPr>
        <w:tab/>
        <w:t>Cottereau A.S. et al. Predictive value of PET response combined with baseline metabolic tumor volume in peripheral T-Cell lymphoma patients // J. Nucl. Med. Society of Nuclear Medicine Inc., 2018. Vol. 59, № 4. P. 589–595.</w:t>
      </w:r>
    </w:p>
    <w:p w14:paraId="137BCBA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18.</w:t>
      </w:r>
      <w:r w:rsidRPr="00D11CD7">
        <w:rPr>
          <w:rFonts w:cs="Times New Roman"/>
          <w:noProof/>
          <w:lang w:val="en-US"/>
        </w:rPr>
        <w:tab/>
        <w:t xml:space="preserve">Pellegrini C. et al. Prognostic Value of Interim Positron Emission Tomography in Patients With Peripheral T-Cell Lymphoma // Oncologist. Alphamed Press, 2014. </w:t>
      </w:r>
      <w:r w:rsidRPr="00D11CD7">
        <w:rPr>
          <w:rFonts w:cs="Times New Roman"/>
          <w:noProof/>
          <w:lang w:val="en-US"/>
        </w:rPr>
        <w:lastRenderedPageBreak/>
        <w:t>Vol. 19, № 7. P. 746–750.</w:t>
      </w:r>
    </w:p>
    <w:p w14:paraId="0F40AA1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19.</w:t>
      </w:r>
      <w:r w:rsidRPr="00D11CD7">
        <w:rPr>
          <w:rFonts w:cs="Times New Roman"/>
          <w:noProof/>
          <w:lang w:val="en-US"/>
        </w:rPr>
        <w:tab/>
        <w:t>Tomita N. et al. Post-therapy 18F-fluorodeoxyglucose positron emission tomography for predicting outcome in patients with peripheral T cell lymphoma // Ann. Hematol. Springer Verlag, 2015. Vol. 94, № 3. P. 431–436.</w:t>
      </w:r>
    </w:p>
    <w:p w14:paraId="3EC95DAA"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20.</w:t>
      </w:r>
      <w:r w:rsidRPr="00D11CD7">
        <w:rPr>
          <w:rFonts w:cs="Times New Roman"/>
          <w:noProof/>
          <w:lang w:val="en-US"/>
        </w:rPr>
        <w:tab/>
        <w:t>Fekri M.S., Zade M.K., Fatehi S. The association of deep vein thrombosis with cancer treatment modality: Chemotherapy or surgery? // Iran. Red Crescent Med. J. Kowsar Medical Publishing Company, 2014. Vol. 16, № 9.</w:t>
      </w:r>
    </w:p>
    <w:p w14:paraId="4E1B168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21.</w:t>
      </w:r>
      <w:r w:rsidRPr="00D11CD7">
        <w:rPr>
          <w:rFonts w:cs="Times New Roman"/>
          <w:noProof/>
          <w:lang w:val="en-US"/>
        </w:rPr>
        <w:tab/>
      </w:r>
      <w:r w:rsidRPr="003054B6">
        <w:rPr>
          <w:rFonts w:cs="Times New Roman"/>
          <w:noProof/>
        </w:rPr>
        <w:t>Криволапов</w:t>
      </w:r>
      <w:r w:rsidRPr="00D11CD7">
        <w:rPr>
          <w:rFonts w:cs="Times New Roman"/>
          <w:noProof/>
          <w:lang w:val="en-US"/>
        </w:rPr>
        <w:t xml:space="preserve"> </w:t>
      </w:r>
      <w:r w:rsidRPr="003054B6">
        <w:rPr>
          <w:rFonts w:cs="Times New Roman"/>
          <w:noProof/>
        </w:rPr>
        <w:t>Ю</w:t>
      </w:r>
      <w:r w:rsidRPr="00D11CD7">
        <w:rPr>
          <w:rFonts w:cs="Times New Roman"/>
          <w:noProof/>
          <w:lang w:val="en-US"/>
        </w:rPr>
        <w:t>.</w:t>
      </w:r>
      <w:r w:rsidRPr="003054B6">
        <w:rPr>
          <w:rFonts w:cs="Times New Roman"/>
          <w:noProof/>
        </w:rPr>
        <w:t>А</w:t>
      </w:r>
      <w:r w:rsidRPr="00D11CD7">
        <w:rPr>
          <w:rFonts w:cs="Times New Roman"/>
          <w:noProof/>
          <w:lang w:val="en-US"/>
        </w:rPr>
        <w:t xml:space="preserve">., </w:t>
      </w:r>
      <w:r w:rsidRPr="003054B6">
        <w:rPr>
          <w:rFonts w:cs="Times New Roman"/>
          <w:noProof/>
        </w:rPr>
        <w:t>Леенман</w:t>
      </w:r>
      <w:r w:rsidRPr="00D11CD7">
        <w:rPr>
          <w:rFonts w:cs="Times New Roman"/>
          <w:noProof/>
          <w:lang w:val="en-US"/>
        </w:rPr>
        <w:t xml:space="preserve"> </w:t>
      </w:r>
      <w:r w:rsidRPr="003054B6">
        <w:rPr>
          <w:rFonts w:cs="Times New Roman"/>
          <w:noProof/>
        </w:rPr>
        <w:t>Е</w:t>
      </w:r>
      <w:r w:rsidRPr="00D11CD7">
        <w:rPr>
          <w:rFonts w:cs="Times New Roman"/>
          <w:noProof/>
          <w:lang w:val="en-US"/>
        </w:rPr>
        <w:t>.</w:t>
      </w:r>
      <w:r w:rsidRPr="003054B6">
        <w:rPr>
          <w:rFonts w:cs="Times New Roman"/>
          <w:noProof/>
        </w:rPr>
        <w:t>Е</w:t>
      </w:r>
      <w:r w:rsidRPr="00D11CD7">
        <w:rPr>
          <w:rFonts w:cs="Times New Roman"/>
          <w:noProof/>
          <w:lang w:val="en-US"/>
        </w:rPr>
        <w:t xml:space="preserve">. </w:t>
      </w:r>
      <w:r w:rsidRPr="003054B6">
        <w:rPr>
          <w:rFonts w:cs="Times New Roman"/>
          <w:noProof/>
        </w:rPr>
        <w:t>Морфологическая</w:t>
      </w:r>
      <w:r w:rsidRPr="00D11CD7">
        <w:rPr>
          <w:rFonts w:cs="Times New Roman"/>
          <w:noProof/>
          <w:lang w:val="en-US"/>
        </w:rPr>
        <w:t xml:space="preserve"> </w:t>
      </w:r>
      <w:r w:rsidRPr="003054B6">
        <w:rPr>
          <w:rFonts w:cs="Times New Roman"/>
          <w:noProof/>
        </w:rPr>
        <w:t>диагностика</w:t>
      </w:r>
      <w:r w:rsidRPr="00D11CD7">
        <w:rPr>
          <w:rFonts w:cs="Times New Roman"/>
          <w:noProof/>
          <w:lang w:val="en-US"/>
        </w:rPr>
        <w:t xml:space="preserve"> </w:t>
      </w:r>
      <w:r w:rsidRPr="003054B6">
        <w:rPr>
          <w:rFonts w:cs="Times New Roman"/>
          <w:noProof/>
        </w:rPr>
        <w:t>лимфом</w:t>
      </w:r>
      <w:r w:rsidRPr="00D11CD7">
        <w:rPr>
          <w:rFonts w:cs="Times New Roman"/>
          <w:noProof/>
          <w:lang w:val="en-US"/>
        </w:rPr>
        <w:t xml:space="preserve">. </w:t>
      </w:r>
      <w:r w:rsidRPr="003054B6">
        <w:rPr>
          <w:rFonts w:cs="Times New Roman"/>
          <w:noProof/>
        </w:rPr>
        <w:t>КОСТА</w:t>
      </w:r>
      <w:r w:rsidRPr="00D11CD7">
        <w:rPr>
          <w:rFonts w:cs="Times New Roman"/>
          <w:noProof/>
          <w:lang w:val="en-US"/>
        </w:rPr>
        <w:t xml:space="preserve">, </w:t>
      </w:r>
      <w:r w:rsidRPr="003054B6">
        <w:rPr>
          <w:rFonts w:cs="Times New Roman"/>
          <w:noProof/>
        </w:rPr>
        <w:t>Санкт</w:t>
      </w:r>
      <w:r w:rsidRPr="00D11CD7">
        <w:rPr>
          <w:rFonts w:cs="Times New Roman"/>
          <w:noProof/>
          <w:lang w:val="en-US"/>
        </w:rPr>
        <w:t>-</w:t>
      </w:r>
      <w:r w:rsidRPr="003054B6">
        <w:rPr>
          <w:rFonts w:cs="Times New Roman"/>
          <w:noProof/>
        </w:rPr>
        <w:t>Петербург</w:t>
      </w:r>
      <w:r w:rsidRPr="00D11CD7">
        <w:rPr>
          <w:rFonts w:cs="Times New Roman"/>
          <w:noProof/>
          <w:lang w:val="en-US"/>
        </w:rPr>
        <w:t>, 2006.</w:t>
      </w:r>
    </w:p>
    <w:p w14:paraId="003C15BC"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22.</w:t>
      </w:r>
      <w:r w:rsidRPr="00D11CD7">
        <w:rPr>
          <w:rFonts w:cs="Times New Roman"/>
          <w:noProof/>
          <w:lang w:val="en-US"/>
        </w:rPr>
        <w:tab/>
        <w:t xml:space="preserve">Hapgood G. et al. Flow Cytometric Characterization of 129 Cases of Peripheral T Cell Lymphoma Not Otherwise Specified (PTCL NOS) and Angioimmunoblastic T Cell Lymphoma (AITL) // Blood. </w:t>
      </w:r>
      <w:r w:rsidRPr="003054B6">
        <w:rPr>
          <w:rFonts w:cs="Times New Roman"/>
          <w:noProof/>
        </w:rPr>
        <w:t>American Society of Hematology, 2015. Vol. 126, № 23. P. 2667–2667.</w:t>
      </w:r>
    </w:p>
    <w:p w14:paraId="1C1A74DD"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23.</w:t>
      </w:r>
      <w:r w:rsidRPr="003054B6">
        <w:rPr>
          <w:rFonts w:cs="Times New Roman"/>
          <w:noProof/>
        </w:rPr>
        <w:tab/>
        <w:t>Бокерия Л.А., Затевахин И.И., Кириенко А.И. Российские клинические рекомендации по диагностике, лечению и профилактике венозных тромбоэмболических осложнений (ВТЭО). // Флебология. 2015. Vol. 4, № 2. P. 3–52.</w:t>
      </w:r>
    </w:p>
    <w:p w14:paraId="3E01F22B"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24.</w:t>
      </w:r>
      <w:r w:rsidRPr="003054B6">
        <w:rPr>
          <w:rFonts w:cs="Times New Roman"/>
          <w:noProof/>
        </w:rPr>
        <w:tab/>
        <w:t>Кириенко А.И., Галстян Г.М., Савченко В.Г. Профилактика венозных тромбоэмболических осложнений при лимфопролиферативных заболеваниях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268–278.</w:t>
      </w:r>
    </w:p>
    <w:p w14:paraId="6BB4201A"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25.</w:t>
      </w:r>
      <w:r w:rsidRPr="003054B6">
        <w:rPr>
          <w:rFonts w:cs="Times New Roman"/>
          <w:noProof/>
        </w:rPr>
        <w:tab/>
        <w:t xml:space="preserve">Santi R.M. et al. </w:t>
      </w:r>
      <w:r w:rsidRPr="00D11CD7">
        <w:rPr>
          <w:rFonts w:cs="Times New Roman"/>
          <w:noProof/>
          <w:lang w:val="en-US"/>
        </w:rPr>
        <w:t xml:space="preserve">Khorana score and histotype predicts incidence of early venous thromboembolism in Non-Hodgkin lymphomas: A Pooled-Data analysis of 12 clinical trials of fondazione italiana linfomi (FIL) // Thromb. </w:t>
      </w:r>
      <w:r w:rsidRPr="003054B6">
        <w:rPr>
          <w:rFonts w:cs="Times New Roman"/>
          <w:noProof/>
        </w:rPr>
        <w:t>Haemost. Schattauer GmbH, 2017. Vol. 117, № 8. P. 1615–1621.</w:t>
      </w:r>
    </w:p>
    <w:p w14:paraId="78408665"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26.</w:t>
      </w:r>
      <w:r w:rsidRPr="003054B6">
        <w:rPr>
          <w:rFonts w:cs="Times New Roman"/>
          <w:noProof/>
        </w:rPr>
        <w:tab/>
        <w:t>Шмаков Р.Г., Демина Е.А. Лимфомы и беременность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143–150.</w:t>
      </w:r>
    </w:p>
    <w:p w14:paraId="5E70C1C2"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27.</w:t>
      </w:r>
      <w:r w:rsidRPr="003054B6">
        <w:rPr>
          <w:rFonts w:cs="Times New Roman"/>
          <w:noProof/>
        </w:rPr>
        <w:tab/>
        <w:t xml:space="preserve">Horwitz S. et al. </w:t>
      </w:r>
      <w:r w:rsidRPr="00D11CD7">
        <w:rPr>
          <w:rFonts w:cs="Times New Roman"/>
          <w:noProof/>
          <w:lang w:val="en-US"/>
        </w:rPr>
        <w:t>Brentuximab vedotin with chemotherapy for CD30-positive peripheral T-cell lymphoma (ECHELON-2): a global, double-blind, randomised, phase 3 trial // Lancet (London, England). Lancet, 2019. Vol. 393, № 10168. P. 229–240.</w:t>
      </w:r>
    </w:p>
    <w:p w14:paraId="26C60D1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lastRenderedPageBreak/>
        <w:t>28.</w:t>
      </w:r>
      <w:r w:rsidRPr="00D11CD7">
        <w:rPr>
          <w:rFonts w:cs="Times New Roman"/>
          <w:noProof/>
          <w:lang w:val="en-US"/>
        </w:rPr>
        <w:tab/>
        <w:t>Schmitz N. et al. Treatment and prognosis of mature T-cell and NK-cell lymphoma: An analysis of patients with T-cell lymphoma treated in studies of the German High-Grade Non-Hodgkin Lymphoma Study Group // Blood. American Society of Hematology, 2010. Vol. 116, № 18. P. 3418–3425.</w:t>
      </w:r>
    </w:p>
    <w:p w14:paraId="16EFF3A2"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29.</w:t>
      </w:r>
      <w:r w:rsidRPr="00D11CD7">
        <w:rPr>
          <w:rFonts w:cs="Times New Roman"/>
          <w:noProof/>
          <w:lang w:val="en-US"/>
        </w:rPr>
        <w:tab/>
        <w:t>Cederleuf H. et al. The addition of etoposide to CHOP is associated with improved outcome in ALK+ adult anaplastic large cell lymphoma: A Nordic Lymphoma Group study // Br. J. Haematol. Blackwell Publishing Ltd, 2017. Vol. 178, № 5. P. 739–746.</w:t>
      </w:r>
    </w:p>
    <w:p w14:paraId="0E625902"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30.</w:t>
      </w:r>
      <w:r w:rsidRPr="00D11CD7">
        <w:rPr>
          <w:rFonts w:cs="Times New Roman"/>
          <w:noProof/>
          <w:lang w:val="en-US"/>
        </w:rPr>
        <w:tab/>
        <w:t>Maeda Y. et al. Dose-adjusted EPOCH chemotherapy for untreated peripheral T-cell lymphomas: A multicenter phase II trial of West-JHOG PTCL0707 // Haematologica. Ferrata Storti Foundation, 2017. Vol. 102, № 12. P. 2097–2103.</w:t>
      </w:r>
    </w:p>
    <w:p w14:paraId="6DFD5C51"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31.</w:t>
      </w:r>
      <w:r w:rsidRPr="00D11CD7">
        <w:rPr>
          <w:rFonts w:cs="Times New Roman"/>
          <w:noProof/>
          <w:lang w:val="en-US"/>
        </w:rPr>
        <w:tab/>
        <w:t>AbouYabis A.N. et al. A Systematic Review and Meta-Analysis of Front-line Anthracycline-Based Chemotherapy Regimens for Peripheral T-Cell Lymphoma // ISRN Hematol. Hindawi Limited, 2011. Vol. 2011. P. 1–14.</w:t>
      </w:r>
    </w:p>
    <w:p w14:paraId="2BCB914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32.</w:t>
      </w:r>
      <w:r w:rsidRPr="00D11CD7">
        <w:rPr>
          <w:rFonts w:cs="Times New Roman"/>
          <w:noProof/>
          <w:lang w:val="en-US"/>
        </w:rPr>
        <w:tab/>
        <w:t>Yamaguchi M., Suzuki R., Oguchi M. Advances in the treatment of extranodal NK/T-cell lymphoma, nasal type // Blood. American Society of Hematology, 2018. Vol. 131, № 23. P. 2528–2540.</w:t>
      </w:r>
    </w:p>
    <w:p w14:paraId="3B91226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33.</w:t>
      </w:r>
      <w:r w:rsidRPr="00D11CD7">
        <w:rPr>
          <w:rFonts w:cs="Times New Roman"/>
          <w:noProof/>
          <w:lang w:val="en-US"/>
        </w:rPr>
        <w:tab/>
        <w:t>Yamaguchi M. et al. Phase I/II study of concurrent chemoradiotherapy for localized nasal natural killer/T-cell lymphoma: Japan clinical oncology group study JCOG0211 // J. Clin. Oncol. 2009. Vol. 27, № 33. P. 5594–5600.</w:t>
      </w:r>
    </w:p>
    <w:p w14:paraId="49E128C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34.</w:t>
      </w:r>
      <w:r w:rsidRPr="00D11CD7">
        <w:rPr>
          <w:rFonts w:cs="Times New Roman"/>
          <w:noProof/>
          <w:lang w:val="en-US"/>
        </w:rPr>
        <w:tab/>
        <w:t>Oh D. et al. Concurrent Chemoradiation Therapy Followed by Consolidation Chemotherapy for Localized Extranodal Natural Killer/T-Cell Lymphoma, Nasal Type // Int. J. Radiat. Oncol. Biol. Phys. Elsevier Inc., 2015. Vol. 93, № 3. P. 677–683.</w:t>
      </w:r>
    </w:p>
    <w:p w14:paraId="5DE5201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35.</w:t>
      </w:r>
      <w:r w:rsidRPr="00D11CD7">
        <w:rPr>
          <w:rFonts w:cs="Times New Roman"/>
          <w:noProof/>
          <w:lang w:val="en-US"/>
        </w:rPr>
        <w:tab/>
        <w:t>Kim S.M. et al. Extra-nodal natural killer/T cell lymphoma in elderly patients: the impact of aging on clinical outcomes and treatment tolerability // Ann. Hematol. Springer Verlag, 2016. Vol. 95, № 4. P. 581–591.</w:t>
      </w:r>
    </w:p>
    <w:p w14:paraId="3A0D2A76"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36.</w:t>
      </w:r>
      <w:r w:rsidRPr="00D11CD7">
        <w:rPr>
          <w:rFonts w:cs="Times New Roman"/>
          <w:noProof/>
          <w:lang w:val="en-US"/>
        </w:rPr>
        <w:tab/>
        <w:t>Giulia P., Corradini P. Autologous Stem Cell Transplantation for T-Cell Lymphomas // Semin. Hematol. 2014. Vol. 51, № 1. P. 59–66.</w:t>
      </w:r>
    </w:p>
    <w:p w14:paraId="2622C05E"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37.</w:t>
      </w:r>
      <w:r w:rsidRPr="00D11CD7">
        <w:rPr>
          <w:rFonts w:cs="Times New Roman"/>
          <w:noProof/>
          <w:lang w:val="en-US"/>
        </w:rPr>
        <w:tab/>
        <w:t>Illidge T. et al. Modern radiation therapy for nodal non-hodgkin lymphoma - Target definition and dose guidelines from the international lymphoma radiation oncology group // International Journal of Radiation Oncology Biology Physics. Elsevier Inc., 2014. Vol. 89, № 1. P. 49–58.</w:t>
      </w:r>
    </w:p>
    <w:p w14:paraId="1E3AA546"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38.</w:t>
      </w:r>
      <w:r w:rsidRPr="00D11CD7">
        <w:rPr>
          <w:rFonts w:cs="Times New Roman"/>
          <w:noProof/>
          <w:lang w:val="en-US"/>
        </w:rPr>
        <w:tab/>
        <w:t>Horwitz S.M. et al. T-Cell Lymphomas. NCCN Clinical Practice Guidelines in Oncology (NCCN Guidelines). Version 2.2019. 2019.</w:t>
      </w:r>
    </w:p>
    <w:p w14:paraId="4AE3411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lastRenderedPageBreak/>
        <w:t>39.</w:t>
      </w:r>
      <w:r w:rsidRPr="00D11CD7">
        <w:rPr>
          <w:rFonts w:cs="Times New Roman"/>
          <w:noProof/>
          <w:lang w:val="en-US"/>
        </w:rPr>
        <w:tab/>
        <w:t>Clemens M.W., Jacobsen E.D., Horwitz S.M. 2019 NCCN Consensus Guidelines on the Diagnosis and Treatment of Breast Implant-Associated Anaplastic Large Cell Lymphoma (BIA-ALCL) // Aesthetic Surg. J. 2019. Vol. 39, № Supplement_1. P. S3–S13.</w:t>
      </w:r>
    </w:p>
    <w:p w14:paraId="0B445D2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40.</w:t>
      </w:r>
      <w:r w:rsidRPr="00D11CD7">
        <w:rPr>
          <w:rFonts w:cs="Times New Roman"/>
          <w:noProof/>
          <w:lang w:val="en-US"/>
        </w:rPr>
        <w:tab/>
        <w:t>Wrobel G. et al. Safety assessment of intensive induction therapy in childhood anaplastic large cell lymphoma: Report of the ALCL99 randomised trial // Pediatr. Blood Cancer. 2011. Vol. 56, № 7. P. 1071–1077.</w:t>
      </w:r>
    </w:p>
    <w:p w14:paraId="58B6868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41.</w:t>
      </w:r>
      <w:r w:rsidRPr="00D11CD7">
        <w:rPr>
          <w:rFonts w:cs="Times New Roman"/>
          <w:noProof/>
          <w:lang w:val="en-US"/>
        </w:rPr>
        <w:tab/>
        <w:t>Abla O. et al. Primary CNS lymphoma in children and adolescents: A descriptive analysis from the International Primary CNS Lymphoma Collaborative Group (IPCG) // Clin. Cancer Res. 2011. Vol. 17, № 2. P. 346–352.</w:t>
      </w:r>
    </w:p>
    <w:p w14:paraId="6D54797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42.</w:t>
      </w:r>
      <w:r w:rsidRPr="00D11CD7">
        <w:rPr>
          <w:rFonts w:cs="Times New Roman"/>
          <w:noProof/>
          <w:lang w:val="en-US"/>
        </w:rPr>
        <w:tab/>
        <w:t>Pro B. et al. Five-year results of brentuximab vedotin in patients with relapsed or refractory systemic anaplastic large cell lymphoma // Blood. American Society of Hematology, 2017. Vol. 130, № 25. P. 2709–2717.</w:t>
      </w:r>
    </w:p>
    <w:p w14:paraId="5CC54E9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43.</w:t>
      </w:r>
      <w:r w:rsidRPr="00D11CD7">
        <w:rPr>
          <w:rFonts w:cs="Times New Roman"/>
          <w:noProof/>
          <w:lang w:val="en-US"/>
        </w:rPr>
        <w:tab/>
        <w:t>Heidegger S. et al. Combination therapy with brentuximab vedotin and cisplatin/cytarabine in a patient with primarily refractory anaplastic lymphoma kinase positive anaplastic large cell lymphoma // Onco. Targets. Ther. Dove Medical Press Ltd., 2014. Vol. 7. P. 1123–1127.</w:t>
      </w:r>
    </w:p>
    <w:p w14:paraId="186571F1"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44.</w:t>
      </w:r>
      <w:r w:rsidRPr="00D11CD7">
        <w:rPr>
          <w:rFonts w:cs="Times New Roman"/>
          <w:noProof/>
          <w:lang w:val="en-US"/>
        </w:rPr>
        <w:tab/>
        <w:t>Brugières L. et al. Single-drug vinblastine as salvage treatment for refractory or relapsed anaplastic large-cell lymphoma: A report from the french society of pediatric oncology // J. Clin. Oncol. 2009. Vol. 27, № 30. P. 5056–5061.</w:t>
      </w:r>
    </w:p>
    <w:p w14:paraId="06D0F80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45.</w:t>
      </w:r>
      <w:r w:rsidRPr="00D11CD7">
        <w:rPr>
          <w:rFonts w:cs="Times New Roman"/>
          <w:noProof/>
          <w:lang w:val="en-US"/>
        </w:rPr>
        <w:tab/>
        <w:t>Rodríguez J. et al. High-dose chemotherapy and autologous stem cell transplantation in peripheral T-cell lymphoma: The GEL-TAMO experience // Ann. Oncol. 2003. Vol. 14, № 12. P. 1768–1775.</w:t>
      </w:r>
    </w:p>
    <w:p w14:paraId="19C7F75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46.</w:t>
      </w:r>
      <w:r w:rsidRPr="00D11CD7">
        <w:rPr>
          <w:rFonts w:cs="Times New Roman"/>
          <w:noProof/>
          <w:lang w:val="en-US"/>
        </w:rPr>
        <w:tab/>
        <w:t>Song K.W. et al. Autologous stem cell transplant for relapsed and refractory peripheral T-cell lymphoma: Variable outcome according to pathological subtype // Br. J. Haematol. 2003. Vol. 120, № 6. P. 978–985.</w:t>
      </w:r>
    </w:p>
    <w:p w14:paraId="2768936F"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47.</w:t>
      </w:r>
      <w:r w:rsidRPr="00D11CD7">
        <w:rPr>
          <w:rFonts w:cs="Times New Roman"/>
          <w:noProof/>
          <w:lang w:val="en-US"/>
        </w:rPr>
        <w:tab/>
        <w:t>Kewalramani T. et al. Autologous transplantation for relapsed or primary refractory peripheral T-cell lymphoma // British Journal of Haematology. 2006. Vol. 134, № 2. P. 202–207.</w:t>
      </w:r>
    </w:p>
    <w:p w14:paraId="71ECC01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48.</w:t>
      </w:r>
      <w:r w:rsidRPr="00D11CD7">
        <w:rPr>
          <w:rFonts w:cs="Times New Roman"/>
          <w:noProof/>
          <w:lang w:val="en-US"/>
        </w:rPr>
        <w:tab/>
        <w:t>Chen A.I. et al. Long-Term Results Of Autologous Hematopoietic Cell Transplantation For Peripheral T Cell Lymphoma: The Stanford Experience // Biol. Blood Marrow Transplant. 2008. Vol. 14, № 7. P. 741–747.</w:t>
      </w:r>
    </w:p>
    <w:p w14:paraId="22925075"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49.</w:t>
      </w:r>
      <w:r w:rsidRPr="00D11CD7">
        <w:rPr>
          <w:rFonts w:cs="Times New Roman"/>
          <w:noProof/>
          <w:lang w:val="en-US"/>
        </w:rPr>
        <w:tab/>
        <w:t xml:space="preserve">Corradini P. et al. Graft-versus-lymphoma effect in relapsed peripheral T-cell non-Hodgkin’s lymphomas after reduced-intensity conditioning followed by allogeneic </w:t>
      </w:r>
      <w:r w:rsidRPr="00D11CD7">
        <w:rPr>
          <w:rFonts w:cs="Times New Roman"/>
          <w:noProof/>
          <w:lang w:val="en-US"/>
        </w:rPr>
        <w:lastRenderedPageBreak/>
        <w:t>transplantation of hematopoietic cells // J. Clin. Oncol. 2004. Vol. 22, № 11. P. 2172–2176.</w:t>
      </w:r>
    </w:p>
    <w:p w14:paraId="6225562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50.</w:t>
      </w:r>
      <w:r w:rsidRPr="00D11CD7">
        <w:rPr>
          <w:rFonts w:cs="Times New Roman"/>
          <w:noProof/>
          <w:lang w:val="en-US"/>
        </w:rPr>
        <w:tab/>
        <w:t>Le Gouill S. et al. Graft-versus-lymphoma effect for aggressive T-cell lymphomas in adults: A study by the Société Française de Greffe de Moëlle et de Thérapie Cellulaire // J. Clin. Oncol. 2008. Vol. 26, № 14. P. 2264–2271.</w:t>
      </w:r>
    </w:p>
    <w:p w14:paraId="4D679C4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51.</w:t>
      </w:r>
      <w:r w:rsidRPr="00D11CD7">
        <w:rPr>
          <w:rFonts w:cs="Times New Roman"/>
          <w:noProof/>
          <w:lang w:val="en-US"/>
        </w:rPr>
        <w:tab/>
        <w:t>Kyriakou C. et al. Allogeneic stem cell transplantation is able to induce long-term remissions in angioimmunoblastic T-cell lymphoma: A retrospective study from the lymphoma working party of the European group for blood and marrow transplantation // J. Clin. Oncol. 2009. Vol. 27, № 24. P. 3951–3958.</w:t>
      </w:r>
    </w:p>
    <w:p w14:paraId="1AE2C515"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52.</w:t>
      </w:r>
      <w:r w:rsidRPr="00D11CD7">
        <w:rPr>
          <w:rFonts w:cs="Times New Roman"/>
          <w:noProof/>
          <w:lang w:val="en-US"/>
        </w:rPr>
        <w:tab/>
        <w:t>Dodero A. et al. Allogeneic transplantation following a reduced-intensity conditioning regimen in relapsed/refractory peripheral T-cell lymphomas: Long-term remissions and response to donor lymphocyte infusions support the role of a graft-versus-lymphoma effect // Leukemia. 2012. Vol. 26, № 3. P. 520–526.</w:t>
      </w:r>
    </w:p>
    <w:p w14:paraId="08AF6B15"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53.</w:t>
      </w:r>
      <w:r w:rsidRPr="00D11CD7">
        <w:rPr>
          <w:rFonts w:cs="Times New Roman"/>
          <w:noProof/>
          <w:lang w:val="en-US"/>
        </w:rPr>
        <w:tab/>
        <w:t>Velasquez W.S. et al. Effective salvagae therapy for lymphoma with cisplatin in combination with high-dose ara-C and dexamethasone (DHAP) // Blood. 1988. Vol. 71, № 1. P. 117–122.</w:t>
      </w:r>
    </w:p>
    <w:p w14:paraId="4CABBDCC"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54.</w:t>
      </w:r>
      <w:r w:rsidRPr="00D11CD7">
        <w:rPr>
          <w:rFonts w:cs="Times New Roman"/>
          <w:noProof/>
          <w:lang w:val="en-US"/>
        </w:rPr>
        <w:tab/>
        <w:t>Velasquez W.S. et al. ESHAP - An effective chemotherapy regimen in refractory and relapsing lymphoma: A 4-year follow-up study // J. Clin. Oncol. American Society of Clinical Oncology, 1994. Vol. 12, № 6. P. 1169–1176.</w:t>
      </w:r>
    </w:p>
    <w:p w14:paraId="739D2BA6"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55.</w:t>
      </w:r>
      <w:r w:rsidRPr="00D11CD7">
        <w:rPr>
          <w:rFonts w:cs="Times New Roman"/>
          <w:noProof/>
          <w:lang w:val="en-US"/>
        </w:rPr>
        <w:tab/>
        <w:t>Park B.B. et al. Salvage chemotherapy of gemcitabine, dexamethasone, and cisplatin (GDP) for patients with relapsed or refractory peripheral T-cell lymphomas: a consortium for improving survival of lymphoma (CISL) trial // Ann. Hematol. Springer Verlag, 2015. Vol. 94, № 11. P. 1845–1851.</w:t>
      </w:r>
    </w:p>
    <w:p w14:paraId="6FA078C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56.</w:t>
      </w:r>
      <w:r w:rsidRPr="00D11CD7">
        <w:rPr>
          <w:rFonts w:cs="Times New Roman"/>
          <w:noProof/>
          <w:lang w:val="en-US"/>
        </w:rPr>
        <w:tab/>
        <w:t>Hertzberg M.S. Outpatient-based ifosfamide, carboplatin and etoposide (ICE) chemotherapy in transplant-eligible patients with non-Hodgkin’s lymphoma and Hodgkin’s disease // Ann. Oncol. Oxford University Press (OUP), 2003. Vol. 14, № 90001. P. 11i – 16.</w:t>
      </w:r>
    </w:p>
    <w:p w14:paraId="7A45BB9C"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57.</w:t>
      </w:r>
      <w:r w:rsidRPr="00D11CD7">
        <w:rPr>
          <w:rFonts w:cs="Times New Roman"/>
          <w:noProof/>
          <w:lang w:val="en-US"/>
        </w:rPr>
        <w:tab/>
        <w:t>Passerini C.G. et al. Crizotinib in advanced, chemoresistant anaplastic lymphoma kinase-positive lymphoma patients // J. Natl. Cancer Inst. Oxford University Press, 2014. Vol. 106, № 2.</w:t>
      </w:r>
    </w:p>
    <w:p w14:paraId="603B49BA"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58.</w:t>
      </w:r>
      <w:r w:rsidRPr="00D11CD7">
        <w:rPr>
          <w:rFonts w:cs="Times New Roman"/>
          <w:noProof/>
          <w:lang w:val="en-US"/>
        </w:rPr>
        <w:tab/>
        <w:t>Morschhauser F. et al. A phase 2, multicentre, single-arm, open-label study to evaluate the safety and efficacy of single-agent lenalidomide (Revlimid) in subjects with relapsed or refractory peripheral T-cell non-Hodgkin lymphoma: the EXPECT trial // Eur. J. Cancer. Eur J Cancer, 2013. Vol. 49, № 13. P. 2869–2876.</w:t>
      </w:r>
    </w:p>
    <w:p w14:paraId="5D8860BA"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lastRenderedPageBreak/>
        <w:t>59.</w:t>
      </w:r>
      <w:r w:rsidRPr="00D11CD7">
        <w:rPr>
          <w:rFonts w:cs="Times New Roman"/>
          <w:noProof/>
          <w:lang w:val="en-US"/>
        </w:rPr>
        <w:tab/>
        <w:t xml:space="preserve">Toumishey E. et al. Final report of a phase 2 clinical trial of lenalidomide monotherapy for patients with T-cell lymphoma // Cancer. </w:t>
      </w:r>
      <w:r w:rsidRPr="003054B6">
        <w:rPr>
          <w:rFonts w:cs="Times New Roman"/>
          <w:noProof/>
        </w:rPr>
        <w:t>Cancer, 2015. Vol. 121, № 5. P. 716–723.</w:t>
      </w:r>
    </w:p>
    <w:p w14:paraId="53F39896"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60.</w:t>
      </w:r>
      <w:r w:rsidRPr="003054B6">
        <w:rPr>
          <w:rFonts w:cs="Times New Roman"/>
          <w:noProof/>
        </w:rPr>
        <w:tab/>
        <w:t xml:space="preserve">Горенкова Л.Г. et al. Результаты применения леналидомида в протоколах лечения ангиоиммунобластной Т-клеточной лимфомы // Гематология и трансфузилогия. </w:t>
      </w:r>
      <w:r w:rsidRPr="00D11CD7">
        <w:rPr>
          <w:rFonts w:cs="Times New Roman"/>
          <w:noProof/>
          <w:lang w:val="en-US"/>
        </w:rPr>
        <w:t>2020. Vol. 65, № S1. P. 67.</w:t>
      </w:r>
    </w:p>
    <w:p w14:paraId="4331843D"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61.</w:t>
      </w:r>
      <w:r w:rsidRPr="00D11CD7">
        <w:rPr>
          <w:rFonts w:cs="Times New Roman"/>
          <w:noProof/>
          <w:lang w:val="en-US"/>
        </w:rPr>
        <w:tab/>
        <w:t>Jaccard A. et al. Efficacy of L-asparaginase with methotrexate and dexamethasone (AspaMetDex regimen) in patients with refractory or relapsing extranodal NK/T-cell lymphoma, a phase 2 study // Blood. 2011. Vol. 117, № 6. P. 1834–1839.</w:t>
      </w:r>
    </w:p>
    <w:p w14:paraId="5DAAF88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62.</w:t>
      </w:r>
      <w:r w:rsidRPr="00D11CD7">
        <w:rPr>
          <w:rFonts w:cs="Times New Roman"/>
          <w:noProof/>
          <w:lang w:val="en-US"/>
        </w:rPr>
        <w:tab/>
        <w:t>Kwong Y.L. et al. SMILE for natural killer/T-cell lymphoma: Analysis of safety and efficacy from the Asia Lymphoma Study Group // Blood. 2012. Vol. 120, № 15. P. 2973–2980.</w:t>
      </w:r>
    </w:p>
    <w:p w14:paraId="030CD06D"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63.</w:t>
      </w:r>
      <w:r w:rsidRPr="00D11CD7">
        <w:rPr>
          <w:rFonts w:cs="Times New Roman"/>
          <w:noProof/>
          <w:lang w:val="en-US"/>
        </w:rPr>
        <w:tab/>
        <w:t>Kwong Y.L. et al. PD1 blockade with pembrolizumab is highly effective in relapsed or refractory NK/T-cell lymphoma failing l-asparaginase // Blood. Blood, 2017. Vol. 129, № 17. P. 2437–2442.</w:t>
      </w:r>
    </w:p>
    <w:p w14:paraId="1DA48B5D"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64.</w:t>
      </w:r>
      <w:r w:rsidRPr="00D11CD7">
        <w:rPr>
          <w:rFonts w:cs="Times New Roman"/>
          <w:noProof/>
          <w:lang w:val="en-US"/>
        </w:rPr>
        <w:tab/>
        <w:t>Chan T.S.Y. et al. PD1 blockade with low-dose nivolumab in NK/T cell lymphoma failing L-asparaginase: efficacy and safety // Ann. Hematol. Ann Hematol, 2018. Vol. 97, № 1. P. 193–196.</w:t>
      </w:r>
    </w:p>
    <w:p w14:paraId="4C83373E"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65.</w:t>
      </w:r>
      <w:r w:rsidRPr="00D11CD7">
        <w:rPr>
          <w:rFonts w:cs="Times New Roman"/>
          <w:noProof/>
          <w:lang w:val="en-US"/>
        </w:rPr>
        <w:tab/>
        <w:t xml:space="preserve">Cheson B.D. et al. Revised response criteria for malignant lymphoma // Journal of Clinical Oncology. </w:t>
      </w:r>
      <w:r w:rsidRPr="003054B6">
        <w:rPr>
          <w:rFonts w:cs="Times New Roman"/>
          <w:noProof/>
        </w:rPr>
        <w:t>2007. Vol. 25, № 5. P. 579–586.</w:t>
      </w:r>
    </w:p>
    <w:p w14:paraId="60EB28CD"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66.</w:t>
      </w:r>
      <w:r w:rsidRPr="003054B6">
        <w:rPr>
          <w:rFonts w:cs="Times New Roman"/>
          <w:noProof/>
        </w:rPr>
        <w:tab/>
        <w:t>Барях Е.А., Мякова Н.В., Поддубная И.В. Профилактика и лечение синдрома лизиса опухоли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251–253.</w:t>
      </w:r>
    </w:p>
    <w:p w14:paraId="3889342A"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67.</w:t>
      </w:r>
      <w:r w:rsidRPr="003054B6">
        <w:rPr>
          <w:rFonts w:cs="Times New Roman"/>
          <w:noProof/>
        </w:rPr>
        <w:tab/>
        <w:t>Барях Е.А. et al. Лейкоз/лимфома Беркитта: клинические особенности, диагностические критерии, терапевтическая тактика // Клиническая онкогематология. Фундаментальные</w:t>
      </w:r>
      <w:r w:rsidRPr="00D11CD7">
        <w:rPr>
          <w:rFonts w:cs="Times New Roman"/>
          <w:noProof/>
          <w:lang w:val="en-US"/>
        </w:rPr>
        <w:t xml:space="preserve"> </w:t>
      </w:r>
      <w:r w:rsidRPr="003054B6">
        <w:rPr>
          <w:rFonts w:cs="Times New Roman"/>
          <w:noProof/>
        </w:rPr>
        <w:t>исследования</w:t>
      </w:r>
      <w:r w:rsidRPr="00D11CD7">
        <w:rPr>
          <w:rFonts w:cs="Times New Roman"/>
          <w:noProof/>
          <w:lang w:val="en-US"/>
        </w:rPr>
        <w:t xml:space="preserve"> </w:t>
      </w:r>
      <w:r w:rsidRPr="003054B6">
        <w:rPr>
          <w:rFonts w:cs="Times New Roman"/>
          <w:noProof/>
        </w:rPr>
        <w:t>и</w:t>
      </w:r>
      <w:r w:rsidRPr="00D11CD7">
        <w:rPr>
          <w:rFonts w:cs="Times New Roman"/>
          <w:noProof/>
          <w:lang w:val="en-US"/>
        </w:rPr>
        <w:t xml:space="preserve"> </w:t>
      </w:r>
      <w:r w:rsidRPr="003054B6">
        <w:rPr>
          <w:rFonts w:cs="Times New Roman"/>
          <w:noProof/>
        </w:rPr>
        <w:t>клиническая</w:t>
      </w:r>
      <w:r w:rsidRPr="00D11CD7">
        <w:rPr>
          <w:rFonts w:cs="Times New Roman"/>
          <w:noProof/>
          <w:lang w:val="en-US"/>
        </w:rPr>
        <w:t xml:space="preserve"> </w:t>
      </w:r>
      <w:r w:rsidRPr="003054B6">
        <w:rPr>
          <w:rFonts w:cs="Times New Roman"/>
          <w:noProof/>
        </w:rPr>
        <w:t>практика</w:t>
      </w:r>
      <w:r w:rsidRPr="00D11CD7">
        <w:rPr>
          <w:rFonts w:cs="Times New Roman"/>
          <w:noProof/>
          <w:lang w:val="en-US"/>
        </w:rPr>
        <w:t>. 2010. Vol. 3, № 2. P. 138–143.</w:t>
      </w:r>
    </w:p>
    <w:p w14:paraId="02A2F41F"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68.</w:t>
      </w:r>
      <w:r w:rsidRPr="00D11CD7">
        <w:rPr>
          <w:rFonts w:cs="Times New Roman"/>
          <w:noProof/>
          <w:lang w:val="en-US"/>
        </w:rPr>
        <w:tab/>
        <w:t>Narum S., Westergren T., Klemp M. Corticosteroids and risk of gastrointestinal bleeding: A systematic review and meta-analysis // BMJ Open. 2014. Vol. 4, № 5. P. e004587.</w:t>
      </w:r>
    </w:p>
    <w:p w14:paraId="407BF9F7"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69.</w:t>
      </w:r>
      <w:r w:rsidRPr="00D11CD7">
        <w:rPr>
          <w:rFonts w:cs="Times New Roman"/>
          <w:noProof/>
          <w:lang w:val="en-US"/>
        </w:rPr>
        <w:tab/>
        <w:t xml:space="preserve">Burget D.W., Chiverton S.G., Hunt R.H. Is there an optimal degree of acid suppression for healing of duodenal ulcers? A model of the relationship between ulcer healing and acid suppression // Gastroenterology. </w:t>
      </w:r>
      <w:r w:rsidRPr="003054B6">
        <w:rPr>
          <w:rFonts w:cs="Times New Roman"/>
          <w:noProof/>
        </w:rPr>
        <w:t xml:space="preserve">Gastroenterology, 1990. Vol. 99, </w:t>
      </w:r>
      <w:r w:rsidRPr="003054B6">
        <w:rPr>
          <w:rFonts w:cs="Times New Roman"/>
          <w:noProof/>
        </w:rPr>
        <w:lastRenderedPageBreak/>
        <w:t>№ 2. P. 345–351.</w:t>
      </w:r>
    </w:p>
    <w:p w14:paraId="6F31551E"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70.</w:t>
      </w:r>
      <w:r w:rsidRPr="003054B6">
        <w:rPr>
          <w:rFonts w:cs="Times New Roman"/>
          <w:noProof/>
        </w:rPr>
        <w:tab/>
        <w:t xml:space="preserve">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w:t>
      </w:r>
      <w:r w:rsidRPr="00D11CD7">
        <w:rPr>
          <w:rFonts w:cs="Times New Roman"/>
          <w:noProof/>
          <w:lang w:val="en-US"/>
        </w:rPr>
        <w:t>2020. Vol. 30, № 1. P. 49–70.</w:t>
      </w:r>
    </w:p>
    <w:p w14:paraId="529B4F51"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71.</w:t>
      </w:r>
      <w:r w:rsidRPr="00D11CD7">
        <w:rPr>
          <w:rFonts w:cs="Times New Roman"/>
          <w:noProof/>
          <w:lang w:val="en-US"/>
        </w:rPr>
        <w:tab/>
        <w:t>Scally B. et al. Effects of gastroprotectant drugs for the prevention and treatment of peptic ulcer disease and its complications: a meta-analysis of randomised trials // Lancet Gastroenterol. Hepatol. Elsevier Ltd, 2018. Vol. 3, № 4. P. 231–241.</w:t>
      </w:r>
    </w:p>
    <w:p w14:paraId="2B3EB42A"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72.</w:t>
      </w:r>
      <w:r w:rsidRPr="00D11CD7">
        <w:rPr>
          <w:rFonts w:cs="Times New Roman"/>
          <w:noProof/>
          <w:lang w:val="en-US"/>
        </w:rPr>
        <w:tab/>
      </w:r>
      <w:r w:rsidRPr="003054B6">
        <w:rPr>
          <w:rFonts w:cs="Times New Roman"/>
          <w:noProof/>
        </w:rPr>
        <w:t>Владимирова</w:t>
      </w:r>
      <w:r w:rsidRPr="00D11CD7">
        <w:rPr>
          <w:rFonts w:cs="Times New Roman"/>
          <w:noProof/>
          <w:lang w:val="en-US"/>
        </w:rPr>
        <w:t xml:space="preserve"> </w:t>
      </w:r>
      <w:r w:rsidRPr="003054B6">
        <w:rPr>
          <w:rFonts w:cs="Times New Roman"/>
          <w:noProof/>
        </w:rPr>
        <w:t>Л</w:t>
      </w:r>
      <w:r w:rsidRPr="00D11CD7">
        <w:rPr>
          <w:rFonts w:cs="Times New Roman"/>
          <w:noProof/>
          <w:lang w:val="en-US"/>
        </w:rPr>
        <w:t>.</w:t>
      </w:r>
      <w:r w:rsidRPr="003054B6">
        <w:rPr>
          <w:rFonts w:cs="Times New Roman"/>
          <w:noProof/>
        </w:rPr>
        <w:t>Ю</w:t>
      </w:r>
      <w:r w:rsidRPr="00D11CD7">
        <w:rPr>
          <w:rFonts w:cs="Times New Roman"/>
          <w:noProof/>
          <w:lang w:val="en-US"/>
        </w:rPr>
        <w:t xml:space="preserve">. et al. </w:t>
      </w:r>
      <w:r w:rsidRPr="003054B6">
        <w:rPr>
          <w:rFonts w:cs="Times New Roman"/>
          <w:noProof/>
        </w:rPr>
        <w:t>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1F926BA7"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73.</w:t>
      </w:r>
      <w:r w:rsidRPr="003054B6">
        <w:rPr>
          <w:rFonts w:cs="Times New Roman"/>
          <w:noProof/>
        </w:rPr>
        <w:tab/>
        <w:t xml:space="preserve">Navari R.M., Gray S.E., Kerr A.C. Olanzapine versus aprepitant for the prevention of chemotherapy-induced nausea and vomiting: a randomized phase III trial // J. Support. </w:t>
      </w:r>
      <w:r w:rsidRPr="00D11CD7">
        <w:rPr>
          <w:rFonts w:cs="Times New Roman"/>
          <w:noProof/>
          <w:lang w:val="en-US"/>
        </w:rPr>
        <w:t>Oncol. J Support Oncol, 2011. Vol. 9, № 5. P. 188–195.</w:t>
      </w:r>
    </w:p>
    <w:p w14:paraId="4F38A89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74.</w:t>
      </w:r>
      <w:r w:rsidRPr="00D11CD7">
        <w:rPr>
          <w:rFonts w:cs="Times New Roman"/>
          <w:noProof/>
          <w:lang w:val="en-US"/>
        </w:rPr>
        <w:tab/>
        <w:t>Navari R.M., Aapro M. Antiemetic Prophylaxis for Chemotherapy-Induced Nausea and Vomiting // N. Engl. J. Med. New England Journal of Medicine (NEJM/MMS), 2016. Vol. 374, № 14. P. 1356–1367.</w:t>
      </w:r>
    </w:p>
    <w:p w14:paraId="4BA81779"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75.</w:t>
      </w:r>
      <w:r w:rsidRPr="00D11CD7">
        <w:rPr>
          <w:rFonts w:cs="Times New Roman"/>
          <w:noProof/>
          <w:lang w:val="en-US"/>
        </w:rPr>
        <w:tab/>
        <w:t>Roy V. et al. Hematopoietic Growth Factors. NCCN Guidelines. Ver 1.2022. 2022.</w:t>
      </w:r>
    </w:p>
    <w:p w14:paraId="0A99516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76.</w:t>
      </w:r>
      <w:r w:rsidRPr="00D11CD7">
        <w:rPr>
          <w:rFonts w:cs="Times New Roman"/>
          <w:noProof/>
          <w:lang w:val="en-US"/>
        </w:rPr>
        <w:tab/>
        <w:t>Neumann S. et al. Primary prophylaxis of bacterial infections and Pneumocystis jirovecii pneumonia in patients with hematological malignancies and solid tumors: Guidelines of the Infectious Diseases Working Party (AGIHO) of the German Society of Hematology and Oncology (DG // Annals of Hematology. Ann Hematol, 2013. Vol. 92, № 4. P. 433–442.</w:t>
      </w:r>
    </w:p>
    <w:p w14:paraId="36D4AB18"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77.</w:t>
      </w:r>
      <w:r w:rsidRPr="00D11CD7">
        <w:rPr>
          <w:rFonts w:cs="Times New Roman"/>
          <w:noProof/>
          <w:lang w:val="en-US"/>
        </w:rPr>
        <w:tab/>
        <w:t xml:space="preserve">SPIRIN M., GALSTYAN G., DROKOV M. Central venous access in lymphoma patients (pts) with superior vena cava syndrome (SVCS) // INTENSIVE CARE Med. Exp. 2019. </w:t>
      </w:r>
      <w:r w:rsidRPr="003054B6">
        <w:rPr>
          <w:rFonts w:cs="Times New Roman"/>
          <w:noProof/>
        </w:rPr>
        <w:t>Vol. 7, № Suppl. 3:001341. P. 388–389.</w:t>
      </w:r>
    </w:p>
    <w:p w14:paraId="17B486EC"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78.</w:t>
      </w:r>
      <w:r w:rsidRPr="003054B6">
        <w:rPr>
          <w:rFonts w:cs="Times New Roman"/>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14:paraId="03A8BEFD"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lastRenderedPageBreak/>
        <w:t>79.</w:t>
      </w:r>
      <w:r w:rsidRPr="003054B6">
        <w:rPr>
          <w:rFonts w:cs="Times New Roman"/>
          <w:noProof/>
        </w:rPr>
        <w:tab/>
        <w:t xml:space="preserve">Сомонова О.В. et al. Практические рекомендации по профилактике и лечению тромбоэмболических осложнений у онкологических больных // Злокачественные опухоли: Практические рекомендации RUSSCO. </w:t>
      </w:r>
      <w:r w:rsidRPr="00D11CD7">
        <w:rPr>
          <w:rFonts w:cs="Times New Roman"/>
          <w:noProof/>
          <w:lang w:val="en-US"/>
        </w:rPr>
        <w:t>2021. Vol. 11, № 3S2. P. 47.</w:t>
      </w:r>
    </w:p>
    <w:p w14:paraId="7BB3ACAC"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80.</w:t>
      </w:r>
      <w:r w:rsidRPr="00D11CD7">
        <w:rPr>
          <w:rFonts w:cs="Times New Roman"/>
          <w:noProof/>
          <w:lang w:val="en-US"/>
        </w:rPr>
        <w:tab/>
        <w:t xml:space="preserve">Lyman G.H. et al. American Society of Hematology 2021 guidelines for management of venous thromboembolism: prevention and treatment in patients with cancer // Blood Adv. </w:t>
      </w:r>
      <w:r w:rsidRPr="003054B6">
        <w:rPr>
          <w:rFonts w:cs="Times New Roman"/>
          <w:noProof/>
        </w:rPr>
        <w:t>Blood Adv, 2021. Vol. 5, № 4. P. 927–974.</w:t>
      </w:r>
    </w:p>
    <w:p w14:paraId="36F44E9A"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81.</w:t>
      </w:r>
      <w:r w:rsidRPr="003054B6">
        <w:rPr>
          <w:rFonts w:cs="Times New Roman"/>
          <w:noProof/>
        </w:rPr>
        <w:tab/>
        <w:t xml:space="preserve">Семиглазова Т.Ю. et al. Практические рекомендации по лечению и профилактике мукозитов // Злокачественные опухоли: Практические рекомендации RUSSCO. </w:t>
      </w:r>
      <w:r w:rsidRPr="00D11CD7">
        <w:rPr>
          <w:rFonts w:cs="Times New Roman"/>
          <w:noProof/>
          <w:lang w:val="en-US"/>
        </w:rPr>
        <w:t>2021. Vol. 11, № 3s2. P. 51.</w:t>
      </w:r>
    </w:p>
    <w:p w14:paraId="55783732"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82.</w:t>
      </w:r>
      <w:r w:rsidRPr="00D11CD7">
        <w:rPr>
          <w:rFonts w:cs="Times New Roman"/>
          <w:noProof/>
          <w:lang w:val="en-US"/>
        </w:rPr>
        <w:tab/>
        <w:t>Peterson D.E., Bensadoun R.J., Roila F. Management of oral and gastrointestinal mucositis: ESMO Clinical Practice Guidelines // Ann. Oncol.  Off. J. Eur. Soc. Med. Oncol. Ann Oncol, 2011. Vol. 22 Suppl 6, № Suppl 6.</w:t>
      </w:r>
    </w:p>
    <w:p w14:paraId="7FEA5D6A"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83.</w:t>
      </w:r>
      <w:r w:rsidRPr="00D11CD7">
        <w:rPr>
          <w:rFonts w:cs="Times New Roman"/>
          <w:noProof/>
          <w:lang w:val="en-US"/>
        </w:rPr>
        <w:tab/>
      </w:r>
      <w:r w:rsidRPr="003054B6">
        <w:rPr>
          <w:rFonts w:cs="Times New Roman"/>
          <w:noProof/>
        </w:rPr>
        <w:t>Сытов</w:t>
      </w:r>
      <w:r w:rsidRPr="00D11CD7">
        <w:rPr>
          <w:rFonts w:cs="Times New Roman"/>
          <w:noProof/>
          <w:lang w:val="en-US"/>
        </w:rPr>
        <w:t xml:space="preserve"> </w:t>
      </w:r>
      <w:r w:rsidRPr="003054B6">
        <w:rPr>
          <w:rFonts w:cs="Times New Roman"/>
          <w:noProof/>
        </w:rPr>
        <w:t>А</w:t>
      </w:r>
      <w:r w:rsidRPr="00D11CD7">
        <w:rPr>
          <w:rFonts w:cs="Times New Roman"/>
          <w:noProof/>
          <w:lang w:val="en-US"/>
        </w:rPr>
        <w:t>.</w:t>
      </w:r>
      <w:r w:rsidRPr="003054B6">
        <w:rPr>
          <w:rFonts w:cs="Times New Roman"/>
          <w:noProof/>
        </w:rPr>
        <w:t>В</w:t>
      </w:r>
      <w:r w:rsidRPr="00D11CD7">
        <w:rPr>
          <w:rFonts w:cs="Times New Roman"/>
          <w:noProof/>
          <w:lang w:val="en-US"/>
        </w:rPr>
        <w:t xml:space="preserve">., </w:t>
      </w:r>
      <w:r w:rsidRPr="003054B6">
        <w:rPr>
          <w:rFonts w:cs="Times New Roman"/>
          <w:noProof/>
        </w:rPr>
        <w:t>Лейдерман</w:t>
      </w:r>
      <w:r w:rsidRPr="00D11CD7">
        <w:rPr>
          <w:rFonts w:cs="Times New Roman"/>
          <w:noProof/>
          <w:lang w:val="en-US"/>
        </w:rPr>
        <w:t xml:space="preserve"> </w:t>
      </w:r>
      <w:r w:rsidRPr="003054B6">
        <w:rPr>
          <w:rFonts w:cs="Times New Roman"/>
          <w:noProof/>
        </w:rPr>
        <w:t>И</w:t>
      </w:r>
      <w:r w:rsidRPr="00D11CD7">
        <w:rPr>
          <w:rFonts w:cs="Times New Roman"/>
          <w:noProof/>
          <w:lang w:val="en-US"/>
        </w:rPr>
        <w:t>.</w:t>
      </w:r>
      <w:r w:rsidRPr="003054B6">
        <w:rPr>
          <w:rFonts w:cs="Times New Roman"/>
          <w:noProof/>
        </w:rPr>
        <w:t>Н</w:t>
      </w:r>
      <w:r w:rsidRPr="00D11CD7">
        <w:rPr>
          <w:rFonts w:cs="Times New Roman"/>
          <w:noProof/>
          <w:lang w:val="en-US"/>
        </w:rPr>
        <w:t xml:space="preserve">., </w:t>
      </w:r>
      <w:r w:rsidRPr="003054B6">
        <w:rPr>
          <w:rFonts w:cs="Times New Roman"/>
          <w:noProof/>
        </w:rPr>
        <w:t>Ломидзе</w:t>
      </w:r>
      <w:r w:rsidRPr="00D11CD7">
        <w:rPr>
          <w:rFonts w:cs="Times New Roman"/>
          <w:noProof/>
          <w:lang w:val="en-US"/>
        </w:rPr>
        <w:t xml:space="preserve"> </w:t>
      </w:r>
      <w:r w:rsidRPr="003054B6">
        <w:rPr>
          <w:rFonts w:cs="Times New Roman"/>
          <w:noProof/>
        </w:rPr>
        <w:t>С</w:t>
      </w:r>
      <w:r w:rsidRPr="00D11CD7">
        <w:rPr>
          <w:rFonts w:cs="Times New Roman"/>
          <w:noProof/>
          <w:lang w:val="en-US"/>
        </w:rPr>
        <w:t>.</w:t>
      </w:r>
      <w:r w:rsidRPr="003054B6">
        <w:rPr>
          <w:rFonts w:cs="Times New Roman"/>
          <w:noProof/>
        </w:rPr>
        <w:t>В</w:t>
      </w:r>
      <w:r w:rsidRPr="00D11CD7">
        <w:rPr>
          <w:rFonts w:cs="Times New Roman"/>
          <w:noProof/>
          <w:lang w:val="en-US"/>
        </w:rPr>
        <w:t xml:space="preserve">., </w:t>
      </w:r>
      <w:r w:rsidRPr="003054B6">
        <w:rPr>
          <w:rFonts w:cs="Times New Roman"/>
          <w:noProof/>
        </w:rPr>
        <w:t>Нехаев</w:t>
      </w:r>
      <w:r w:rsidRPr="00D11CD7">
        <w:rPr>
          <w:rFonts w:cs="Times New Roman"/>
          <w:noProof/>
          <w:lang w:val="en-US"/>
        </w:rPr>
        <w:t xml:space="preserve"> </w:t>
      </w:r>
      <w:r w:rsidRPr="003054B6">
        <w:rPr>
          <w:rFonts w:cs="Times New Roman"/>
          <w:noProof/>
        </w:rPr>
        <w:t>И</w:t>
      </w:r>
      <w:r w:rsidRPr="00D11CD7">
        <w:rPr>
          <w:rFonts w:cs="Times New Roman"/>
          <w:noProof/>
          <w:lang w:val="en-US"/>
        </w:rPr>
        <w:t>.</w:t>
      </w:r>
      <w:r w:rsidRPr="003054B6">
        <w:rPr>
          <w:rFonts w:cs="Times New Roman"/>
          <w:noProof/>
        </w:rPr>
        <w:t>В</w:t>
      </w:r>
      <w:r w:rsidRPr="00D11CD7">
        <w:rPr>
          <w:rFonts w:cs="Times New Roman"/>
          <w:noProof/>
          <w:lang w:val="en-US"/>
        </w:rPr>
        <w:t xml:space="preserve">. </w:t>
      </w:r>
      <w:r w:rsidRPr="003054B6">
        <w:rPr>
          <w:rFonts w:cs="Times New Roman"/>
          <w:noProof/>
        </w:rPr>
        <w:t>Х</w:t>
      </w:r>
      <w:r w:rsidRPr="00D11CD7">
        <w:rPr>
          <w:rFonts w:cs="Times New Roman"/>
          <w:noProof/>
          <w:lang w:val="en-US"/>
        </w:rPr>
        <w:t>.</w:t>
      </w:r>
      <w:r w:rsidRPr="003054B6">
        <w:rPr>
          <w:rFonts w:cs="Times New Roman"/>
          <w:noProof/>
        </w:rPr>
        <w:t>А</w:t>
      </w:r>
      <w:r w:rsidRPr="00D11CD7">
        <w:rPr>
          <w:rFonts w:cs="Times New Roman"/>
          <w:noProof/>
          <w:lang w:val="en-US"/>
        </w:rPr>
        <w:t>.</w:t>
      </w:r>
      <w:r w:rsidRPr="003054B6">
        <w:rPr>
          <w:rFonts w:cs="Times New Roman"/>
          <w:noProof/>
        </w:rPr>
        <w:t>Ж</w:t>
      </w:r>
      <w:r w:rsidRPr="00D11CD7">
        <w:rPr>
          <w:rFonts w:cs="Times New Roman"/>
          <w:noProof/>
          <w:lang w:val="en-US"/>
        </w:rPr>
        <w:t xml:space="preserve">.. </w:t>
      </w:r>
      <w:r w:rsidRPr="003054B6">
        <w:rPr>
          <w:rFonts w:cs="Times New Roman"/>
          <w:noProof/>
        </w:rPr>
        <w:t>Практические рекомендации по нутритивной поддержке онкологических больных // RUSSCO. 2017. P. 524–532.</w:t>
      </w:r>
    </w:p>
    <w:p w14:paraId="5D0EAD0F"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84.</w:t>
      </w:r>
      <w:r w:rsidRPr="003054B6">
        <w:rPr>
          <w:rFonts w:cs="Times New Roman"/>
          <w:noProof/>
        </w:rPr>
        <w:tab/>
        <w:t xml:space="preserve">de van der Schueren M.A.E. et al. </w:t>
      </w:r>
      <w:r w:rsidRPr="00D11CD7">
        <w:rPr>
          <w:rFonts w:cs="Times New Roman"/>
          <w:noProof/>
          <w:lang w:val="en-US"/>
        </w:rPr>
        <w:t>Systematic review and meta-analysis of the evidence for oral nutritional intervention on nutritional and clinical outcomes during chemo(radio)therapy: current evidence and guidance for design of future trials // Ann. Oncol.  Off. J. Eur. Soc. Med. Oncol. Ann Oncol, 2018. Vol. 29, № 5. P. 1141–1153.</w:t>
      </w:r>
    </w:p>
    <w:p w14:paraId="1711F48A"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85.</w:t>
      </w:r>
      <w:r w:rsidRPr="00D11CD7">
        <w:rPr>
          <w:rFonts w:cs="Times New Roman"/>
          <w:noProof/>
          <w:lang w:val="en-US"/>
        </w:rPr>
        <w:tab/>
        <w:t>Oktay K. et al. Fertility Preservation in Patients With Cancer: ASCO Clinical Practice Guideline Update // J. Clin. Oncol. J Clin Oncol, 2018. Vol. 36, № 19. P. 1994–2001.</w:t>
      </w:r>
    </w:p>
    <w:p w14:paraId="26DF0EAD"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86.</w:t>
      </w:r>
      <w:r w:rsidRPr="00D11CD7">
        <w:rPr>
          <w:rFonts w:cs="Times New Roman"/>
          <w:noProof/>
          <w:lang w:val="en-US"/>
        </w:rPr>
        <w:tab/>
        <w:t>Meirow D., Nugent D. The effects of radiotherapy and chemotherapy on female reproduction // Hum. Reprod. Update. 2001. Vol. 7, № 6. P. 535–543.</w:t>
      </w:r>
    </w:p>
    <w:p w14:paraId="5642D3B2"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87.</w:t>
      </w:r>
      <w:r w:rsidRPr="00D11CD7">
        <w:rPr>
          <w:rFonts w:cs="Times New Roman"/>
          <w:noProof/>
          <w:lang w:val="en-US"/>
        </w:rPr>
        <w:tab/>
        <w:t xml:space="preserve">Paul K.L. Rehabilitation and exercise considerations in hematologic malignancies. // Am. J. Phys. Med. </w:t>
      </w:r>
      <w:r w:rsidRPr="003054B6">
        <w:rPr>
          <w:rFonts w:cs="Times New Roman"/>
          <w:noProof/>
        </w:rPr>
        <w:t>Rehabil. 2011. Vol. 90, № 5 Suppl 1. P. S88-94.</w:t>
      </w:r>
    </w:p>
    <w:p w14:paraId="5CC02D21"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88.</w:t>
      </w:r>
      <w:r w:rsidRPr="003054B6">
        <w:rPr>
          <w:rFonts w:cs="Times New Roman"/>
          <w:noProof/>
        </w:rPr>
        <w:tab/>
        <w:t>Румянцев А.Г., Самочатова Е.В. Практическое руководство по детским болезням. Том 4. Гематология и онкология детского возраста / ed. Коколина В.Ф., Румянцев А.Г. Медпрактика-М., 2004. 792 p.</w:t>
      </w:r>
    </w:p>
    <w:p w14:paraId="5390202E"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89.</w:t>
      </w:r>
      <w:r w:rsidRPr="003054B6">
        <w:rPr>
          <w:rFonts w:cs="Times New Roman"/>
          <w:noProof/>
        </w:rPr>
        <w:tab/>
        <w:t>Демина Е.А. et al. Лимфома Ходжкина // Российские клинические рекомендации по диагностике и лечению злокачественных лимфопролиферативных заболеваний; под ред. И</w:t>
      </w:r>
      <w:r w:rsidRPr="00D11CD7">
        <w:rPr>
          <w:rFonts w:cs="Times New Roman"/>
          <w:noProof/>
          <w:lang w:val="en-US"/>
        </w:rPr>
        <w:t>.</w:t>
      </w:r>
      <w:r w:rsidRPr="003054B6">
        <w:rPr>
          <w:rFonts w:cs="Times New Roman"/>
          <w:noProof/>
        </w:rPr>
        <w:t>В</w:t>
      </w:r>
      <w:r w:rsidRPr="00D11CD7">
        <w:rPr>
          <w:rFonts w:cs="Times New Roman"/>
          <w:noProof/>
          <w:lang w:val="en-US"/>
        </w:rPr>
        <w:t xml:space="preserve">. </w:t>
      </w:r>
      <w:r w:rsidRPr="003054B6">
        <w:rPr>
          <w:rFonts w:cs="Times New Roman"/>
          <w:noProof/>
        </w:rPr>
        <w:t>Поддубной</w:t>
      </w:r>
      <w:r w:rsidRPr="00D11CD7">
        <w:rPr>
          <w:rFonts w:cs="Times New Roman"/>
          <w:noProof/>
          <w:lang w:val="en-US"/>
        </w:rPr>
        <w:t xml:space="preserve">, </w:t>
      </w:r>
      <w:r w:rsidRPr="003054B6">
        <w:rPr>
          <w:rFonts w:cs="Times New Roman"/>
          <w:noProof/>
        </w:rPr>
        <w:t>В</w:t>
      </w:r>
      <w:r w:rsidRPr="00D11CD7">
        <w:rPr>
          <w:rFonts w:cs="Times New Roman"/>
          <w:noProof/>
          <w:lang w:val="en-US"/>
        </w:rPr>
        <w:t>.</w:t>
      </w:r>
      <w:r w:rsidRPr="003054B6">
        <w:rPr>
          <w:rFonts w:cs="Times New Roman"/>
          <w:noProof/>
        </w:rPr>
        <w:t>Г</w:t>
      </w:r>
      <w:r w:rsidRPr="00D11CD7">
        <w:rPr>
          <w:rFonts w:cs="Times New Roman"/>
          <w:noProof/>
          <w:lang w:val="en-US"/>
        </w:rPr>
        <w:t xml:space="preserve">. </w:t>
      </w:r>
      <w:r w:rsidRPr="003054B6">
        <w:rPr>
          <w:rFonts w:cs="Times New Roman"/>
          <w:noProof/>
        </w:rPr>
        <w:t>Савченко</w:t>
      </w:r>
      <w:r w:rsidRPr="00D11CD7">
        <w:rPr>
          <w:rFonts w:cs="Times New Roman"/>
          <w:noProof/>
          <w:lang w:val="en-US"/>
        </w:rPr>
        <w:t>. 2018. P. 28–43.</w:t>
      </w:r>
    </w:p>
    <w:p w14:paraId="5B2F72B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90.</w:t>
      </w:r>
      <w:r w:rsidRPr="00D11CD7">
        <w:rPr>
          <w:rFonts w:cs="Times New Roman"/>
          <w:noProof/>
          <w:lang w:val="en-US"/>
        </w:rPr>
        <w:tab/>
        <w:t xml:space="preserve">A Predictive Model for Aggressive Non-Hodgkin’s Lymphoma // N. Engl. J. Med. </w:t>
      </w:r>
      <w:r w:rsidRPr="00D11CD7">
        <w:rPr>
          <w:rFonts w:cs="Times New Roman"/>
          <w:noProof/>
          <w:lang w:val="en-US"/>
        </w:rPr>
        <w:lastRenderedPageBreak/>
        <w:t>1993. Vol. 329, № 14. P. 987–994.</w:t>
      </w:r>
    </w:p>
    <w:p w14:paraId="4650561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91.</w:t>
      </w:r>
      <w:r w:rsidRPr="00D11CD7">
        <w:rPr>
          <w:rFonts w:cs="Times New Roman"/>
          <w:noProof/>
          <w:lang w:val="en-US"/>
        </w:rPr>
        <w:tab/>
        <w:t>Gallamini A. et al. Peripheral T-cell lymphoma unspecified (PTCL-U): A new prognostic model from a retrospective multicentric clinical study // Blood. 2004. Vol. 103, № 7. P. 2474–2479.</w:t>
      </w:r>
    </w:p>
    <w:p w14:paraId="1304272C"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92.</w:t>
      </w:r>
      <w:r w:rsidRPr="00D11CD7">
        <w:rPr>
          <w:rFonts w:cs="Times New Roman"/>
          <w:noProof/>
          <w:lang w:val="en-US"/>
        </w:rPr>
        <w:tab/>
        <w:t>Went P. et al. Marker expression in peripheral T-cell lymphoma: A proposed clinical-pathologic prognostic score // J. Clin. Oncol. 2006. Vol. 24, № 16. P. 2472–2479.</w:t>
      </w:r>
    </w:p>
    <w:p w14:paraId="215F82E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93.</w:t>
      </w:r>
      <w:r w:rsidRPr="00D11CD7">
        <w:rPr>
          <w:rFonts w:cs="Times New Roman"/>
          <w:noProof/>
          <w:lang w:val="en-US"/>
        </w:rPr>
        <w:tab/>
        <w:t>Fan E., Brodie D., Slutsky A.S. Acute respiratory distress syndrome advances in diagnosis and treatment // JAMA - Journal of the American Medical Association. American Medical Association, 2018. Vol. 319, № 7. P. 698–710.</w:t>
      </w:r>
    </w:p>
    <w:p w14:paraId="682D8912"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94.</w:t>
      </w:r>
      <w:r w:rsidRPr="00D11CD7">
        <w:rPr>
          <w:rFonts w:cs="Times New Roman"/>
          <w:noProof/>
          <w:lang w:val="en-US"/>
        </w:rPr>
        <w:tab/>
        <w:t>Young P. et al. Effect of a buffered crystalloid solution vs saline on acute kidney injury among patients in the intensive care unit: The SPLIT randomized clinical trial // JAMA - J. Am. Med. Assoc. American Medical Association, 2015. Vol. 314, № 16. P. 1701–1710.</w:t>
      </w:r>
    </w:p>
    <w:p w14:paraId="35F0576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95.</w:t>
      </w:r>
      <w:r w:rsidRPr="00D11CD7">
        <w:rPr>
          <w:rFonts w:cs="Times New Roman"/>
          <w:noProof/>
          <w:lang w:val="en-US"/>
        </w:rPr>
        <w:tab/>
        <w:t>Hoorn E.J. Intravenous fluids: balancing solutions // Journal of Nephrology. Springer New York LLC, 2017. Vol. 30, № 4. P. 485–492.</w:t>
      </w:r>
    </w:p>
    <w:p w14:paraId="6054BD90"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96.</w:t>
      </w:r>
      <w:r w:rsidRPr="00D11CD7">
        <w:rPr>
          <w:rFonts w:cs="Times New Roman"/>
          <w:noProof/>
          <w:lang w:val="en-US"/>
        </w:rPr>
        <w:tab/>
      </w:r>
      <w:r w:rsidRPr="003054B6">
        <w:rPr>
          <w:rFonts w:cs="Times New Roman"/>
          <w:noProof/>
        </w:rPr>
        <w:t>Шихмирзаев</w:t>
      </w:r>
      <w:r w:rsidRPr="00D11CD7">
        <w:rPr>
          <w:rFonts w:cs="Times New Roman"/>
          <w:noProof/>
          <w:lang w:val="en-US"/>
        </w:rPr>
        <w:t xml:space="preserve"> </w:t>
      </w:r>
      <w:r w:rsidRPr="003054B6">
        <w:rPr>
          <w:rFonts w:cs="Times New Roman"/>
          <w:noProof/>
        </w:rPr>
        <w:t>Т</w:t>
      </w:r>
      <w:r w:rsidRPr="00D11CD7">
        <w:rPr>
          <w:rFonts w:cs="Times New Roman"/>
          <w:noProof/>
          <w:lang w:val="en-US"/>
        </w:rPr>
        <w:t>.</w:t>
      </w:r>
      <w:r w:rsidRPr="003054B6">
        <w:rPr>
          <w:rFonts w:cs="Times New Roman"/>
          <w:noProof/>
        </w:rPr>
        <w:t>А</w:t>
      </w:r>
      <w:r w:rsidRPr="00D11CD7">
        <w:rPr>
          <w:rFonts w:cs="Times New Roman"/>
          <w:noProof/>
          <w:lang w:val="en-US"/>
        </w:rPr>
        <w:t xml:space="preserve">. et al. </w:t>
      </w:r>
      <w:r w:rsidRPr="003054B6">
        <w:rPr>
          <w:rFonts w:cs="Times New Roman"/>
          <w:noProof/>
        </w:rPr>
        <w:t>Фармакопрофилактика трансфузионных реакций // Вестник Национального медико-хирургического Центра им. Н. И. Пирогова. 2018. Vol. 13, № 2. P. 95–99.</w:t>
      </w:r>
    </w:p>
    <w:p w14:paraId="2DF9264A"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97.</w:t>
      </w:r>
      <w:r w:rsidRPr="003054B6">
        <w:rPr>
          <w:rFonts w:cs="Times New Roman"/>
          <w:noProof/>
        </w:rPr>
        <w:tab/>
        <w:t>Аксельрод Б.А. et al. Клиническое использование эритроцитсодержащих компонентов донорской крови // Гематология и трансфузиология. 2018. Vol. 63, № 4. P. 372–435.</w:t>
      </w:r>
    </w:p>
    <w:p w14:paraId="4A3EAAB7"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98.</w:t>
      </w:r>
      <w:r w:rsidRPr="003054B6">
        <w:rPr>
          <w:rFonts w:cs="Times New Roman"/>
          <w:noProof/>
        </w:rPr>
        <w:tab/>
        <w:t>Криволапов Ю.А. Технические аспекты выполнения трепанобиопсий костного мозга. Клиническая онкогематология 2014; 7:290—295 // Клиническая онкогематология. 2014. Vol. 7. P. 290–295.</w:t>
      </w:r>
    </w:p>
    <w:p w14:paraId="61281368"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99.</w:t>
      </w:r>
      <w:r w:rsidRPr="003054B6">
        <w:rPr>
          <w:rFonts w:cs="Times New Roman"/>
          <w:noProof/>
        </w:rPr>
        <w:tab/>
        <w:t xml:space="preserve">Wang J. et al. </w:t>
      </w:r>
      <w:r w:rsidRPr="00D11CD7">
        <w:rPr>
          <w:rFonts w:cs="Times New Roman"/>
          <w:noProof/>
          <w:lang w:val="en-US"/>
        </w:rPr>
        <w:t>Diagnostic utility of bilateral bone marrow examination: Significance of morphologic and ancillary technique study in malignancy // Cancer. Cancer, 2002. Vol. 94, № 5. P. 1522–1531.</w:t>
      </w:r>
    </w:p>
    <w:p w14:paraId="597D7052"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100.</w:t>
      </w:r>
      <w:r w:rsidRPr="00D11CD7">
        <w:rPr>
          <w:rFonts w:cs="Times New Roman"/>
          <w:noProof/>
          <w:lang w:val="en-US"/>
        </w:rPr>
        <w:tab/>
        <w:t>Pluschnig U. et al. Extravasation emergencies: state-of-the-art management and progress in clinical research. // Memo. Springer, 2016. Vol. 9, № 4. P. 226–230.</w:t>
      </w:r>
    </w:p>
    <w:p w14:paraId="3C4AD71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101.</w:t>
      </w:r>
      <w:r w:rsidRPr="00D11CD7">
        <w:rPr>
          <w:rFonts w:cs="Times New Roman"/>
          <w:noProof/>
          <w:lang w:val="en-US"/>
        </w:rPr>
        <w:tab/>
        <w:t>Zeidler K. et al. Optimal preprocedural platelet transfusion threshold for central venous catheter insertions in patients with thrombocytopenia. // Transfusion. 2011. Vol. 51, № 11. P. 2269–2276.</w:t>
      </w:r>
    </w:p>
    <w:p w14:paraId="1E29D33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102.</w:t>
      </w:r>
      <w:r w:rsidRPr="00D11CD7">
        <w:rPr>
          <w:rFonts w:cs="Times New Roman"/>
          <w:noProof/>
          <w:lang w:val="en-US"/>
        </w:rPr>
        <w:tab/>
        <w:t>Zerati A.E. et al. Totally implantable venous catheters : history , implantation technique and complications. // J Vasc Bras. 2017. Vol. 16, № 2. P. 128–139.</w:t>
      </w:r>
    </w:p>
    <w:p w14:paraId="45989A41"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lastRenderedPageBreak/>
        <w:t>103.</w:t>
      </w:r>
      <w:r w:rsidRPr="00D11CD7">
        <w:rPr>
          <w:rFonts w:cs="Times New Roman"/>
          <w:noProof/>
          <w:lang w:val="en-US"/>
        </w:rPr>
        <w:tab/>
        <w:t>Gow K.W., Tapper D., Hickman R.O. Between the lines: The 50th anniversary of long-term central venous catheters // Am. J. Surg. Elsevier Ltd, 2017. Vol. 213, № 5. P. 837–848.</w:t>
      </w:r>
    </w:p>
    <w:p w14:paraId="0A628F1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104.</w:t>
      </w:r>
      <w:r w:rsidRPr="00D11CD7">
        <w:rPr>
          <w:rFonts w:cs="Times New Roman"/>
          <w:noProof/>
          <w:lang w:val="en-US"/>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02178F1E"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105.</w:t>
      </w:r>
      <w:r w:rsidRPr="00D11CD7">
        <w:rPr>
          <w:rFonts w:cs="Times New Roman"/>
          <w:noProof/>
          <w:lang w:val="en-US"/>
        </w:rPr>
        <w:tab/>
        <w:t>Maki D.G., Kluger D.M., Crnich C.J. The Risk of Bloodstream Infection in Adults With Different Intravascular Devices: A Systematic Review of 200 Published Prospective Studies // Mayo Clin. Proc. Elsevier, 2006. Vol. 81, № 9. P. 1159–1171.</w:t>
      </w:r>
    </w:p>
    <w:p w14:paraId="5CDA22C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106.</w:t>
      </w:r>
      <w:r w:rsidRPr="00D11CD7">
        <w:rPr>
          <w:rFonts w:cs="Times New Roman"/>
          <w:noProof/>
          <w:lang w:val="en-US"/>
        </w:rPr>
        <w:tab/>
        <w:t>Hamilton H. Central Venous Catheters / ed. Bodenham A.R. Oxford, UK: Wiley-Blackwell, 2009.</w:t>
      </w:r>
    </w:p>
    <w:p w14:paraId="37740A1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107.</w:t>
      </w:r>
      <w:r w:rsidRPr="00D11CD7">
        <w:rPr>
          <w:rFonts w:cs="Times New Roman"/>
          <w:noProof/>
          <w:lang w:val="en-US"/>
        </w:rPr>
        <w:tab/>
        <w:t>Biffi R. Introduction and Overview of PICC History // Peripherally Inserted Central Venous Catheters. Milano: Springer Milan, 2014. P. 1–6.</w:t>
      </w:r>
    </w:p>
    <w:p w14:paraId="79B3621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108.</w:t>
      </w:r>
      <w:r w:rsidRPr="00D11CD7">
        <w:rPr>
          <w:rFonts w:cs="Times New Roman"/>
          <w:noProof/>
          <w:lang w:val="en-US"/>
        </w:rPr>
        <w:tab/>
        <w:t>Linenberger M.L. Catheter-related thrombosis: risks, diagnosis, and management. // J. Natl. Compr. Canc. Netw. 2006. Vol. 4, № 9. P. 889–901.</w:t>
      </w:r>
    </w:p>
    <w:p w14:paraId="71C677AC"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109.</w:t>
      </w:r>
      <w:r w:rsidRPr="00D11CD7">
        <w:rPr>
          <w:rFonts w:cs="Times New Roman"/>
          <w:noProof/>
          <w:lang w:val="en-US"/>
        </w:rPr>
        <w:tab/>
        <w:t xml:space="preserve">Lee A.Y.Y., Kamphuisen P.W. Epidemiology and prevention of catheter-related thrombosis in patients with cancer // J. Thromb. </w:t>
      </w:r>
      <w:r w:rsidRPr="003054B6">
        <w:rPr>
          <w:rFonts w:cs="Times New Roman"/>
          <w:noProof/>
        </w:rPr>
        <w:t>Haemost. 2012. № 10. P. 1491–1499.</w:t>
      </w:r>
    </w:p>
    <w:p w14:paraId="65E9FC97"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110.</w:t>
      </w:r>
      <w:r w:rsidRPr="003054B6">
        <w:rPr>
          <w:rFonts w:cs="Times New Roman"/>
          <w:noProof/>
        </w:rPr>
        <w:tab/>
        <w:t xml:space="preserve">Цепенщинков Л.., Лядов В.К. Периферически имплантируемый центральный венозный катетер: обзор литераутры. // Клиническая онкогематология. </w:t>
      </w:r>
      <w:r w:rsidRPr="00D11CD7">
        <w:rPr>
          <w:rFonts w:cs="Times New Roman"/>
          <w:noProof/>
          <w:lang w:val="en-US"/>
        </w:rPr>
        <w:t>2014. Vol. 7, № 2. P. 220–228.</w:t>
      </w:r>
    </w:p>
    <w:p w14:paraId="5C8C177A"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111.</w:t>
      </w:r>
      <w:r w:rsidRPr="00D11CD7">
        <w:rPr>
          <w:rFonts w:cs="Times New Roman"/>
          <w:noProof/>
          <w:lang w:val="en-US"/>
        </w:rPr>
        <w:tab/>
        <w:t>Linder L.E. et al. Material thrombogenicity in central venous catheterization: a comparison between soft, antebrachial catheters of silicone elastomer and polyurethane. // JPEN. J. Parenter. Enteral Nutr. 1984. Vol. 8, № 4. P. 399–406.</w:t>
      </w:r>
    </w:p>
    <w:p w14:paraId="056D8F5F"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112.</w:t>
      </w:r>
      <w:r w:rsidRPr="00D11CD7">
        <w:rPr>
          <w:rFonts w:cs="Times New Roman"/>
          <w:noProof/>
          <w:lang w:val="en-US"/>
        </w:rPr>
        <w:tab/>
        <w:t>Watters V.A., Grant J.P. Use of Electrocardiogram to Position Right Atrial Catheters During Surgery // Ann. Surg. Vol. 225, № 2. P. 165–171.</w:t>
      </w:r>
    </w:p>
    <w:p w14:paraId="5721E02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113.</w:t>
      </w:r>
      <w:r w:rsidRPr="00D11CD7">
        <w:rPr>
          <w:rFonts w:cs="Times New Roman"/>
          <w:noProof/>
          <w:lang w:val="en-US"/>
        </w:rPr>
        <w:tab/>
        <w:t>Taal M.W., Chesterton L.J., McIntyre C.W. Venography at insertion of tunnelled internal jugular vein dialysis catheters reveals significant occult stenosis // Nephrol. Dial. Transplant. Oxford University Press, 2004. Vol. 19, № 6. P. 1542–1545.</w:t>
      </w:r>
    </w:p>
    <w:p w14:paraId="49A09A7F"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114.</w:t>
      </w:r>
      <w:r w:rsidRPr="00D11CD7">
        <w:rPr>
          <w:rFonts w:cs="Times New Roman"/>
          <w:noProof/>
          <w:lang w:val="en-US"/>
        </w:rPr>
        <w:tab/>
        <w:t xml:space="preserve">Lobato E.B. et al. Cross-sectional area of the right and left internal jugular veins. // J. Cardiothorac. </w:t>
      </w:r>
      <w:r w:rsidRPr="003054B6">
        <w:rPr>
          <w:rFonts w:cs="Times New Roman"/>
          <w:noProof/>
        </w:rPr>
        <w:t>Vasc. Anesth. 1999. Vol. 13, № 2. P. 136–138.</w:t>
      </w:r>
    </w:p>
    <w:p w14:paraId="3153D6AD"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115.</w:t>
      </w:r>
      <w:r w:rsidRPr="003054B6">
        <w:rPr>
          <w:rFonts w:cs="Times New Roman"/>
          <w:noProof/>
        </w:rPr>
        <w:tab/>
        <w:t>Червонцева А.М. Повреждение сосудистого эндотелия в процессе лечения острых миелоидных лейкозов. 2008.</w:t>
      </w:r>
    </w:p>
    <w:p w14:paraId="785F6AD5"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116.</w:t>
      </w:r>
      <w:r w:rsidRPr="003054B6">
        <w:rPr>
          <w:rFonts w:cs="Times New Roman"/>
          <w:noProof/>
        </w:rPr>
        <w:tab/>
        <w:t xml:space="preserve">Багирова Н.С. Инфекции, связанные с внутрисосудистыми устройствами: </w:t>
      </w:r>
      <w:r w:rsidRPr="003054B6">
        <w:rPr>
          <w:rFonts w:cs="Times New Roman"/>
          <w:noProof/>
        </w:rPr>
        <w:lastRenderedPageBreak/>
        <w:t xml:space="preserve">терминология, диагностика, профилактика и терапия // Злокачественные опухоли. </w:t>
      </w:r>
      <w:r w:rsidRPr="00D11CD7">
        <w:rPr>
          <w:rFonts w:cs="Times New Roman"/>
          <w:noProof/>
          <w:lang w:val="en-US"/>
        </w:rPr>
        <w:t>2014. № 3. P. 164–171.</w:t>
      </w:r>
    </w:p>
    <w:p w14:paraId="7F927239"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117.</w:t>
      </w:r>
      <w:r w:rsidRPr="00D11CD7">
        <w:rPr>
          <w:rFonts w:cs="Times New Roman"/>
          <w:noProof/>
          <w:lang w:val="en-US"/>
        </w:rPr>
        <w:tab/>
        <w:t>Bannon M.P., Heller S.F., Rivera M. Anatomic considerations for central venous cannulation. // Risk Manag. Healthc. Policy. Dove Press, 2011. Vol. 4. P. 27–39.</w:t>
      </w:r>
    </w:p>
    <w:p w14:paraId="3034F6DC"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118.</w:t>
      </w:r>
      <w:r w:rsidRPr="00D11CD7">
        <w:rPr>
          <w:rFonts w:cs="Times New Roman"/>
          <w:noProof/>
          <w:lang w:val="en-US"/>
        </w:rPr>
        <w:tab/>
        <w:t xml:space="preserve">Milling T.J. et al. Randomized, controlled clinical trial of point-of-care limited ultrasonography assistance of central venous cannulation: The Third Sonography Outcomes Assessment Program (SOAP-3) Trial* // Crit. </w:t>
      </w:r>
      <w:r w:rsidRPr="003054B6">
        <w:rPr>
          <w:rFonts w:cs="Times New Roman"/>
          <w:noProof/>
        </w:rPr>
        <w:t>Care Med. 2005. Vol. 33, № 8. P. 1764–1769.</w:t>
      </w:r>
    </w:p>
    <w:p w14:paraId="7AEF1D07"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119.</w:t>
      </w:r>
      <w:r w:rsidRPr="003054B6">
        <w:rPr>
          <w:rFonts w:cs="Times New Roman"/>
          <w:noProof/>
        </w:rPr>
        <w:tab/>
        <w:t>Воробьев А.И. et al. Критические состояния при гемобластозах (типичные формы и выживаемость в условиях отделения реанимации). // Терапевтический архив. 1993. Vol. 65, № 7. P. 3–6.</w:t>
      </w:r>
    </w:p>
    <w:p w14:paraId="42397DD8"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120.</w:t>
      </w:r>
      <w:r w:rsidRPr="003054B6">
        <w:rPr>
          <w:rFonts w:cs="Times New Roman"/>
          <w:noProof/>
        </w:rPr>
        <w:tab/>
        <w:t xml:space="preserve">Галстян Г.М., Городецкий В.М. Опыт работы отделения реанимации и интенсивной терапии ФГБУ ГНЦ МЗиСР РФ // Клиническая онкогематология. </w:t>
      </w:r>
      <w:r w:rsidRPr="00D11CD7">
        <w:rPr>
          <w:rFonts w:cs="Times New Roman"/>
          <w:noProof/>
          <w:lang w:val="en-US"/>
        </w:rPr>
        <w:t>2011. Vol. 4, № 1. P. 75–78.</w:t>
      </w:r>
    </w:p>
    <w:p w14:paraId="329D9B51"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121.</w:t>
      </w:r>
      <w:r w:rsidRPr="00D11CD7">
        <w:rPr>
          <w:rFonts w:cs="Times New Roman"/>
          <w:noProof/>
          <w:lang w:val="en-US"/>
        </w:rPr>
        <w:tab/>
        <w:t>Lamia B. et al. Changes in severity and organ failure scores as prognostic factors in onco-hematological malignancy patients admitted to the ICU // Intensive Care Med. Intensive Care Med, 2006. Vol. 32, № 10. P. 1560–1568.</w:t>
      </w:r>
    </w:p>
    <w:p w14:paraId="635C2FB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122.</w:t>
      </w:r>
      <w:r w:rsidRPr="00D11CD7">
        <w:rPr>
          <w:rFonts w:cs="Times New Roman"/>
          <w:noProof/>
          <w:lang w:val="en-US"/>
        </w:rPr>
        <w:tab/>
        <w:t>Evison J.M. et al. Intensive care unit admission in patients with haematological disease: incidence, outcome and prognostic factors. 2001.</w:t>
      </w:r>
    </w:p>
    <w:p w14:paraId="629F6FA5"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123.</w:t>
      </w:r>
      <w:r w:rsidRPr="00D11CD7">
        <w:rPr>
          <w:rFonts w:cs="Times New Roman"/>
          <w:noProof/>
          <w:lang w:val="en-US"/>
        </w:rPr>
        <w:tab/>
        <w:t>Silfvast T. et al. Multiple organ failure and outcome of critically ill patients with haematological malignancy // Acta Anaesthesiol. Scand. Acta Anaesthesiol Scand, 2003. Vol. 47, № 3. P. 301–306.</w:t>
      </w:r>
    </w:p>
    <w:p w14:paraId="198B09ED"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124.</w:t>
      </w:r>
      <w:r w:rsidRPr="00D11CD7">
        <w:rPr>
          <w:rFonts w:cs="Times New Roman"/>
          <w:noProof/>
          <w:lang w:val="en-US"/>
        </w:rPr>
        <w:tab/>
        <w:t>Benoit D.D. et al. Outcome and early prognostic indicators in patients with a hematologic malignancy admitted to the intensive care unit for a life-threatening complication // Crit. Care Med. Crit Care Med, 2003. Vol. 31, № 1. P. 104–112.</w:t>
      </w:r>
    </w:p>
    <w:p w14:paraId="06087BAE"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125.</w:t>
      </w:r>
      <w:r w:rsidRPr="00D11CD7">
        <w:rPr>
          <w:rFonts w:cs="Times New Roman"/>
          <w:noProof/>
          <w:lang w:val="en-US"/>
        </w:rPr>
        <w:tab/>
        <w:t>Schellongowski P. et al. Prognostic factors for intensive care unit admission, intensive care outcome, and post-intensive care survival in patients with de novo acute myeloid leukemia: a single center experience // Haematologica. 2011. Vol. 96, № 2. P. 231–237.</w:t>
      </w:r>
    </w:p>
    <w:p w14:paraId="0E7D66A1"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126.</w:t>
      </w:r>
      <w:r w:rsidRPr="00D11CD7">
        <w:rPr>
          <w:rFonts w:cs="Times New Roman"/>
          <w:noProof/>
          <w:lang w:val="en-US"/>
        </w:rPr>
        <w:tab/>
        <w:t>Medić M.G. et al. Hematologic malignancies in the medical intensive care unit – Outcomes and prognostic factors // Hematology. Maney Publishing, 2015. Vol. 20, № 5. P. 247–253.</w:t>
      </w:r>
    </w:p>
    <w:p w14:paraId="7BD6EC9A"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127.</w:t>
      </w:r>
      <w:r w:rsidRPr="00D11CD7">
        <w:rPr>
          <w:rFonts w:cs="Times New Roman"/>
          <w:noProof/>
          <w:lang w:val="en-US"/>
        </w:rPr>
        <w:tab/>
        <w:t xml:space="preserve">Jackson K. et al. Outcomes and prognostic factors for patients with acute myeloid leukemia admitted to the intensive care unit // Leuk. Lymphoma. Leuk Lymphoma, </w:t>
      </w:r>
      <w:r w:rsidRPr="00D11CD7">
        <w:rPr>
          <w:rFonts w:cs="Times New Roman"/>
          <w:noProof/>
          <w:lang w:val="en-US"/>
        </w:rPr>
        <w:lastRenderedPageBreak/>
        <w:t>2013. Vol. 55, № April. P. 1–8.</w:t>
      </w:r>
    </w:p>
    <w:p w14:paraId="7F3FC009"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128.</w:t>
      </w:r>
      <w:r w:rsidRPr="00D11CD7">
        <w:rPr>
          <w:rFonts w:cs="Times New Roman"/>
          <w:noProof/>
          <w:lang w:val="en-US"/>
        </w:rPr>
        <w:tab/>
        <w:t>Ahmed T. et al. Outcomes and changes in code status of patients with acute myeloid leukemia undergoing induction chemotherapy who were transferred to the intensive care unit // Leuk. Res. Elsevier Ltd, 2017. Vol. 62. P. 51–55.</w:t>
      </w:r>
    </w:p>
    <w:p w14:paraId="4BB70F4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129.</w:t>
      </w:r>
      <w:r w:rsidRPr="00D11CD7">
        <w:rPr>
          <w:rFonts w:cs="Times New Roman"/>
          <w:noProof/>
          <w:lang w:val="en-US"/>
        </w:rPr>
        <w:tab/>
        <w:t>Pfreundschuh M. et al. Two-weekly or 3-weekly CHOP chemotherapy with or without etoposide for the treatment of young patients with good-prognosis (normal LDH) aggressive lymphomas: Results of the NHL-B1 trial of the DSHNHL // Blood. 2004. Vol. 104, № 3. P. 626–633.</w:t>
      </w:r>
    </w:p>
    <w:p w14:paraId="48D21A4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130.</w:t>
      </w:r>
      <w:r w:rsidRPr="00D11CD7">
        <w:rPr>
          <w:rFonts w:cs="Times New Roman"/>
          <w:noProof/>
          <w:lang w:val="en-US"/>
        </w:rPr>
        <w:tab/>
        <w:t>Protocol ALCL-99 [Electronic resource]. URL: https://www.skion.nl/workspace/uploads/alcl-99.pdf.</w:t>
      </w:r>
    </w:p>
    <w:p w14:paraId="3F47809E"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131.</w:t>
      </w:r>
      <w:r w:rsidRPr="00D11CD7">
        <w:rPr>
          <w:rFonts w:cs="Times New Roman"/>
          <w:noProof/>
          <w:lang w:val="en-US"/>
        </w:rPr>
        <w:tab/>
        <w:t>Krause D.S. et al. CD34: Structure, biology, and clinical utility // Blood. American Society of Hematology, 1996. Vol. 87, № 1. P. 1–13.</w:t>
      </w:r>
    </w:p>
    <w:p w14:paraId="351E114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132.</w:t>
      </w:r>
      <w:r w:rsidRPr="00D11CD7">
        <w:rPr>
          <w:rFonts w:cs="Times New Roman"/>
          <w:noProof/>
          <w:lang w:val="en-US"/>
        </w:rPr>
        <w:tab/>
        <w:t>Giralt S. et al. Optimizing autologous stem cell mobilization strategies to improve patient outcomes: Consensus guidelines and recommendations // Biology of Blood and Marrow Transplantation. Elsevier, 2014. Vol. 20, № 3. P. 295–308.</w:t>
      </w:r>
    </w:p>
    <w:p w14:paraId="5D89AF8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133.</w:t>
      </w:r>
      <w:r w:rsidRPr="00D11CD7">
        <w:rPr>
          <w:rFonts w:cs="Times New Roman"/>
          <w:noProof/>
          <w:lang w:val="en-US"/>
        </w:rPr>
        <w:tab/>
        <w:t>Stiff P.J. et al. Transplanted CD34 + Cell Dose Is Associated with Long-Term Platelet Count Recovery following Autologous Peripheral Blood Stem Cell Transplant in Patients with Non-Hodgkin Lymphoma or Multiple Myeloma // Biol. Blood Marrow Transplant. Biol Blood Marrow Transplant, 2011. Vol. 17, № 8. P. 1146–1153.</w:t>
      </w:r>
    </w:p>
    <w:p w14:paraId="061EB21F"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134.</w:t>
      </w:r>
      <w:r w:rsidRPr="00D11CD7">
        <w:rPr>
          <w:rFonts w:cs="Times New Roman"/>
          <w:noProof/>
          <w:lang w:val="en-US"/>
        </w:rPr>
        <w:tab/>
        <w:t>Passos-Coelho J.L. et al. Predictive factors for peripheral-blood progenitor-cell collections using a single large-volume leukapheresis after cyclophosphamide and granulocyte- macrophage colony-stimulating factor mobilization // J. Clin. Oncol. American Society of Clinical Oncology, 1995. Vol. 13, № 3. P. 705–714.</w:t>
      </w:r>
    </w:p>
    <w:p w14:paraId="62A402F6"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135.</w:t>
      </w:r>
      <w:r w:rsidRPr="00D11CD7">
        <w:rPr>
          <w:rFonts w:cs="Times New Roman"/>
          <w:noProof/>
          <w:lang w:val="en-US"/>
        </w:rPr>
        <w:tab/>
        <w:t>Hohaus S. et al. Successful autografting following myeloablative conditioning therapy with blood stem cells mobilized by chemotherapy plus rhG-CSF. // Exp. Hematol. 1993. Vol. 21, № 4. P. 508–514.</w:t>
      </w:r>
    </w:p>
    <w:p w14:paraId="49127DF2"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136.</w:t>
      </w:r>
      <w:r w:rsidRPr="00D11CD7">
        <w:rPr>
          <w:rFonts w:cs="Times New Roman"/>
          <w:noProof/>
          <w:lang w:val="en-US"/>
        </w:rPr>
        <w:tab/>
      </w:r>
      <w:r w:rsidRPr="003054B6">
        <w:rPr>
          <w:rFonts w:cs="Times New Roman"/>
          <w:noProof/>
        </w:rPr>
        <w:t>Покровская</w:t>
      </w:r>
      <w:r w:rsidRPr="00D11CD7">
        <w:rPr>
          <w:rFonts w:cs="Times New Roman"/>
          <w:noProof/>
          <w:lang w:val="en-US"/>
        </w:rPr>
        <w:t xml:space="preserve"> </w:t>
      </w:r>
      <w:r w:rsidRPr="003054B6">
        <w:rPr>
          <w:rFonts w:cs="Times New Roman"/>
          <w:noProof/>
        </w:rPr>
        <w:t>О</w:t>
      </w:r>
      <w:r w:rsidRPr="00D11CD7">
        <w:rPr>
          <w:rFonts w:cs="Times New Roman"/>
          <w:noProof/>
          <w:lang w:val="en-US"/>
        </w:rPr>
        <w:t>.</w:t>
      </w:r>
      <w:r w:rsidRPr="003054B6">
        <w:rPr>
          <w:rFonts w:cs="Times New Roman"/>
          <w:noProof/>
        </w:rPr>
        <w:t>С</w:t>
      </w:r>
      <w:r w:rsidRPr="00D11CD7">
        <w:rPr>
          <w:rFonts w:cs="Times New Roman"/>
          <w:noProof/>
          <w:lang w:val="en-US"/>
        </w:rPr>
        <w:t xml:space="preserve">., </w:t>
      </w:r>
      <w:r w:rsidRPr="003054B6">
        <w:rPr>
          <w:rFonts w:cs="Times New Roman"/>
          <w:noProof/>
        </w:rPr>
        <w:t>Менделеева</w:t>
      </w:r>
      <w:r w:rsidRPr="00D11CD7">
        <w:rPr>
          <w:rFonts w:cs="Times New Roman"/>
          <w:noProof/>
          <w:lang w:val="en-US"/>
        </w:rPr>
        <w:t xml:space="preserve"> </w:t>
      </w:r>
      <w:r w:rsidRPr="003054B6">
        <w:rPr>
          <w:rFonts w:cs="Times New Roman"/>
          <w:noProof/>
        </w:rPr>
        <w:t>Л</w:t>
      </w:r>
      <w:r w:rsidRPr="00D11CD7">
        <w:rPr>
          <w:rFonts w:cs="Times New Roman"/>
          <w:noProof/>
          <w:lang w:val="en-US"/>
        </w:rPr>
        <w:t>.</w:t>
      </w:r>
      <w:r w:rsidRPr="003054B6">
        <w:rPr>
          <w:rFonts w:cs="Times New Roman"/>
          <w:noProof/>
        </w:rPr>
        <w:t>П</w:t>
      </w:r>
      <w:r w:rsidRPr="00D11CD7">
        <w:rPr>
          <w:rFonts w:cs="Times New Roman"/>
          <w:noProof/>
          <w:lang w:val="en-US"/>
        </w:rPr>
        <w:t xml:space="preserve">., </w:t>
      </w:r>
      <w:r w:rsidRPr="003054B6">
        <w:rPr>
          <w:rFonts w:cs="Times New Roman"/>
          <w:noProof/>
        </w:rPr>
        <w:t>Гальцева</w:t>
      </w:r>
      <w:r w:rsidRPr="00D11CD7">
        <w:rPr>
          <w:rFonts w:cs="Times New Roman"/>
          <w:noProof/>
          <w:lang w:val="en-US"/>
        </w:rPr>
        <w:t xml:space="preserve"> </w:t>
      </w:r>
      <w:r w:rsidRPr="003054B6">
        <w:rPr>
          <w:rFonts w:cs="Times New Roman"/>
          <w:noProof/>
        </w:rPr>
        <w:t>И</w:t>
      </w:r>
      <w:r w:rsidRPr="00D11CD7">
        <w:rPr>
          <w:rFonts w:cs="Times New Roman"/>
          <w:noProof/>
          <w:lang w:val="en-US"/>
        </w:rPr>
        <w:t>.</w:t>
      </w:r>
      <w:r w:rsidRPr="003054B6">
        <w:rPr>
          <w:rFonts w:cs="Times New Roman"/>
          <w:noProof/>
        </w:rPr>
        <w:t>В</w:t>
      </w:r>
      <w:r w:rsidRPr="00D11CD7">
        <w:rPr>
          <w:rFonts w:cs="Times New Roman"/>
          <w:noProof/>
          <w:lang w:val="en-US"/>
        </w:rPr>
        <w:t xml:space="preserve">., </w:t>
      </w:r>
      <w:r w:rsidRPr="003054B6">
        <w:rPr>
          <w:rFonts w:cs="Times New Roman"/>
          <w:noProof/>
        </w:rPr>
        <w:t>Варламова</w:t>
      </w:r>
      <w:r w:rsidRPr="00D11CD7">
        <w:rPr>
          <w:rFonts w:cs="Times New Roman"/>
          <w:noProof/>
          <w:lang w:val="en-US"/>
        </w:rPr>
        <w:t xml:space="preserve"> </w:t>
      </w:r>
      <w:r w:rsidRPr="003054B6">
        <w:rPr>
          <w:rFonts w:cs="Times New Roman"/>
          <w:noProof/>
        </w:rPr>
        <w:t>Е</w:t>
      </w:r>
      <w:r w:rsidRPr="00D11CD7">
        <w:rPr>
          <w:rFonts w:cs="Times New Roman"/>
          <w:noProof/>
          <w:lang w:val="en-US"/>
        </w:rPr>
        <w:t>.</w:t>
      </w:r>
      <w:r w:rsidRPr="003054B6">
        <w:rPr>
          <w:rFonts w:cs="Times New Roman"/>
          <w:noProof/>
        </w:rPr>
        <w:t>Ю</w:t>
      </w:r>
      <w:r w:rsidRPr="00D11CD7">
        <w:rPr>
          <w:rFonts w:cs="Times New Roman"/>
          <w:noProof/>
          <w:lang w:val="en-US"/>
        </w:rPr>
        <w:t xml:space="preserve">., </w:t>
      </w:r>
      <w:r w:rsidRPr="003054B6">
        <w:rPr>
          <w:rFonts w:cs="Times New Roman"/>
          <w:noProof/>
        </w:rPr>
        <w:t>Капланская</w:t>
      </w:r>
      <w:r w:rsidRPr="00D11CD7">
        <w:rPr>
          <w:rFonts w:cs="Times New Roman"/>
          <w:noProof/>
          <w:lang w:val="en-US"/>
        </w:rPr>
        <w:t xml:space="preserve"> </w:t>
      </w:r>
      <w:r w:rsidRPr="003054B6">
        <w:rPr>
          <w:rFonts w:cs="Times New Roman"/>
          <w:noProof/>
        </w:rPr>
        <w:t>И</w:t>
      </w:r>
      <w:r w:rsidRPr="00D11CD7">
        <w:rPr>
          <w:rFonts w:cs="Times New Roman"/>
          <w:noProof/>
          <w:lang w:val="en-US"/>
        </w:rPr>
        <w:t>.</w:t>
      </w:r>
      <w:r w:rsidRPr="003054B6">
        <w:rPr>
          <w:rFonts w:cs="Times New Roman"/>
          <w:noProof/>
        </w:rPr>
        <w:t>Б</w:t>
      </w:r>
      <w:r w:rsidRPr="00D11CD7">
        <w:rPr>
          <w:rFonts w:cs="Times New Roman"/>
          <w:noProof/>
          <w:lang w:val="en-US"/>
        </w:rPr>
        <w:t xml:space="preserve">., </w:t>
      </w:r>
      <w:r w:rsidRPr="003054B6">
        <w:rPr>
          <w:rFonts w:cs="Times New Roman"/>
          <w:noProof/>
        </w:rPr>
        <w:t>Воробьев</w:t>
      </w:r>
      <w:r w:rsidRPr="00D11CD7">
        <w:rPr>
          <w:rFonts w:cs="Times New Roman"/>
          <w:noProof/>
          <w:lang w:val="en-US"/>
        </w:rPr>
        <w:t xml:space="preserve"> </w:t>
      </w:r>
      <w:r w:rsidRPr="003054B6">
        <w:rPr>
          <w:rFonts w:cs="Times New Roman"/>
          <w:noProof/>
        </w:rPr>
        <w:t>И</w:t>
      </w:r>
      <w:r w:rsidRPr="00D11CD7">
        <w:rPr>
          <w:rFonts w:cs="Times New Roman"/>
          <w:noProof/>
          <w:lang w:val="en-US"/>
        </w:rPr>
        <w:t>.</w:t>
      </w:r>
      <w:r w:rsidRPr="003054B6">
        <w:rPr>
          <w:rFonts w:cs="Times New Roman"/>
          <w:noProof/>
        </w:rPr>
        <w:t>А</w:t>
      </w:r>
      <w:r w:rsidRPr="00D11CD7">
        <w:rPr>
          <w:rFonts w:cs="Times New Roman"/>
          <w:noProof/>
          <w:lang w:val="en-US"/>
        </w:rPr>
        <w:t xml:space="preserve">., </w:t>
      </w:r>
      <w:r w:rsidRPr="003054B6">
        <w:rPr>
          <w:rFonts w:cs="Times New Roman"/>
          <w:noProof/>
        </w:rPr>
        <w:t>Грецов</w:t>
      </w:r>
      <w:r w:rsidRPr="00D11CD7">
        <w:rPr>
          <w:rFonts w:cs="Times New Roman"/>
          <w:noProof/>
          <w:lang w:val="en-US"/>
        </w:rPr>
        <w:t xml:space="preserve"> </w:t>
      </w:r>
      <w:r w:rsidRPr="003054B6">
        <w:rPr>
          <w:rFonts w:cs="Times New Roman"/>
          <w:noProof/>
        </w:rPr>
        <w:t>Е</w:t>
      </w:r>
      <w:r w:rsidRPr="00D11CD7">
        <w:rPr>
          <w:rFonts w:cs="Times New Roman"/>
          <w:noProof/>
          <w:lang w:val="en-US"/>
        </w:rPr>
        <w:t>.</w:t>
      </w:r>
      <w:r w:rsidRPr="003054B6">
        <w:rPr>
          <w:rFonts w:cs="Times New Roman"/>
          <w:noProof/>
        </w:rPr>
        <w:t>М</w:t>
      </w:r>
      <w:r w:rsidRPr="00D11CD7">
        <w:rPr>
          <w:rFonts w:cs="Times New Roman"/>
          <w:noProof/>
          <w:lang w:val="en-US"/>
        </w:rPr>
        <w:t xml:space="preserve">., </w:t>
      </w:r>
      <w:r w:rsidRPr="003054B6">
        <w:rPr>
          <w:rFonts w:cs="Times New Roman"/>
          <w:noProof/>
        </w:rPr>
        <w:t>Калинин</w:t>
      </w:r>
      <w:r w:rsidRPr="00D11CD7">
        <w:rPr>
          <w:rFonts w:cs="Times New Roman"/>
          <w:noProof/>
          <w:lang w:val="en-US"/>
        </w:rPr>
        <w:t xml:space="preserve"> </w:t>
      </w:r>
      <w:r w:rsidRPr="003054B6">
        <w:rPr>
          <w:rFonts w:cs="Times New Roman"/>
          <w:noProof/>
        </w:rPr>
        <w:t>Н</w:t>
      </w:r>
      <w:r w:rsidRPr="00D11CD7">
        <w:rPr>
          <w:rFonts w:cs="Times New Roman"/>
          <w:noProof/>
          <w:lang w:val="en-US"/>
        </w:rPr>
        <w:t>.</w:t>
      </w:r>
      <w:r w:rsidRPr="003054B6">
        <w:rPr>
          <w:rFonts w:cs="Times New Roman"/>
          <w:noProof/>
        </w:rPr>
        <w:t>Н</w:t>
      </w:r>
      <w:r w:rsidRPr="00D11CD7">
        <w:rPr>
          <w:rFonts w:cs="Times New Roman"/>
          <w:noProof/>
          <w:lang w:val="en-US"/>
        </w:rPr>
        <w:t xml:space="preserve">., </w:t>
      </w:r>
      <w:r w:rsidRPr="003054B6">
        <w:rPr>
          <w:rFonts w:cs="Times New Roman"/>
          <w:noProof/>
        </w:rPr>
        <w:t>Варламова</w:t>
      </w:r>
      <w:r w:rsidRPr="00D11CD7">
        <w:rPr>
          <w:rFonts w:cs="Times New Roman"/>
          <w:noProof/>
          <w:lang w:val="en-US"/>
        </w:rPr>
        <w:t xml:space="preserve"> </w:t>
      </w:r>
      <w:r w:rsidRPr="003054B6">
        <w:rPr>
          <w:rFonts w:cs="Times New Roman"/>
          <w:noProof/>
        </w:rPr>
        <w:t>С</w:t>
      </w:r>
      <w:r w:rsidRPr="00D11CD7">
        <w:rPr>
          <w:rFonts w:cs="Times New Roman"/>
          <w:noProof/>
          <w:lang w:val="en-US"/>
        </w:rPr>
        <w:t>.</w:t>
      </w:r>
      <w:r w:rsidRPr="003054B6">
        <w:rPr>
          <w:rFonts w:cs="Times New Roman"/>
          <w:noProof/>
        </w:rPr>
        <w:t>В</w:t>
      </w:r>
      <w:r w:rsidRPr="00D11CD7">
        <w:rPr>
          <w:rFonts w:cs="Times New Roman"/>
          <w:noProof/>
          <w:lang w:val="en-US"/>
        </w:rPr>
        <w:t xml:space="preserve">., </w:t>
      </w:r>
      <w:r w:rsidRPr="003054B6">
        <w:rPr>
          <w:rFonts w:cs="Times New Roman"/>
          <w:noProof/>
        </w:rPr>
        <w:t>Клясова</w:t>
      </w:r>
      <w:r w:rsidRPr="00D11CD7">
        <w:rPr>
          <w:rFonts w:cs="Times New Roman"/>
          <w:noProof/>
          <w:lang w:val="en-US"/>
        </w:rPr>
        <w:t xml:space="preserve"> </w:t>
      </w:r>
      <w:r w:rsidRPr="003054B6">
        <w:rPr>
          <w:rFonts w:cs="Times New Roman"/>
          <w:noProof/>
        </w:rPr>
        <w:t>Г</w:t>
      </w:r>
      <w:r w:rsidRPr="00D11CD7">
        <w:rPr>
          <w:rFonts w:cs="Times New Roman"/>
          <w:noProof/>
          <w:lang w:val="en-US"/>
        </w:rPr>
        <w:t>.</w:t>
      </w:r>
      <w:r w:rsidRPr="003054B6">
        <w:rPr>
          <w:rFonts w:cs="Times New Roman"/>
          <w:noProof/>
        </w:rPr>
        <w:t>А</w:t>
      </w:r>
      <w:r w:rsidRPr="00D11CD7">
        <w:rPr>
          <w:rFonts w:cs="Times New Roman"/>
          <w:noProof/>
          <w:lang w:val="en-US"/>
        </w:rPr>
        <w:t xml:space="preserve">., </w:t>
      </w:r>
      <w:r w:rsidRPr="003054B6">
        <w:rPr>
          <w:rFonts w:cs="Times New Roman"/>
          <w:noProof/>
        </w:rPr>
        <w:t>Тихонова</w:t>
      </w:r>
      <w:r w:rsidRPr="00D11CD7">
        <w:rPr>
          <w:rFonts w:cs="Times New Roman"/>
          <w:noProof/>
          <w:lang w:val="en-US"/>
        </w:rPr>
        <w:t xml:space="preserve"> </w:t>
      </w:r>
      <w:r w:rsidRPr="003054B6">
        <w:rPr>
          <w:rFonts w:cs="Times New Roman"/>
          <w:noProof/>
        </w:rPr>
        <w:t>Л</w:t>
      </w:r>
      <w:r w:rsidRPr="00D11CD7">
        <w:rPr>
          <w:rFonts w:cs="Times New Roman"/>
          <w:noProof/>
          <w:lang w:val="en-US"/>
        </w:rPr>
        <w:t>.</w:t>
      </w:r>
      <w:r w:rsidRPr="003054B6">
        <w:rPr>
          <w:rFonts w:cs="Times New Roman"/>
          <w:noProof/>
        </w:rPr>
        <w:t>Ю</w:t>
      </w:r>
      <w:r w:rsidRPr="00D11CD7">
        <w:rPr>
          <w:rFonts w:cs="Times New Roman"/>
          <w:noProof/>
          <w:lang w:val="en-US"/>
        </w:rPr>
        <w:t xml:space="preserve">. </w:t>
      </w:r>
      <w:r w:rsidRPr="003054B6">
        <w:rPr>
          <w:rFonts w:cs="Times New Roman"/>
          <w:noProof/>
        </w:rPr>
        <w:t>С</w:t>
      </w:r>
      <w:r w:rsidRPr="00D11CD7">
        <w:rPr>
          <w:rFonts w:cs="Times New Roman"/>
          <w:noProof/>
          <w:lang w:val="en-US"/>
        </w:rPr>
        <w:t>.</w:t>
      </w:r>
      <w:r w:rsidRPr="003054B6">
        <w:rPr>
          <w:rFonts w:cs="Times New Roman"/>
          <w:noProof/>
        </w:rPr>
        <w:t>В</w:t>
      </w:r>
      <w:r w:rsidRPr="00D11CD7">
        <w:rPr>
          <w:rFonts w:cs="Times New Roman"/>
          <w:noProof/>
          <w:lang w:val="en-US"/>
        </w:rPr>
        <w:t>.</w:t>
      </w:r>
      <w:r w:rsidRPr="003054B6">
        <w:rPr>
          <w:rFonts w:cs="Times New Roman"/>
          <w:noProof/>
        </w:rPr>
        <w:t>Г</w:t>
      </w:r>
      <w:r w:rsidRPr="00D11CD7">
        <w:rPr>
          <w:rFonts w:cs="Times New Roman"/>
          <w:noProof/>
          <w:lang w:val="en-US"/>
        </w:rPr>
        <w:t xml:space="preserve">. </w:t>
      </w:r>
      <w:r w:rsidRPr="003054B6">
        <w:rPr>
          <w:rFonts w:cs="Times New Roman"/>
          <w:noProof/>
        </w:rPr>
        <w:t>Мобилизация</w:t>
      </w:r>
      <w:r w:rsidRPr="00D11CD7">
        <w:rPr>
          <w:rFonts w:cs="Times New Roman"/>
          <w:noProof/>
          <w:lang w:val="en-US"/>
        </w:rPr>
        <w:t xml:space="preserve"> </w:t>
      </w:r>
      <w:r w:rsidRPr="003054B6">
        <w:rPr>
          <w:rFonts w:cs="Times New Roman"/>
          <w:noProof/>
        </w:rPr>
        <w:t>гемопоэтических</w:t>
      </w:r>
      <w:r w:rsidRPr="00D11CD7">
        <w:rPr>
          <w:rFonts w:cs="Times New Roman"/>
          <w:noProof/>
          <w:lang w:val="en-US"/>
        </w:rPr>
        <w:t xml:space="preserve"> </w:t>
      </w:r>
      <w:r w:rsidRPr="003054B6">
        <w:rPr>
          <w:rFonts w:cs="Times New Roman"/>
          <w:noProof/>
        </w:rPr>
        <w:t>клеток</w:t>
      </w:r>
      <w:r w:rsidRPr="00D11CD7">
        <w:rPr>
          <w:rFonts w:cs="Times New Roman"/>
          <w:noProof/>
          <w:lang w:val="en-US"/>
        </w:rPr>
        <w:t xml:space="preserve"> </w:t>
      </w:r>
      <w:r w:rsidRPr="003054B6">
        <w:rPr>
          <w:rFonts w:cs="Times New Roman"/>
          <w:noProof/>
        </w:rPr>
        <w:t>крови</w:t>
      </w:r>
      <w:r w:rsidRPr="00D11CD7">
        <w:rPr>
          <w:rFonts w:cs="Times New Roman"/>
          <w:noProof/>
          <w:lang w:val="en-US"/>
        </w:rPr>
        <w:t xml:space="preserve"> </w:t>
      </w:r>
      <w:r w:rsidRPr="003054B6">
        <w:rPr>
          <w:rFonts w:cs="Times New Roman"/>
          <w:noProof/>
        </w:rPr>
        <w:t>у</w:t>
      </w:r>
      <w:r w:rsidRPr="00D11CD7">
        <w:rPr>
          <w:rFonts w:cs="Times New Roman"/>
          <w:noProof/>
          <w:lang w:val="en-US"/>
        </w:rPr>
        <w:t xml:space="preserve"> </w:t>
      </w:r>
      <w:r w:rsidRPr="003054B6">
        <w:rPr>
          <w:rFonts w:cs="Times New Roman"/>
          <w:noProof/>
        </w:rPr>
        <w:t>больных</w:t>
      </w:r>
      <w:r w:rsidRPr="00D11CD7">
        <w:rPr>
          <w:rFonts w:cs="Times New Roman"/>
          <w:noProof/>
          <w:lang w:val="en-US"/>
        </w:rPr>
        <w:t xml:space="preserve"> </w:t>
      </w:r>
      <w:r w:rsidRPr="003054B6">
        <w:rPr>
          <w:rFonts w:cs="Times New Roman"/>
          <w:noProof/>
        </w:rPr>
        <w:t>миеломной</w:t>
      </w:r>
      <w:r w:rsidRPr="00D11CD7">
        <w:rPr>
          <w:rFonts w:cs="Times New Roman"/>
          <w:noProof/>
          <w:lang w:val="en-US"/>
        </w:rPr>
        <w:t xml:space="preserve"> </w:t>
      </w:r>
      <w:r w:rsidRPr="003054B6">
        <w:rPr>
          <w:rFonts w:cs="Times New Roman"/>
          <w:noProof/>
        </w:rPr>
        <w:t>болезнью</w:t>
      </w:r>
      <w:r w:rsidRPr="00D11CD7">
        <w:rPr>
          <w:rFonts w:cs="Times New Roman"/>
          <w:noProof/>
          <w:lang w:val="en-US"/>
        </w:rPr>
        <w:t xml:space="preserve"> // </w:t>
      </w:r>
      <w:r w:rsidRPr="003054B6">
        <w:rPr>
          <w:rFonts w:cs="Times New Roman"/>
          <w:noProof/>
        </w:rPr>
        <w:t>Проблемы</w:t>
      </w:r>
      <w:r w:rsidRPr="00D11CD7">
        <w:rPr>
          <w:rFonts w:cs="Times New Roman"/>
          <w:noProof/>
          <w:lang w:val="en-US"/>
        </w:rPr>
        <w:t xml:space="preserve"> </w:t>
      </w:r>
      <w:r w:rsidRPr="003054B6">
        <w:rPr>
          <w:rFonts w:cs="Times New Roman"/>
          <w:noProof/>
        </w:rPr>
        <w:t>гематологии</w:t>
      </w:r>
      <w:r w:rsidRPr="00D11CD7">
        <w:rPr>
          <w:rFonts w:cs="Times New Roman"/>
          <w:noProof/>
          <w:lang w:val="en-US"/>
        </w:rPr>
        <w:t xml:space="preserve"> </w:t>
      </w:r>
      <w:r w:rsidRPr="003054B6">
        <w:rPr>
          <w:rFonts w:cs="Times New Roman"/>
          <w:noProof/>
        </w:rPr>
        <w:t>и</w:t>
      </w:r>
      <w:r w:rsidRPr="00D11CD7">
        <w:rPr>
          <w:rFonts w:cs="Times New Roman"/>
          <w:noProof/>
          <w:lang w:val="en-US"/>
        </w:rPr>
        <w:t xml:space="preserve"> </w:t>
      </w:r>
      <w:r w:rsidRPr="003054B6">
        <w:rPr>
          <w:rFonts w:cs="Times New Roman"/>
          <w:noProof/>
        </w:rPr>
        <w:t>переливания</w:t>
      </w:r>
      <w:r w:rsidRPr="00D11CD7">
        <w:rPr>
          <w:rFonts w:cs="Times New Roman"/>
          <w:noProof/>
          <w:lang w:val="en-US"/>
        </w:rPr>
        <w:t>. 2003. P. 55–56.</w:t>
      </w:r>
    </w:p>
    <w:p w14:paraId="657679F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137.</w:t>
      </w:r>
      <w:r w:rsidRPr="00D11CD7">
        <w:rPr>
          <w:rFonts w:cs="Times New Roman"/>
          <w:noProof/>
          <w:lang w:val="en-US"/>
        </w:rPr>
        <w:tab/>
        <w:t>Olivieri A. et al. Proposed definition of “poor mobilizer” in lymphoma and multiple myeloma: An analytic hierarchy process by ad hoc working group Gruppo ItalianoTrapianto di Midollo Osseo // Bone Marrow Transplant. Bone Marrow Transplant, 2012. Vol. 47, № 3. P. 342–351.</w:t>
      </w:r>
    </w:p>
    <w:p w14:paraId="0D30E1E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lastRenderedPageBreak/>
        <w:t>138.</w:t>
      </w:r>
      <w:r w:rsidRPr="00D11CD7">
        <w:rPr>
          <w:rFonts w:cs="Times New Roman"/>
          <w:noProof/>
          <w:lang w:val="en-US"/>
        </w:rPr>
        <w:tab/>
        <w:t>Yang B.B., Kido A. Pharmacokinetics and pharmacodynamics of pegfilgrastim // Clinical Pharmacokinetics. Clin Pharmacokinet, 2011. Vol. 50, № 5. P. 295–306.</w:t>
      </w:r>
    </w:p>
    <w:p w14:paraId="27571C1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139.</w:t>
      </w:r>
      <w:r w:rsidRPr="00D11CD7">
        <w:rPr>
          <w:rFonts w:cs="Times New Roman"/>
          <w:noProof/>
          <w:lang w:val="en-US"/>
        </w:rPr>
        <w:tab/>
        <w:t>Costa L.J. et al. Pegfilgrastim-versus filgrastim-based autologous hematopoietic stem cell mobilization in the setting of preemptive use of plerixafor: Efficacy and cost analysis // Transfusion. Transfusion, 2012. Vol. 52, № 11. P. 2375–2381.</w:t>
      </w:r>
    </w:p>
    <w:p w14:paraId="53DE12B2"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140.</w:t>
      </w:r>
      <w:r w:rsidRPr="00D11CD7">
        <w:rPr>
          <w:rFonts w:cs="Times New Roman"/>
          <w:noProof/>
          <w:lang w:val="en-US"/>
        </w:rPr>
        <w:tab/>
        <w:t>Dale D.C. et al. A systematic literature review of the efficacy, effectiveness, and safety of filgrastim // Supportive Care in Cancer. Springer Verlag, 2018. Vol. 26, № 1. P. 7–20.</w:t>
      </w:r>
    </w:p>
    <w:p w14:paraId="09801D2B"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141.</w:t>
      </w:r>
      <w:r w:rsidRPr="00D11CD7">
        <w:rPr>
          <w:rFonts w:cs="Times New Roman"/>
          <w:noProof/>
          <w:lang w:val="en-US"/>
        </w:rPr>
        <w:tab/>
        <w:t>Smith T.J. et al. Recommendations for the use of WBC growth factors: American society of clinical oncology clinical practice guideline update // J. Clin. Oncol. American Society of Clinical Oncology, 2015. Vol. 33, № 28. P. 3199–3212.</w:t>
      </w:r>
    </w:p>
    <w:p w14:paraId="12EBC0AF"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142.</w:t>
      </w:r>
      <w:r w:rsidRPr="00D11CD7">
        <w:rPr>
          <w:rFonts w:cs="Times New Roman"/>
          <w:noProof/>
          <w:lang w:val="en-US"/>
        </w:rPr>
        <w:tab/>
        <w:t xml:space="preserve">Bilgin Y.M., De Greef G.E. Plerixafor for stem cell mobilization: The current status // Current Opinion in Hematology. </w:t>
      </w:r>
      <w:r w:rsidRPr="003054B6">
        <w:rPr>
          <w:rFonts w:cs="Times New Roman"/>
          <w:noProof/>
        </w:rPr>
        <w:t>Lippincott Williams and Wilkins, 2016. Vol. 23, № 1. P. 67–71.</w:t>
      </w:r>
    </w:p>
    <w:p w14:paraId="794BA6AE" w14:textId="77777777" w:rsidR="003054B6" w:rsidRPr="003054B6" w:rsidRDefault="003054B6" w:rsidP="003054B6">
      <w:pPr>
        <w:widowControl w:val="0"/>
        <w:autoSpaceDE w:val="0"/>
        <w:autoSpaceDN w:val="0"/>
        <w:adjustRightInd w:val="0"/>
        <w:ind w:left="640" w:hanging="640"/>
        <w:rPr>
          <w:rFonts w:cs="Times New Roman"/>
          <w:noProof/>
        </w:rPr>
      </w:pPr>
      <w:r w:rsidRPr="003054B6">
        <w:rPr>
          <w:rFonts w:cs="Times New Roman"/>
          <w:noProof/>
        </w:rPr>
        <w:t>143.</w:t>
      </w:r>
      <w:r w:rsidRPr="003054B6">
        <w:rPr>
          <w:rFonts w:cs="Times New Roman"/>
          <w:noProof/>
        </w:rPr>
        <w:tab/>
        <w:t>Покровская О.С. 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 2011. Vol. 153. 29 p.</w:t>
      </w:r>
    </w:p>
    <w:p w14:paraId="66464863"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144.</w:t>
      </w:r>
      <w:r w:rsidRPr="003054B6">
        <w:rPr>
          <w:rFonts w:cs="Times New Roman"/>
          <w:noProof/>
        </w:rPr>
        <w:tab/>
        <w:t>Афанасьева О.И., Воинов В.А. Г.Ю.С. Экстракорпоральная гемокоррекция: терминология, языковые соответствия. СПб</w:t>
      </w:r>
      <w:r w:rsidRPr="00D11CD7">
        <w:rPr>
          <w:rFonts w:cs="Times New Roman"/>
          <w:noProof/>
          <w:lang w:val="en-US"/>
        </w:rPr>
        <w:t>, 2016. P. 7–15.</w:t>
      </w:r>
    </w:p>
    <w:p w14:paraId="3153DC7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145.</w:t>
      </w:r>
      <w:r w:rsidRPr="00D11CD7">
        <w:rPr>
          <w:rFonts w:cs="Times New Roman"/>
          <w:noProof/>
          <w:lang w:val="en-US"/>
        </w:rPr>
        <w:tab/>
        <w:t>Ikeda K. et al. Adverse Events Associated With Infusion of Hematopoietic Stem Cell Products: A Prospective and Multicenter Surveillance Study // Transfusion Medicine Reviews. W.B. Saunders, 2018. Vol. 32, № 3. P. 186–194.</w:t>
      </w:r>
    </w:p>
    <w:p w14:paraId="793D037D"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146.</w:t>
      </w:r>
      <w:r w:rsidRPr="00D11CD7">
        <w:rPr>
          <w:rFonts w:cs="Times New Roman"/>
          <w:noProof/>
          <w:lang w:val="en-US"/>
        </w:rPr>
        <w:tab/>
        <w:t>Sutherland D.R. et al. The ISHAGE guidelines for CD34+ cell determination by flow cytometry // Journal of Hematotherapy and Stem Cell Research. J Hematother, 1996. Vol. 5, № 3. P. 213–226.</w:t>
      </w:r>
    </w:p>
    <w:p w14:paraId="34BBB8D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147.</w:t>
      </w:r>
      <w:r w:rsidRPr="00D11CD7">
        <w:rPr>
          <w:rFonts w:cs="Times New Roman"/>
          <w:noProof/>
          <w:lang w:val="en-US"/>
        </w:rPr>
        <w:tab/>
        <w:t>Singer S. et al. BEAM versus BUCYVP16 Conditioning before Autologous Hematopoietic Stem Cell Transplant in Patients with Hodgkin Lymphoma // Biol. Blood Marrow Transplant. Elsevier Inc., 2019. Vol. 25, № 6. P. 1107–1115.</w:t>
      </w:r>
    </w:p>
    <w:p w14:paraId="20AECF46"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148.</w:t>
      </w:r>
      <w:r w:rsidRPr="00D11CD7">
        <w:rPr>
          <w:rFonts w:cs="Times New Roman"/>
          <w:noProof/>
          <w:lang w:val="en-US"/>
        </w:rPr>
        <w:tab/>
        <w:t>Reece D.E. et al. Regimen-related toxicity and non-relapse mortality with high-dose cyclophosphamide, carmustine (BCNU) and etoposide (VP16-213) (CBV) and CBV plus cisplatin (CBVP) followed by autologous stem cell transplantation in patients with Hodgkin’s disease // Bone Marrow Transplant. Nature Publishing Group, 1999. Vol. 23, № 11. P. 1131–1138.</w:t>
      </w:r>
    </w:p>
    <w:p w14:paraId="6D5268A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lastRenderedPageBreak/>
        <w:t>149.</w:t>
      </w:r>
      <w:r w:rsidRPr="00D11CD7">
        <w:rPr>
          <w:rFonts w:cs="Times New Roman"/>
          <w:noProof/>
          <w:lang w:val="en-US"/>
        </w:rPr>
        <w:tab/>
        <w:t>Conn H.O., Poynard T. Corticosteroids and peptic ulcer: meta-analysis of adverse events during steroid therapy. // J. Intern. Med. J Intern Med, 1994. Vol. 236, № 6. P. 619–632.</w:t>
      </w:r>
    </w:p>
    <w:p w14:paraId="0D84A4CF"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150.</w:t>
      </w:r>
      <w:r w:rsidRPr="00D11CD7">
        <w:rPr>
          <w:rFonts w:cs="Times New Roman"/>
          <w:noProof/>
          <w:lang w:val="en-US"/>
        </w:rPr>
        <w:tab/>
        <w:t>Hu Z.-H. et al. Efficacy of proton pump inhibitors for patients with duodenal ulcers: A pairwise and network meta-analysis of randomized controlled trials // Saudi J. Gastroenterol. Medknow Publications, 2017. Vol. 23, № 1. P. 11.</w:t>
      </w:r>
    </w:p>
    <w:p w14:paraId="34B3553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151.</w:t>
      </w:r>
      <w:r w:rsidRPr="00D11CD7">
        <w:rPr>
          <w:rFonts w:cs="Times New Roman"/>
          <w:noProof/>
          <w:lang w:val="en-US"/>
        </w:rPr>
        <w:tab/>
        <w:t>Lanas A., Chan F.K.L. Peptic ulcer disease. // Lancet (London, England). Lancet, 2017. Vol. 390, № 10094. P. 613–624.</w:t>
      </w:r>
    </w:p>
    <w:p w14:paraId="5ED90BC6"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152.</w:t>
      </w:r>
      <w:r w:rsidRPr="00D11CD7">
        <w:rPr>
          <w:rFonts w:cs="Times New Roman"/>
          <w:noProof/>
          <w:lang w:val="en-US"/>
        </w:rPr>
        <w:tab/>
        <w:t>Auner H.W. et al. Infectious complications after autologous hematopoietic stem cell transplantation: Comparison of patients with acute myeloid leukemia, malignant lymphoma, and multiple myeloma // Ann. Hematol. Ann Hematol, 2002. Vol. 81, № 7. P. 374–377.</w:t>
      </w:r>
    </w:p>
    <w:p w14:paraId="47A5A13E"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153.</w:t>
      </w:r>
      <w:r w:rsidRPr="00D11CD7">
        <w:rPr>
          <w:rFonts w:cs="Times New Roman"/>
          <w:noProof/>
          <w:lang w:val="en-US"/>
        </w:rPr>
        <w:tab/>
        <w:t>Gil L., Styczynski J., Komarnicki M. Infectious complication in 314 patients after high-dose therapy and autologous hematopoietic stem cell transplantation: Risk factors analysis and outcome // Infection. Infection, 2007. Vol. 35, № 6. P. 421–427.</w:t>
      </w:r>
    </w:p>
    <w:p w14:paraId="38279A18"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154.</w:t>
      </w:r>
      <w:r w:rsidRPr="00D11CD7">
        <w:rPr>
          <w:rFonts w:cs="Times New Roman"/>
          <w:noProof/>
          <w:lang w:val="en-US"/>
        </w:rPr>
        <w:tab/>
        <w:t>Eleutherakis-Papaiakovou E. et al. Prophylactic antibiotics for the prevention of neutropenic fever in patients undergoing autologous stem-cell transplantation: Results of a single institution, randomized phase 2 trial // Am. J. Hematol. Am J Hematol, 2010. Vol. 85, № 11. P. 863–867.</w:t>
      </w:r>
    </w:p>
    <w:p w14:paraId="624F6B00"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155.</w:t>
      </w:r>
      <w:r w:rsidRPr="00D11CD7">
        <w:rPr>
          <w:rFonts w:cs="Times New Roman"/>
          <w:noProof/>
          <w:lang w:val="en-US"/>
        </w:rPr>
        <w:tab/>
        <w:t>Moghnieh R. et al. Bacteraemia post-autologous haematopoietic stem cell transplantation in the absence of antibacterial prophylaxis: a decade’s experience from Lebanon // Infection. Urban und Vogel GmbH, 2018. Vol. 46, № 6.</w:t>
      </w:r>
    </w:p>
    <w:p w14:paraId="1BC8C880"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156.</w:t>
      </w:r>
      <w:r w:rsidRPr="00D11CD7">
        <w:rPr>
          <w:rFonts w:cs="Times New Roman"/>
          <w:noProof/>
          <w:lang w:val="en-US"/>
        </w:rPr>
        <w:tab/>
      </w:r>
      <w:r w:rsidRPr="003054B6">
        <w:rPr>
          <w:rFonts w:cs="Times New Roman"/>
          <w:noProof/>
        </w:rPr>
        <w:t>Клясова</w:t>
      </w:r>
      <w:r w:rsidRPr="00D11CD7">
        <w:rPr>
          <w:rFonts w:cs="Times New Roman"/>
          <w:noProof/>
          <w:lang w:val="en-US"/>
        </w:rPr>
        <w:t xml:space="preserve"> </w:t>
      </w:r>
      <w:r w:rsidRPr="003054B6">
        <w:rPr>
          <w:rFonts w:cs="Times New Roman"/>
          <w:noProof/>
        </w:rPr>
        <w:t>Г</w:t>
      </w:r>
      <w:r w:rsidRPr="00D11CD7">
        <w:rPr>
          <w:rFonts w:cs="Times New Roman"/>
          <w:noProof/>
          <w:lang w:val="en-US"/>
        </w:rPr>
        <w:t>.</w:t>
      </w:r>
      <w:r w:rsidRPr="003054B6">
        <w:rPr>
          <w:rFonts w:cs="Times New Roman"/>
          <w:noProof/>
        </w:rPr>
        <w:t>А</w:t>
      </w:r>
      <w:r w:rsidRPr="00D11CD7">
        <w:rPr>
          <w:rFonts w:cs="Times New Roman"/>
          <w:noProof/>
          <w:lang w:val="en-US"/>
        </w:rPr>
        <w:t xml:space="preserve">. et al. </w:t>
      </w:r>
      <w:r w:rsidRPr="003054B6">
        <w:rPr>
          <w:rFonts w:cs="Times New Roman"/>
          <w:noProof/>
        </w:rPr>
        <w:t>Эмпирическая антимикробная терапия у больных острыми лейкозами: итоги многоцентрового исследования // Терапевтический архив. 1998. Vol. 70, № 7. P. 15–21.</w:t>
      </w:r>
    </w:p>
    <w:p w14:paraId="00C0A6C1"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157.</w:t>
      </w:r>
      <w:r w:rsidRPr="003054B6">
        <w:rPr>
          <w:rFonts w:cs="Times New Roman"/>
          <w:noProof/>
        </w:rPr>
        <w:tab/>
        <w:t>Савченко В.Г. и др. Алгоритмы диагностики и протоколы лечения заболеваний системы крови. Москва</w:t>
      </w:r>
      <w:r w:rsidRPr="00D11CD7">
        <w:rPr>
          <w:rFonts w:cs="Times New Roman"/>
          <w:noProof/>
          <w:lang w:val="en-US"/>
        </w:rPr>
        <w:t xml:space="preserve">: </w:t>
      </w:r>
      <w:r w:rsidRPr="003054B6">
        <w:rPr>
          <w:rFonts w:cs="Times New Roman"/>
          <w:noProof/>
        </w:rPr>
        <w:t>Практика</w:t>
      </w:r>
      <w:r w:rsidRPr="00D11CD7">
        <w:rPr>
          <w:rFonts w:cs="Times New Roman"/>
          <w:noProof/>
          <w:lang w:val="en-US"/>
        </w:rPr>
        <w:t>, 2018. 1008 p.</w:t>
      </w:r>
    </w:p>
    <w:p w14:paraId="79C9DBD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158.</w:t>
      </w:r>
      <w:r w:rsidRPr="00D11CD7">
        <w:rPr>
          <w:rFonts w:cs="Times New Roman"/>
          <w:noProof/>
          <w:lang w:val="en-US"/>
        </w:rPr>
        <w:tab/>
        <w:t>Terpos E. et al. European myeloma network guidelines for the management of multiple myeloma-related complications // Haematologica. Ferrata Storti Foundation, 2015. Vol. 100, № 10. P. 1254–1266.</w:t>
      </w:r>
    </w:p>
    <w:p w14:paraId="50034A2E"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159.</w:t>
      </w:r>
      <w:r w:rsidRPr="00D11CD7">
        <w:rPr>
          <w:rFonts w:cs="Times New Roman"/>
          <w:noProof/>
          <w:lang w:val="en-US"/>
        </w:rPr>
        <w:tab/>
        <w:t>Maertens J. et al. ECIL guidelines for preventing Pneumocystis jirovecii pneumonia in patients with haematological malignancies and stem cell transplant recipients // Journal of Antimicrobial Chemotherapy. Oxford University Press, 2016. Vol. 71, № 9. P. 1–8.</w:t>
      </w:r>
    </w:p>
    <w:p w14:paraId="294196F6"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lastRenderedPageBreak/>
        <w:t>160.</w:t>
      </w:r>
      <w:r w:rsidRPr="00D11CD7">
        <w:rPr>
          <w:rFonts w:cs="Times New Roman"/>
          <w:noProof/>
          <w:lang w:val="en-US"/>
        </w:rPr>
        <w:tab/>
        <w:t>Virizuela J.A. et al. Nutritional support and parenteral nutrition in cancer patients: an expert consensus report // Clin. Transl. Oncol. Springer-Verlag Italia s.r.l., 2018. Vol. 20, № 5. P. 619–629.</w:t>
      </w:r>
    </w:p>
    <w:p w14:paraId="54492373" w14:textId="77777777" w:rsidR="003054B6" w:rsidRPr="00D11CD7" w:rsidRDefault="003054B6" w:rsidP="003054B6">
      <w:pPr>
        <w:widowControl w:val="0"/>
        <w:autoSpaceDE w:val="0"/>
        <w:autoSpaceDN w:val="0"/>
        <w:adjustRightInd w:val="0"/>
        <w:ind w:left="640" w:hanging="640"/>
        <w:rPr>
          <w:rFonts w:cs="Times New Roman"/>
          <w:noProof/>
          <w:lang w:val="en-US"/>
        </w:rPr>
      </w:pPr>
      <w:r w:rsidRPr="003054B6">
        <w:rPr>
          <w:rFonts w:cs="Times New Roman"/>
          <w:noProof/>
        </w:rPr>
        <w:t>161.</w:t>
      </w:r>
      <w:r w:rsidRPr="003054B6">
        <w:rPr>
          <w:rFonts w:cs="Times New Roman"/>
          <w:noProof/>
        </w:rPr>
        <w:tab/>
        <w:t xml:space="preserve">Бесова Н.С., Борисова Т.Н., Ларионова В.Б., Лейдерман И.Н., Обухова О.А., Попова Т.С., Салтанов А.И., Сельчук В.Ю., Снеговой А.В., Ткачев С.И., Тюляндин С.А. Ш.А.И. Клинические рекомендации по нутритивной поддержке при химиотерапии и/или лучевой терапии. </w:t>
      </w:r>
      <w:r w:rsidRPr="00D11CD7">
        <w:rPr>
          <w:rFonts w:cs="Times New Roman"/>
          <w:noProof/>
          <w:lang w:val="en-US"/>
        </w:rPr>
        <w:t>2014.</w:t>
      </w:r>
    </w:p>
    <w:p w14:paraId="14E1C29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162.</w:t>
      </w:r>
      <w:r w:rsidRPr="00D11CD7">
        <w:rPr>
          <w:rFonts w:cs="Times New Roman"/>
          <w:noProof/>
          <w:lang w:val="en-US"/>
        </w:rPr>
        <w:tab/>
        <w:t>Arends J. et al. ESPEN guidelines on nutrition in cancer patients // Clin. Nutr. Churchill Livingstone, 2017. Vol. 36, № 1. P. 11–48.</w:t>
      </w:r>
    </w:p>
    <w:p w14:paraId="33F26C67"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163.</w:t>
      </w:r>
      <w:r w:rsidRPr="00D11CD7">
        <w:rPr>
          <w:rFonts w:cs="Times New Roman"/>
          <w:noProof/>
          <w:lang w:val="en-US"/>
        </w:rPr>
        <w:tab/>
        <w:t>Camblor-Álvarez M. et al. Soporte nutricional y nutrición parenteral en el paciente oncológico: informe de consenso de un grupo de expertos // Nutr. Hosp. ARAN Ediciones, 2018. Vol. 35, № 1.</w:t>
      </w:r>
    </w:p>
    <w:p w14:paraId="76356D94"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164.</w:t>
      </w:r>
      <w:r w:rsidRPr="00D11CD7">
        <w:rPr>
          <w:rFonts w:cs="Times New Roman"/>
          <w:noProof/>
          <w:lang w:val="en-US"/>
        </w:rPr>
        <w:tab/>
        <w:t>Baiu I., Spain D.A. Parenteral Nutrition // JAMA - Journal of the American Medical Association. American Medical Association, 2019. Vol. 321, № 21. P. 2142.</w:t>
      </w:r>
    </w:p>
    <w:p w14:paraId="7AB9AF83"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165.</w:t>
      </w:r>
      <w:r w:rsidRPr="00D11CD7">
        <w:rPr>
          <w:rFonts w:cs="Times New Roman"/>
          <w:noProof/>
          <w:lang w:val="en-US"/>
        </w:rPr>
        <w:tab/>
        <w:t>Oken M.M. et al. Toxicity and response criteria of the Eastern Cooperative Oncology Group // Am. J. Clin. Oncol. 1982. Vol. 5, № 6. P. 649–655.</w:t>
      </w:r>
    </w:p>
    <w:p w14:paraId="408F3265" w14:textId="77777777" w:rsidR="003054B6" w:rsidRPr="00D11CD7" w:rsidRDefault="003054B6" w:rsidP="003054B6">
      <w:pPr>
        <w:widowControl w:val="0"/>
        <w:autoSpaceDE w:val="0"/>
        <w:autoSpaceDN w:val="0"/>
        <w:adjustRightInd w:val="0"/>
        <w:ind w:left="640" w:hanging="640"/>
        <w:rPr>
          <w:rFonts w:cs="Times New Roman"/>
          <w:noProof/>
          <w:lang w:val="en-US"/>
        </w:rPr>
      </w:pPr>
      <w:r w:rsidRPr="00D11CD7">
        <w:rPr>
          <w:rFonts w:cs="Times New Roman"/>
          <w:noProof/>
          <w:lang w:val="en-US"/>
        </w:rPr>
        <w:t>166.</w:t>
      </w:r>
      <w:r w:rsidRPr="00D11CD7">
        <w:rPr>
          <w:rFonts w:cs="Times New Roman"/>
          <w:noProof/>
          <w:lang w:val="en-US"/>
        </w:rPr>
        <w:tab/>
        <w:t>Meignan M., Gallamini A., Haioun C. Report on the First International Workshop on interim-PET scan in lymphoma // Leukemia and Lymphoma. 2009. Vol. 50, № 8. P. 1257–1260.</w:t>
      </w:r>
    </w:p>
    <w:p w14:paraId="508D25A1" w14:textId="77777777" w:rsidR="003054B6" w:rsidRPr="003054B6" w:rsidRDefault="003054B6" w:rsidP="003054B6">
      <w:pPr>
        <w:widowControl w:val="0"/>
        <w:autoSpaceDE w:val="0"/>
        <w:autoSpaceDN w:val="0"/>
        <w:adjustRightInd w:val="0"/>
        <w:ind w:left="640" w:hanging="640"/>
        <w:rPr>
          <w:rFonts w:cs="Times New Roman"/>
          <w:noProof/>
        </w:rPr>
      </w:pPr>
      <w:r w:rsidRPr="00D11CD7">
        <w:rPr>
          <w:rFonts w:cs="Times New Roman"/>
          <w:noProof/>
          <w:lang w:val="en-US"/>
        </w:rPr>
        <w:t>167.</w:t>
      </w:r>
      <w:r w:rsidRPr="00D11CD7">
        <w:rPr>
          <w:rFonts w:cs="Times New Roman"/>
          <w:noProof/>
          <w:lang w:val="en-US"/>
        </w:rPr>
        <w:tab/>
        <w:t xml:space="preserve">Khorana A. et al. Development and validation of a predictive model for chemotherapy- associated thrombosis // Blood. </w:t>
      </w:r>
      <w:r w:rsidRPr="003054B6">
        <w:rPr>
          <w:rFonts w:cs="Times New Roman"/>
          <w:noProof/>
        </w:rPr>
        <w:t>2008. Vol. 111, № 10. P. 4902–4907.</w:t>
      </w:r>
    </w:p>
    <w:p w14:paraId="743DE2CA" w14:textId="51E982A1" w:rsidR="0025228A" w:rsidRPr="007A7B3D" w:rsidRDefault="008762E9" w:rsidP="003054B6">
      <w:pPr>
        <w:widowControl w:val="0"/>
        <w:autoSpaceDE w:val="0"/>
        <w:autoSpaceDN w:val="0"/>
        <w:adjustRightInd w:val="0"/>
        <w:ind w:left="640" w:hanging="640"/>
      </w:pPr>
      <w:r w:rsidRPr="007A7B3D">
        <w:rPr>
          <w:rFonts w:cs="Times New Roman"/>
          <w:szCs w:val="24"/>
        </w:rPr>
        <w:fldChar w:fldCharType="end"/>
      </w:r>
    </w:p>
    <w:p w14:paraId="053258D8" w14:textId="77777777" w:rsidR="000414F6" w:rsidRPr="007A7B3D" w:rsidRDefault="00CB71DA" w:rsidP="0033051F">
      <w:pPr>
        <w:pStyle w:val="afff1"/>
      </w:pPr>
      <w:bookmarkStart w:id="88" w:name="__RefHeading___doc_a1"/>
      <w:bookmarkStart w:id="89" w:name="_Toc105063875"/>
      <w:bookmarkEnd w:id="85"/>
      <w:bookmarkEnd w:id="87"/>
      <w:r w:rsidRPr="007A7B3D">
        <w:t>Приложение А1. Состав рабочей группы</w:t>
      </w:r>
      <w:bookmarkEnd w:id="88"/>
      <w:r w:rsidR="005627B3" w:rsidRPr="007A7B3D">
        <w:t xml:space="preserve"> по разработке и пересмотру клинических рекомендаций</w:t>
      </w:r>
      <w:bookmarkEnd w:id="89"/>
    </w:p>
    <w:p w14:paraId="77871AE0" w14:textId="77777777" w:rsidR="004F0134" w:rsidRPr="007A7B3D" w:rsidRDefault="004F0134" w:rsidP="00146270">
      <w:pPr>
        <w:pStyle w:val="afe"/>
        <w:numPr>
          <w:ilvl w:val="0"/>
          <w:numId w:val="27"/>
        </w:numPr>
      </w:pPr>
      <w:r w:rsidRPr="007A7B3D">
        <w:rPr>
          <w:b/>
          <w:bCs/>
        </w:rPr>
        <w:t xml:space="preserve">Тумян Гаяне Сергеевна </w:t>
      </w:r>
      <w:r w:rsidRPr="007A7B3D">
        <w:t>– д.м.н., профессор, профессор кафедры онкологии и паллиативной медицины Российской медицинской академии непрерывного профессионального образования Минздрава России, ведущий научный сотрудник отделения химиотерапии гемобластозов «НМИЦ онкологии им. Н.Н. Блохина» Минздрава России, член правления Российского общества онкогематологов.</w:t>
      </w:r>
    </w:p>
    <w:p w14:paraId="151EFD5C" w14:textId="77777777" w:rsidR="00A4325F" w:rsidRPr="007A7B3D" w:rsidRDefault="00A4325F" w:rsidP="00146270">
      <w:pPr>
        <w:pStyle w:val="afe"/>
        <w:numPr>
          <w:ilvl w:val="0"/>
          <w:numId w:val="27"/>
        </w:numPr>
      </w:pPr>
      <w:r w:rsidRPr="007A7B3D">
        <w:rPr>
          <w:b/>
        </w:rPr>
        <w:t xml:space="preserve">Османов Евгений Александрович </w:t>
      </w:r>
      <w:r w:rsidRPr="007A7B3D">
        <w:t>–</w:t>
      </w:r>
      <w:r w:rsidRPr="007A7B3D">
        <w:rPr>
          <w:b/>
        </w:rPr>
        <w:t xml:space="preserve"> </w:t>
      </w:r>
      <w:r w:rsidRPr="007A7B3D">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w:t>
      </w:r>
      <w:r w:rsidRPr="007A7B3D">
        <w:rPr>
          <w:bCs/>
        </w:rPr>
        <w:lastRenderedPageBreak/>
        <w:t xml:space="preserve">имени И.М. Сеченова Минздрава России, </w:t>
      </w:r>
      <w:r w:rsidRPr="007A7B3D">
        <w:t>член правления Российского общества онкогематологов.</w:t>
      </w:r>
    </w:p>
    <w:p w14:paraId="60EA812B" w14:textId="77777777" w:rsidR="00C4469F" w:rsidRPr="007A7B3D" w:rsidRDefault="00A4325F" w:rsidP="00146270">
      <w:pPr>
        <w:pStyle w:val="afe"/>
        <w:numPr>
          <w:ilvl w:val="0"/>
          <w:numId w:val="27"/>
        </w:numPr>
      </w:pPr>
      <w:r w:rsidRPr="007A7B3D">
        <w:rPr>
          <w:b/>
          <w:bCs/>
        </w:rPr>
        <w:t>Горенкова Лилия Гамилевна</w:t>
      </w:r>
      <w:r w:rsidRPr="007A7B3D">
        <w:t xml:space="preserve"> </w:t>
      </w:r>
      <w:r w:rsidR="00C4469F" w:rsidRPr="007A7B3D">
        <w:t>–</w:t>
      </w:r>
      <w:r w:rsidRPr="007A7B3D">
        <w:t xml:space="preserve"> </w:t>
      </w:r>
      <w:r w:rsidR="00C4469F" w:rsidRPr="007A7B3D">
        <w:t>к.м.н., научный сотрудник отделения интенсивной высокодозной химиотерапии гемобластозов с круглосуточным и дневным стационаром ФГБУ «НМИЦ гематологии» Минздрава России, член Национального гематологического общества</w:t>
      </w:r>
    </w:p>
    <w:p w14:paraId="1F6A4B27" w14:textId="77777777" w:rsidR="00A4325F" w:rsidRPr="007A7B3D" w:rsidRDefault="00C4469F" w:rsidP="00146270">
      <w:pPr>
        <w:pStyle w:val="afe"/>
        <w:numPr>
          <w:ilvl w:val="0"/>
          <w:numId w:val="27"/>
        </w:numPr>
      </w:pPr>
      <w:r w:rsidRPr="007A7B3D">
        <w:rPr>
          <w:b/>
          <w:bCs/>
        </w:rPr>
        <w:t>Кравченко Сергей Кириллович</w:t>
      </w:r>
      <w:r w:rsidRPr="007A7B3D">
        <w:t xml:space="preserve"> – к.м.н., доцент, зав. отделением интенсивной высокодозной химиотерапии с круглосуточным и дневным стационаром ФГБУ «НМИЦ гематологии» Минздрава России, член Национального гематологического общества</w:t>
      </w:r>
    </w:p>
    <w:p w14:paraId="4BD1ECA9" w14:textId="77777777" w:rsidR="00C4469F" w:rsidRPr="007A7B3D" w:rsidRDefault="00C4469F" w:rsidP="00146270">
      <w:pPr>
        <w:pStyle w:val="afe"/>
        <w:numPr>
          <w:ilvl w:val="0"/>
          <w:numId w:val="27"/>
        </w:numPr>
      </w:pPr>
      <w:r w:rsidRPr="007A7B3D">
        <w:rPr>
          <w:b/>
        </w:rPr>
        <w:t xml:space="preserve">Фалалеева Наталья Александровна </w:t>
      </w:r>
      <w:r w:rsidRPr="007A7B3D">
        <w:t>–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p>
    <w:p w14:paraId="4F70F2E6" w14:textId="77777777" w:rsidR="00C4469F" w:rsidRPr="007A7B3D" w:rsidRDefault="00C4469F" w:rsidP="00146270">
      <w:pPr>
        <w:pStyle w:val="afe"/>
        <w:numPr>
          <w:ilvl w:val="0"/>
          <w:numId w:val="27"/>
        </w:numPr>
      </w:pPr>
      <w:r w:rsidRPr="007A7B3D">
        <w:rPr>
          <w:b/>
        </w:rPr>
        <w:t xml:space="preserve">Стефанов Дмитрий Николаевич </w:t>
      </w:r>
      <w:r w:rsidRPr="007A7B3D">
        <w:t>–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3B2343C9" w14:textId="77777777" w:rsidR="00A4325F" w:rsidRPr="007A7B3D" w:rsidRDefault="00A4325F" w:rsidP="00146270">
      <w:pPr>
        <w:pStyle w:val="afe"/>
        <w:numPr>
          <w:ilvl w:val="0"/>
          <w:numId w:val="27"/>
        </w:numPr>
      </w:pPr>
      <w:r w:rsidRPr="007A7B3D">
        <w:rPr>
          <w:b/>
        </w:rPr>
        <w:t xml:space="preserve">Поддубная Ирина Владимировна </w:t>
      </w:r>
      <w:r w:rsidRPr="007A7B3D">
        <w:t>–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52EC54E1" w14:textId="77777777" w:rsidR="00F43101" w:rsidRPr="007A7B3D" w:rsidRDefault="00F43101" w:rsidP="00146270">
      <w:pPr>
        <w:pStyle w:val="afe"/>
        <w:numPr>
          <w:ilvl w:val="0"/>
          <w:numId w:val="27"/>
        </w:numPr>
      </w:pPr>
      <w:r w:rsidRPr="007A7B3D">
        <w:rPr>
          <w:b/>
          <w:bCs/>
        </w:rPr>
        <w:t xml:space="preserve">Михайлова Наталья Борисовна </w:t>
      </w:r>
      <w:r w:rsidRPr="007A7B3D">
        <w:t>– д.м.н., руководитель отдела клинической онкологии (химиотерапии) НИИ детской онкологии, гематологии и трансплантологии им. Р.М. Горбачевой, член Российского общества онкогематологов.</w:t>
      </w:r>
    </w:p>
    <w:p w14:paraId="4F8113EE" w14:textId="77777777" w:rsidR="004C7535" w:rsidRPr="007A7B3D" w:rsidRDefault="004C7535" w:rsidP="00146270">
      <w:pPr>
        <w:pStyle w:val="afe"/>
        <w:numPr>
          <w:ilvl w:val="0"/>
          <w:numId w:val="27"/>
        </w:numPr>
      </w:pPr>
      <w:r w:rsidRPr="007A7B3D">
        <w:rPr>
          <w:b/>
          <w:bCs/>
        </w:rPr>
        <w:t xml:space="preserve">Мякова Наталья Валерьевна </w:t>
      </w:r>
      <w:r w:rsidRPr="007A7B3D">
        <w:t xml:space="preserve">– д.м.н., профессор, Заместитель главного врача по лечебной работе, зав. </w:t>
      </w:r>
      <w:r w:rsidR="0039190D" w:rsidRPr="007A7B3D">
        <w:t>отделением онкогематологии ФГБУ «НМИЦ ДГОИ им. Дмитрия Рогачева» Минздрава России, член Национального общества детских гематологов и онкологов</w:t>
      </w:r>
    </w:p>
    <w:p w14:paraId="25E66349" w14:textId="77777777" w:rsidR="0039190D" w:rsidRPr="007A7B3D" w:rsidRDefault="0039190D" w:rsidP="00146270">
      <w:pPr>
        <w:pStyle w:val="afe"/>
        <w:numPr>
          <w:ilvl w:val="0"/>
          <w:numId w:val="27"/>
        </w:numPr>
        <w:jc w:val="left"/>
        <w:rPr>
          <w:rFonts w:cs="Arial"/>
          <w:lang w:eastAsia="x-none"/>
        </w:rPr>
      </w:pPr>
      <w:r w:rsidRPr="007A7B3D">
        <w:rPr>
          <w:rFonts w:cs="Arial"/>
          <w:b/>
          <w:bCs/>
          <w:lang w:eastAsia="x-none"/>
        </w:rPr>
        <w:t>Румянцев Александр Григорьевич</w:t>
      </w:r>
      <w:r w:rsidRPr="007A7B3D">
        <w:rPr>
          <w:rFonts w:cs="Arial"/>
          <w:lang w:eastAsia="x-none"/>
        </w:rPr>
        <w:t xml:space="preserve"> </w:t>
      </w:r>
      <w:r w:rsidR="00AB3FBF" w:rsidRPr="007A7B3D">
        <w:rPr>
          <w:rFonts w:cs="Arial"/>
          <w:lang w:eastAsia="x-none"/>
        </w:rPr>
        <w:t>–</w:t>
      </w:r>
      <w:r w:rsidRPr="007A7B3D">
        <w:rPr>
          <w:rFonts w:cs="Arial"/>
          <w:lang w:eastAsia="x-none"/>
        </w:rPr>
        <w:t xml:space="preserve"> </w:t>
      </w:r>
      <w:r w:rsidR="00AB3FBF" w:rsidRPr="007A7B3D">
        <w:rPr>
          <w:rFonts w:cs="Arial"/>
          <w:lang w:eastAsia="x-none"/>
        </w:rPr>
        <w:t xml:space="preserve">академин РАН, </w:t>
      </w:r>
      <w:r w:rsidRPr="007A7B3D">
        <w:rPr>
          <w:rFonts w:cs="Arial"/>
          <w:lang w:eastAsia="x-none"/>
        </w:rPr>
        <w:t>д.м.н.,</w:t>
      </w:r>
      <w:r w:rsidR="00AB3FBF" w:rsidRPr="007A7B3D">
        <w:rPr>
          <w:rFonts w:cs="Arial"/>
          <w:lang w:eastAsia="x-none"/>
        </w:rPr>
        <w:t xml:space="preserve"> профессор, </w:t>
      </w:r>
      <w:r w:rsidRPr="007A7B3D">
        <w:rPr>
          <w:rFonts w:cs="Arial"/>
          <w:lang w:eastAsia="x-none"/>
        </w:rPr>
        <w:t xml:space="preserve">генеральный директор </w:t>
      </w:r>
      <w:r w:rsidR="00AB3FBF" w:rsidRPr="007A7B3D">
        <w:t>ФГБУ «НМИЦ ДГОИ им. Дмитрия Рогачева» Минздрава России, президент Национального общества детских гематологов и онкологов</w:t>
      </w:r>
    </w:p>
    <w:p w14:paraId="127BA87C" w14:textId="77777777" w:rsidR="0039190D" w:rsidRPr="007A7B3D" w:rsidRDefault="0039190D" w:rsidP="00146270">
      <w:pPr>
        <w:pStyle w:val="afe"/>
        <w:numPr>
          <w:ilvl w:val="0"/>
          <w:numId w:val="27"/>
        </w:numPr>
        <w:jc w:val="left"/>
        <w:rPr>
          <w:rFonts w:cs="Arial"/>
          <w:lang w:eastAsia="x-none"/>
        </w:rPr>
      </w:pPr>
      <w:r w:rsidRPr="007A7B3D">
        <w:rPr>
          <w:rFonts w:cs="Arial"/>
          <w:b/>
          <w:bCs/>
          <w:lang w:eastAsia="x-none"/>
        </w:rPr>
        <w:lastRenderedPageBreak/>
        <w:t>Масчан А</w:t>
      </w:r>
      <w:r w:rsidR="00AB3FBF" w:rsidRPr="007A7B3D">
        <w:rPr>
          <w:rFonts w:cs="Arial"/>
          <w:b/>
          <w:bCs/>
          <w:lang w:eastAsia="x-none"/>
        </w:rPr>
        <w:t xml:space="preserve">лексей </w:t>
      </w:r>
      <w:r w:rsidRPr="007A7B3D">
        <w:rPr>
          <w:rFonts w:cs="Arial"/>
          <w:b/>
          <w:bCs/>
          <w:lang w:eastAsia="x-none"/>
        </w:rPr>
        <w:t>А</w:t>
      </w:r>
      <w:r w:rsidR="00AB3FBF" w:rsidRPr="007A7B3D">
        <w:rPr>
          <w:rFonts w:cs="Arial"/>
          <w:b/>
          <w:bCs/>
          <w:lang w:eastAsia="x-none"/>
        </w:rPr>
        <w:t>лександрович</w:t>
      </w:r>
      <w:r w:rsidRPr="007A7B3D">
        <w:rPr>
          <w:rFonts w:cs="Arial"/>
          <w:lang w:eastAsia="x-none"/>
        </w:rPr>
        <w:t xml:space="preserve"> – </w:t>
      </w:r>
      <w:r w:rsidR="00AB3FBF" w:rsidRPr="007A7B3D">
        <w:rPr>
          <w:rFonts w:cs="Arial"/>
          <w:lang w:eastAsia="x-none"/>
        </w:rPr>
        <w:t xml:space="preserve">член-корр. РАН, </w:t>
      </w:r>
      <w:r w:rsidRPr="007A7B3D">
        <w:rPr>
          <w:rFonts w:cs="Arial"/>
          <w:lang w:eastAsia="x-none"/>
        </w:rPr>
        <w:t xml:space="preserve">д.м.н., </w:t>
      </w:r>
      <w:r w:rsidR="00AB3FBF" w:rsidRPr="007A7B3D">
        <w:rPr>
          <w:rFonts w:cs="Arial"/>
          <w:lang w:eastAsia="x-none"/>
        </w:rPr>
        <w:t>профессор</w:t>
      </w:r>
      <w:r w:rsidRPr="007A7B3D">
        <w:rPr>
          <w:rFonts w:cs="Arial"/>
          <w:lang w:eastAsia="x-none"/>
        </w:rPr>
        <w:t>, зам</w:t>
      </w:r>
      <w:r w:rsidR="00AB3FBF" w:rsidRPr="007A7B3D">
        <w:rPr>
          <w:rFonts w:cs="Arial"/>
          <w:lang w:eastAsia="x-none"/>
        </w:rPr>
        <w:t>.</w:t>
      </w:r>
      <w:r w:rsidRPr="007A7B3D">
        <w:rPr>
          <w:rFonts w:cs="Arial"/>
          <w:lang w:eastAsia="x-none"/>
        </w:rPr>
        <w:t xml:space="preserve"> генерального директора </w:t>
      </w:r>
      <w:r w:rsidR="00AB3FBF" w:rsidRPr="007A7B3D">
        <w:t>ФГБУ «НМИЦ ДГОИ им. Дмитрия Рогачева» Минздрава России, член правления Национального общества детских гематологов и онкологов</w:t>
      </w:r>
    </w:p>
    <w:p w14:paraId="2CFB6308" w14:textId="77777777" w:rsidR="004F0134" w:rsidRPr="007A7B3D" w:rsidRDefault="004F0134" w:rsidP="00146270">
      <w:pPr>
        <w:pStyle w:val="afe"/>
        <w:numPr>
          <w:ilvl w:val="0"/>
          <w:numId w:val="27"/>
        </w:numPr>
      </w:pPr>
      <w:r w:rsidRPr="007A7B3D">
        <w:rPr>
          <w:b/>
          <w:bCs/>
        </w:rPr>
        <w:t xml:space="preserve">Птушкин Вадим Вадимович </w:t>
      </w:r>
      <w:r w:rsidRPr="007A7B3D">
        <w:rPr>
          <w:bCs/>
        </w:rPr>
        <w:t>–</w:t>
      </w:r>
      <w:r w:rsidRPr="007A7B3D">
        <w:rPr>
          <w:b/>
          <w:bCs/>
        </w:rPr>
        <w:t xml:space="preserve"> </w:t>
      </w:r>
      <w:r w:rsidRPr="007A7B3D">
        <w:t>д.м.н., профессор, заместитель главного врача по гематологии ГБУЗ «ГКБ им. С.П. Боткина», главный внештатный специалист-гематолог Департамента здравоохранения города Москвы, член Национального гематологического общества и Российского общества онкогематологов.</w:t>
      </w:r>
    </w:p>
    <w:p w14:paraId="4312F668" w14:textId="77777777" w:rsidR="004F0134" w:rsidRPr="007A7B3D" w:rsidRDefault="004F0134" w:rsidP="00146270">
      <w:pPr>
        <w:pStyle w:val="afe"/>
        <w:numPr>
          <w:ilvl w:val="0"/>
          <w:numId w:val="27"/>
        </w:numPr>
      </w:pPr>
      <w:r w:rsidRPr="007A7B3D">
        <w:rPr>
          <w:b/>
          <w:bCs/>
        </w:rPr>
        <w:t>Байков Вадим Валентинович</w:t>
      </w:r>
      <w:r w:rsidRPr="007A7B3D">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4983DF14" w14:textId="77777777" w:rsidR="004F0134" w:rsidRPr="007A7B3D" w:rsidRDefault="004F0134" w:rsidP="00146270">
      <w:pPr>
        <w:pStyle w:val="afe"/>
        <w:numPr>
          <w:ilvl w:val="0"/>
          <w:numId w:val="27"/>
        </w:numPr>
      </w:pPr>
      <w:r w:rsidRPr="007A7B3D">
        <w:rPr>
          <w:b/>
          <w:bCs/>
        </w:rPr>
        <w:t xml:space="preserve">Ковригина Алла Михайловна </w:t>
      </w:r>
      <w:r w:rsidRPr="007A7B3D">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6311E04C" w14:textId="77777777" w:rsidR="003E0500" w:rsidRPr="007A7B3D" w:rsidRDefault="003E0500" w:rsidP="00146270">
      <w:pPr>
        <w:pStyle w:val="afe"/>
        <w:numPr>
          <w:ilvl w:val="0"/>
          <w:numId w:val="27"/>
        </w:numPr>
      </w:pPr>
      <w:r w:rsidRPr="007A7B3D">
        <w:rPr>
          <w:b/>
          <w:bCs/>
        </w:rPr>
        <w:t>Криволапов Юрий Александрович</w:t>
      </w:r>
      <w:r w:rsidRPr="007A7B3D">
        <w:t xml:space="preserve"> – д.м.н., профессор, зав. патологоанатомическим отделением клинической молекулярной морфологии клиники им. Э.Э. Эйхвальда ФГБОУ СЗГМУ им. И.И. Мечникова Минздрава России, член панели патологов Европейской сети исследования лимфом, член Европейской рабочей группы исследования костного мозга, член президиума Российского общества патологоанатомов</w:t>
      </w:r>
    </w:p>
    <w:p w14:paraId="3FD6C23D" w14:textId="77777777" w:rsidR="00C4469F" w:rsidRPr="007A7B3D" w:rsidRDefault="00AB3FBF" w:rsidP="00146270">
      <w:pPr>
        <w:pStyle w:val="afe"/>
        <w:numPr>
          <w:ilvl w:val="0"/>
          <w:numId w:val="27"/>
        </w:numPr>
      </w:pPr>
      <w:r w:rsidRPr="007A7B3D">
        <w:rPr>
          <w:b/>
          <w:bCs/>
        </w:rPr>
        <w:t xml:space="preserve">Коновалов Дмитрий Михайлович </w:t>
      </w:r>
      <w:r w:rsidRPr="007A7B3D">
        <w:t>– к.м.н., зав. патологанатомическим отделением ФГБУ «НМИЦ ДГОИ им. Дмитрия Рогачева» Минздрава России</w:t>
      </w:r>
      <w:r w:rsidR="003E0500" w:rsidRPr="007A7B3D">
        <w:t>, член президиума Российского общества патологоанатомов</w:t>
      </w:r>
    </w:p>
    <w:p w14:paraId="2CE676F4" w14:textId="77777777" w:rsidR="00C7219D" w:rsidRPr="007A7B3D" w:rsidRDefault="00C7219D" w:rsidP="00146270">
      <w:pPr>
        <w:pStyle w:val="afe"/>
        <w:numPr>
          <w:ilvl w:val="0"/>
          <w:numId w:val="27"/>
        </w:numPr>
      </w:pPr>
      <w:r w:rsidRPr="007A7B3D">
        <w:rPr>
          <w:b/>
          <w:bCs/>
        </w:rPr>
        <w:t>Трофимова Оксана Петровна</w:t>
      </w:r>
      <w:r w:rsidRPr="007A7B3D">
        <w:t xml:space="preserve"> – д.м.н., ведущий научный сотрудник радиологического отделения ФГБУ «НМИЦ им. Н.Н. Блохина» Минздрава России, доцент кафедры онкологии ГБОУ ДПО РМАНПО Минздрава России, член Российской Ассоциации терапевтических радиационных онкологов.</w:t>
      </w:r>
    </w:p>
    <w:p w14:paraId="206E2B7C" w14:textId="77777777" w:rsidR="00C6020A" w:rsidRPr="007A7B3D" w:rsidRDefault="00C6020A" w:rsidP="00146270">
      <w:pPr>
        <w:pStyle w:val="afe"/>
        <w:numPr>
          <w:ilvl w:val="0"/>
          <w:numId w:val="27"/>
        </w:numPr>
      </w:pPr>
      <w:r w:rsidRPr="007A7B3D">
        <w:rPr>
          <w:b/>
          <w:bCs/>
        </w:rPr>
        <w:t xml:space="preserve">Сотников Владимир Михайлович </w:t>
      </w:r>
      <w:r w:rsidRPr="007A7B3D">
        <w:t>– д.м.н., руководитель лаборатории лучевой терапии ФГБУ «РНЦРР» Минздрава России.</w:t>
      </w:r>
    </w:p>
    <w:p w14:paraId="3D86FA68" w14:textId="77777777" w:rsidR="00C6020A" w:rsidRPr="007A7B3D" w:rsidRDefault="00C6020A" w:rsidP="00146270">
      <w:pPr>
        <w:pStyle w:val="afe"/>
        <w:numPr>
          <w:ilvl w:val="0"/>
          <w:numId w:val="27"/>
        </w:numPr>
      </w:pPr>
      <w:r w:rsidRPr="007A7B3D">
        <w:rPr>
          <w:b/>
          <w:bCs/>
        </w:rPr>
        <w:lastRenderedPageBreak/>
        <w:t xml:space="preserve">Ильин Николай Васильевич </w:t>
      </w:r>
      <w:r w:rsidRPr="007A7B3D">
        <w:t>– д.м.н., профессор, профессор кафедры радиологии, хирургии и онкологии, главный научный сотрудник отдела лучевых и комбинированных методов лечения ФГБУ «Российский научный центр радиологии и хирургических технологий имени академика А.М. Гранова» Минздрава России.</w:t>
      </w:r>
    </w:p>
    <w:p w14:paraId="7E4130C2" w14:textId="77777777" w:rsidR="00C6020A" w:rsidRPr="007A7B3D" w:rsidRDefault="00C6020A" w:rsidP="00146270">
      <w:pPr>
        <w:pStyle w:val="afe"/>
        <w:numPr>
          <w:ilvl w:val="0"/>
          <w:numId w:val="27"/>
        </w:numPr>
      </w:pPr>
      <w:r w:rsidRPr="007A7B3D">
        <w:rPr>
          <w:b/>
          <w:bCs/>
        </w:rPr>
        <w:t xml:space="preserve">Виноградова Юлия Николаевна </w:t>
      </w:r>
      <w:r w:rsidRPr="007A7B3D">
        <w:t>– д.м.н., руководитель отдела лучевых и комбинированных методов лечения, главный научный сотрудник отдела лучевых и комбинированных методов лечения ФГБУ «Российский научный центр радиологии и хирургических технологий имени академика А.М. Гранова» Минздрава России.</w:t>
      </w:r>
    </w:p>
    <w:p w14:paraId="25F87F89" w14:textId="77777777" w:rsidR="004F0134" w:rsidRPr="007A7B3D" w:rsidRDefault="004F0134" w:rsidP="00146270">
      <w:pPr>
        <w:pStyle w:val="Default"/>
        <w:numPr>
          <w:ilvl w:val="0"/>
          <w:numId w:val="27"/>
        </w:numPr>
        <w:spacing w:line="360" w:lineRule="auto"/>
      </w:pPr>
      <w:r w:rsidRPr="007A7B3D">
        <w:rPr>
          <w:b/>
          <w:bCs/>
        </w:rPr>
        <w:t>Невольских Алексей Алексеевич</w:t>
      </w:r>
      <w:r w:rsidRPr="007A7B3D">
        <w:t xml:space="preserve"> – д.м.н., заместитель директора по лечебной работе МРНЦ им. А.Ф. Цыба – филиал ФГБУ «НМИЦ радиологии» Минздрава России.</w:t>
      </w:r>
    </w:p>
    <w:p w14:paraId="49416464" w14:textId="77777777" w:rsidR="004F0134" w:rsidRPr="007A7B3D" w:rsidRDefault="004F0134" w:rsidP="00146270">
      <w:pPr>
        <w:pStyle w:val="Default"/>
        <w:numPr>
          <w:ilvl w:val="0"/>
          <w:numId w:val="27"/>
        </w:numPr>
        <w:spacing w:line="360" w:lineRule="auto"/>
      </w:pPr>
      <w:r w:rsidRPr="007A7B3D">
        <w:rPr>
          <w:b/>
          <w:bCs/>
        </w:rPr>
        <w:t>Иванов Сергей Анатольевич</w:t>
      </w:r>
      <w:r w:rsidRPr="007A7B3D">
        <w:t xml:space="preserve"> – профессор РАН, д.м.н., директор МРНЦ им. А.Ф. Цыба – филиал ФГБУ «НМИЦ радиологии» Минздрава России.</w:t>
      </w:r>
    </w:p>
    <w:p w14:paraId="6CB51DF4" w14:textId="77777777" w:rsidR="004F0134" w:rsidRPr="007A7B3D" w:rsidRDefault="004F0134" w:rsidP="00146270">
      <w:pPr>
        <w:pStyle w:val="Default"/>
        <w:numPr>
          <w:ilvl w:val="0"/>
          <w:numId w:val="27"/>
        </w:numPr>
        <w:spacing w:line="360" w:lineRule="auto"/>
      </w:pPr>
      <w:r w:rsidRPr="007A7B3D">
        <w:rPr>
          <w:b/>
          <w:bCs/>
        </w:rPr>
        <w:t>Хайлова Жанна Владимировна</w:t>
      </w:r>
      <w:r w:rsidRPr="007A7B3D">
        <w:t xml:space="preserve"> –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7B4AFA5F" w14:textId="77777777" w:rsidR="004F0134" w:rsidRPr="007A7B3D" w:rsidRDefault="004F0134" w:rsidP="00146270">
      <w:pPr>
        <w:numPr>
          <w:ilvl w:val="0"/>
          <w:numId w:val="27"/>
        </w:numPr>
      </w:pPr>
      <w:r w:rsidRPr="007A7B3D">
        <w:rPr>
          <w:b/>
          <w:bCs/>
          <w:shd w:val="clear" w:color="auto" w:fill="FFFFFF"/>
        </w:rPr>
        <w:t>Геворкян Тигран Гагикович</w:t>
      </w:r>
      <w:r w:rsidRPr="007A7B3D">
        <w:rPr>
          <w:shd w:val="clear" w:color="auto" w:fill="FFFFFF"/>
        </w:rPr>
        <w:t xml:space="preserve"> – заместитель директора НИИ КЭР ФГБУ «НМИЦ онкологии им. Н.Н. Блохина».</w:t>
      </w:r>
    </w:p>
    <w:p w14:paraId="0673FB89" w14:textId="77777777" w:rsidR="004F0134" w:rsidRPr="007A7B3D" w:rsidRDefault="004F0134" w:rsidP="004F0134"/>
    <w:p w14:paraId="2A857556" w14:textId="77777777" w:rsidR="004F0134" w:rsidRPr="007A7B3D" w:rsidRDefault="004F0134" w:rsidP="004F0134">
      <w:pPr>
        <w:rPr>
          <w:b/>
        </w:rPr>
      </w:pPr>
      <w:r w:rsidRPr="007A7B3D">
        <w:rPr>
          <w:b/>
        </w:rPr>
        <w:t>Конфликт интересов отсутствует.</w:t>
      </w:r>
    </w:p>
    <w:p w14:paraId="5CF3316B" w14:textId="77777777" w:rsidR="0025228A" w:rsidRPr="007A7B3D" w:rsidRDefault="0025228A" w:rsidP="00AF3168"/>
    <w:p w14:paraId="78BBB327" w14:textId="77777777" w:rsidR="000414F6" w:rsidRPr="007A7B3D" w:rsidRDefault="00CB71DA" w:rsidP="0033051F">
      <w:pPr>
        <w:pStyle w:val="afff1"/>
      </w:pPr>
      <w:r w:rsidRPr="007A7B3D">
        <w:br w:type="page"/>
      </w:r>
      <w:bookmarkStart w:id="90" w:name="__RefHeading___doc_a2"/>
      <w:bookmarkStart w:id="91" w:name="_Toc105063876"/>
      <w:r w:rsidRPr="007A7B3D">
        <w:lastRenderedPageBreak/>
        <w:t>Приложение А2. Методология разработки клинических рекомендаций</w:t>
      </w:r>
      <w:bookmarkEnd w:id="90"/>
      <w:bookmarkEnd w:id="91"/>
    </w:p>
    <w:p w14:paraId="53D4E4D7" w14:textId="77777777" w:rsidR="009F5D92" w:rsidRPr="007A7B3D" w:rsidRDefault="009F5D92" w:rsidP="009F5D92">
      <w:pPr>
        <w:pStyle w:val="aff8"/>
        <w:rPr>
          <w:rStyle w:val="affa"/>
          <w:u w:val="single"/>
        </w:rPr>
      </w:pPr>
      <w:r w:rsidRPr="007A7B3D">
        <w:rPr>
          <w:rStyle w:val="affa"/>
          <w:u w:val="single"/>
        </w:rPr>
        <w:t>Целевая аудитория данных клинических рекомендаций:</w:t>
      </w:r>
    </w:p>
    <w:p w14:paraId="295BE7BF" w14:textId="77777777" w:rsidR="009F5D92" w:rsidRPr="007A7B3D" w:rsidRDefault="009F5D92" w:rsidP="009F5D92">
      <w:r w:rsidRPr="007A7B3D">
        <w:t>1. Врачи-гематологи.</w:t>
      </w:r>
    </w:p>
    <w:p w14:paraId="45D6437B" w14:textId="77777777" w:rsidR="009F5D92" w:rsidRPr="007A7B3D" w:rsidRDefault="009F5D92" w:rsidP="009F5D92">
      <w:r w:rsidRPr="007A7B3D">
        <w:t>2. Врачи-онкологи.</w:t>
      </w:r>
    </w:p>
    <w:p w14:paraId="47E7AF42" w14:textId="78500C4F" w:rsidR="008762E9" w:rsidRPr="007A7B3D" w:rsidRDefault="008762E9" w:rsidP="009F5D92">
      <w:r w:rsidRPr="007A7B3D">
        <w:t xml:space="preserve">3. </w:t>
      </w:r>
      <w:r w:rsidR="00DA3E8B">
        <w:t>Врачи-детские гематологи-онкологи</w:t>
      </w:r>
      <w:r w:rsidRPr="007A7B3D">
        <w:t>.</w:t>
      </w:r>
    </w:p>
    <w:p w14:paraId="1E3B4E32" w14:textId="2EAFBAC3" w:rsidR="008762E9" w:rsidRPr="007A7B3D" w:rsidRDefault="008762E9" w:rsidP="009F5D92">
      <w:r w:rsidRPr="007A7B3D">
        <w:t xml:space="preserve">4. </w:t>
      </w:r>
      <w:r w:rsidR="00DA3E8B">
        <w:t>Врачи-радиологи</w:t>
      </w:r>
      <w:r w:rsidRPr="007A7B3D">
        <w:t>.</w:t>
      </w:r>
    </w:p>
    <w:p w14:paraId="6433981F" w14:textId="77777777" w:rsidR="009F5D92" w:rsidRPr="007A7B3D" w:rsidRDefault="008762E9" w:rsidP="009F5D92">
      <w:r w:rsidRPr="007A7B3D">
        <w:t>5</w:t>
      </w:r>
      <w:r w:rsidR="009F5D92" w:rsidRPr="007A7B3D">
        <w:t>. Студенты медицинских вузов.</w:t>
      </w:r>
    </w:p>
    <w:p w14:paraId="2A5FD3CD" w14:textId="77777777" w:rsidR="009F5D92" w:rsidRPr="007A7B3D" w:rsidRDefault="009F5D92" w:rsidP="009F5D92">
      <w:pPr>
        <w:pStyle w:val="afd"/>
        <w:spacing w:beforeAutospacing="0" w:afterAutospacing="0" w:line="360" w:lineRule="auto"/>
      </w:pPr>
      <w:r w:rsidRPr="007A7B3D">
        <w:rPr>
          <w:rStyle w:val="affa"/>
          <w:u w:val="single"/>
        </w:rPr>
        <w:t>Методология сбора доказательств</w:t>
      </w:r>
    </w:p>
    <w:p w14:paraId="394D2096" w14:textId="77777777" w:rsidR="009F5D92" w:rsidRPr="007A7B3D" w:rsidRDefault="009F5D92" w:rsidP="009F5D92">
      <w:pPr>
        <w:pStyle w:val="afd"/>
        <w:spacing w:beforeAutospacing="0" w:afterAutospacing="0" w:line="360" w:lineRule="auto"/>
      </w:pPr>
      <w:r w:rsidRPr="007A7B3D">
        <w:rPr>
          <w:rStyle w:val="affa"/>
        </w:rPr>
        <w:t>Методы, использованные для сбора / селекции доказательств:</w:t>
      </w:r>
    </w:p>
    <w:p w14:paraId="5EE7EE69" w14:textId="77777777" w:rsidR="009F5D92" w:rsidRPr="007A7B3D" w:rsidRDefault="009F5D92" w:rsidP="0047349C">
      <w:pPr>
        <w:pStyle w:val="afd"/>
        <w:numPr>
          <w:ilvl w:val="0"/>
          <w:numId w:val="12"/>
        </w:numPr>
        <w:spacing w:beforeAutospacing="0" w:afterAutospacing="0" w:line="360" w:lineRule="auto"/>
        <w:ind w:left="0" w:firstLine="851"/>
      </w:pPr>
      <w:r w:rsidRPr="007A7B3D">
        <w:t>поиск публикаций в специализированных периодических печатных изданиях с импакт-</w:t>
      </w:r>
      <w:proofErr w:type="gramStart"/>
      <w:r w:rsidRPr="007A7B3D">
        <w:t>фактором  &gt;</w:t>
      </w:r>
      <w:proofErr w:type="gramEnd"/>
      <w:r w:rsidRPr="007A7B3D">
        <w:t>0.3;</w:t>
      </w:r>
    </w:p>
    <w:p w14:paraId="02B21CC6" w14:textId="77777777" w:rsidR="009F5D92" w:rsidRPr="007A7B3D" w:rsidRDefault="009F5D92" w:rsidP="0047349C">
      <w:pPr>
        <w:pStyle w:val="afd"/>
        <w:numPr>
          <w:ilvl w:val="0"/>
          <w:numId w:val="12"/>
        </w:numPr>
        <w:spacing w:beforeAutospacing="0" w:afterAutospacing="0" w:line="360" w:lineRule="auto"/>
        <w:ind w:left="0" w:firstLine="851"/>
      </w:pPr>
      <w:r w:rsidRPr="007A7B3D">
        <w:t>поиск в электронных базах данных.</w:t>
      </w:r>
    </w:p>
    <w:p w14:paraId="06067741" w14:textId="77777777" w:rsidR="009F5D92" w:rsidRPr="007A7B3D" w:rsidRDefault="009F5D92" w:rsidP="009F5D92">
      <w:pPr>
        <w:pStyle w:val="afd"/>
        <w:spacing w:beforeAutospacing="0" w:afterAutospacing="0" w:line="360" w:lineRule="auto"/>
        <w:rPr>
          <w:b/>
        </w:rPr>
      </w:pPr>
      <w:r w:rsidRPr="007A7B3D">
        <w:rPr>
          <w:rStyle w:val="affa"/>
        </w:rPr>
        <w:t xml:space="preserve">Базы данных, использованных для сбора/селекции доказательств. </w:t>
      </w:r>
      <w:r w:rsidRPr="007A7B3D">
        <w:t>Доказательной базой для рекомендаций являются публикации, вошедшие в Кохрайновскую библиотеку, базы данных PUBMED и MEDLINE. Глубина поиска составляла 30 лет.</w:t>
      </w:r>
    </w:p>
    <w:p w14:paraId="4119A93F" w14:textId="77777777" w:rsidR="009F5D92" w:rsidRPr="007A7B3D" w:rsidRDefault="009F5D92" w:rsidP="009F5D92">
      <w:pPr>
        <w:pStyle w:val="afd"/>
        <w:spacing w:beforeAutospacing="0" w:afterAutospacing="0" w:line="360" w:lineRule="auto"/>
      </w:pPr>
      <w:r w:rsidRPr="007A7B3D">
        <w:rPr>
          <w:rStyle w:val="affa"/>
        </w:rPr>
        <w:t>Методы, использованные для анализа доказательств:</w:t>
      </w:r>
    </w:p>
    <w:p w14:paraId="107E9BF0" w14:textId="77777777" w:rsidR="009F5D92" w:rsidRPr="007A7B3D" w:rsidRDefault="009F5D92" w:rsidP="00146270">
      <w:pPr>
        <w:pStyle w:val="afd"/>
        <w:numPr>
          <w:ilvl w:val="0"/>
          <w:numId w:val="20"/>
        </w:numPr>
        <w:spacing w:beforeAutospacing="0" w:afterAutospacing="0" w:line="360" w:lineRule="auto"/>
        <w:ind w:left="0" w:firstLine="851"/>
        <w:jc w:val="left"/>
      </w:pPr>
      <w:r w:rsidRPr="007A7B3D">
        <w:t>обзоры опубликованных мета-анализов;</w:t>
      </w:r>
    </w:p>
    <w:p w14:paraId="64310A5F" w14:textId="77777777" w:rsidR="009F5D92" w:rsidRPr="007A7B3D" w:rsidRDefault="009F5D92" w:rsidP="00146270">
      <w:pPr>
        <w:pStyle w:val="afd"/>
        <w:numPr>
          <w:ilvl w:val="0"/>
          <w:numId w:val="20"/>
        </w:numPr>
        <w:tabs>
          <w:tab w:val="clear" w:pos="720"/>
          <w:tab w:val="num" w:pos="0"/>
        </w:tabs>
        <w:spacing w:beforeAutospacing="0" w:afterAutospacing="0" w:line="360" w:lineRule="auto"/>
        <w:ind w:left="0" w:firstLine="851"/>
        <w:jc w:val="left"/>
      </w:pPr>
      <w:r w:rsidRPr="007A7B3D">
        <w:t>систематические обзоры с таблицами доказательств.</w:t>
      </w:r>
    </w:p>
    <w:p w14:paraId="4867C397" w14:textId="77777777" w:rsidR="009F5D92" w:rsidRPr="007A7B3D" w:rsidRDefault="009F5D92" w:rsidP="009F5D92">
      <w:pPr>
        <w:pStyle w:val="afd"/>
        <w:spacing w:beforeAutospacing="0" w:afterAutospacing="0" w:line="360" w:lineRule="auto"/>
      </w:pPr>
      <w:r w:rsidRPr="007A7B3D">
        <w:rPr>
          <w:rStyle w:val="affa"/>
        </w:rPr>
        <w:t>Методы, использованные для качества и силы доказательств:</w:t>
      </w:r>
    </w:p>
    <w:p w14:paraId="4FC752F8" w14:textId="77777777" w:rsidR="009F5D92" w:rsidRPr="007A7B3D" w:rsidRDefault="009F5D92" w:rsidP="00146270">
      <w:pPr>
        <w:pStyle w:val="afd"/>
        <w:numPr>
          <w:ilvl w:val="0"/>
          <w:numId w:val="21"/>
        </w:numPr>
        <w:spacing w:beforeAutospacing="0" w:afterAutospacing="0" w:line="360" w:lineRule="auto"/>
        <w:ind w:left="0" w:firstLine="851"/>
        <w:jc w:val="left"/>
      </w:pPr>
      <w:r w:rsidRPr="007A7B3D">
        <w:t>консенсус экспертов;</w:t>
      </w:r>
    </w:p>
    <w:p w14:paraId="2CC6C924" w14:textId="77777777" w:rsidR="009F5D92" w:rsidRPr="007A7B3D" w:rsidRDefault="009F5D92" w:rsidP="00146270">
      <w:pPr>
        <w:pStyle w:val="afd"/>
        <w:numPr>
          <w:ilvl w:val="0"/>
          <w:numId w:val="21"/>
        </w:numPr>
        <w:spacing w:beforeAutospacing="0" w:afterAutospacing="0" w:line="360" w:lineRule="auto"/>
        <w:ind w:left="0" w:firstLine="851"/>
        <w:jc w:val="left"/>
      </w:pPr>
      <w:r w:rsidRPr="007A7B3D">
        <w:t>оценка значимости доказательств в соответствии с рейтинговой схемой доказательств (табл. 4, 5).</w:t>
      </w:r>
    </w:p>
    <w:p w14:paraId="611F23C5" w14:textId="77777777" w:rsidR="009F5D92" w:rsidRPr="007A7B3D" w:rsidRDefault="009F5D92" w:rsidP="009F5D92">
      <w:pPr>
        <w:pStyle w:val="afd"/>
        <w:spacing w:beforeAutospacing="0" w:afterAutospacing="0" w:line="360" w:lineRule="auto"/>
      </w:pPr>
      <w:r w:rsidRPr="007A7B3D">
        <w:t>В настоящих клинических рекомендациях в скобках приведены уровни доказательности рекомендаций в соответствии со шкалами, разработанными Американским обществом клинической онкологии (ASCO) и Европейским обществом медицинской онкологии (ESMO).</w:t>
      </w:r>
    </w:p>
    <w:p w14:paraId="02AC3787" w14:textId="77777777" w:rsidR="009F5D92" w:rsidRPr="007A7B3D" w:rsidRDefault="009F5D92" w:rsidP="009F5D92">
      <w:pPr>
        <w:ind w:firstLine="0"/>
      </w:pPr>
    </w:p>
    <w:p w14:paraId="23DAEC4B" w14:textId="77777777" w:rsidR="009F5D92" w:rsidRPr="007A7B3D" w:rsidRDefault="009F5D92" w:rsidP="009F5D92">
      <w:pPr>
        <w:ind w:firstLine="0"/>
      </w:pPr>
      <w:r w:rsidRPr="007A7B3D">
        <w:rPr>
          <w:b/>
          <w:bCs/>
        </w:rPr>
        <w:t>Таблица</w:t>
      </w:r>
      <w:r w:rsidR="00C6417C" w:rsidRPr="007A7B3D">
        <w:rPr>
          <w:b/>
          <w:bCs/>
        </w:rPr>
        <w:t xml:space="preserve"> А2.</w:t>
      </w:r>
      <w:r w:rsidRPr="007A7B3D">
        <w:rPr>
          <w:b/>
          <w:bCs/>
        </w:rPr>
        <w:fldChar w:fldCharType="begin"/>
      </w:r>
      <w:r w:rsidRPr="007A7B3D">
        <w:rPr>
          <w:b/>
          <w:bCs/>
        </w:rPr>
        <w:instrText xml:space="preserve"> SEQ Таблица \* ARABIC </w:instrText>
      </w:r>
      <w:r w:rsidRPr="007A7B3D">
        <w:rPr>
          <w:b/>
          <w:bCs/>
        </w:rPr>
        <w:fldChar w:fldCharType="separate"/>
      </w:r>
      <w:r w:rsidR="009E558B" w:rsidRPr="007A7B3D">
        <w:rPr>
          <w:b/>
          <w:bCs/>
          <w:noProof/>
        </w:rPr>
        <w:t>1</w:t>
      </w:r>
      <w:r w:rsidRPr="007A7B3D">
        <w:rPr>
          <w:b/>
          <w:bCs/>
        </w:rPr>
        <w:fldChar w:fldCharType="end"/>
      </w:r>
      <w:r w:rsidRPr="007A7B3D">
        <w:rPr>
          <w:b/>
          <w:bCs/>
        </w:rPr>
        <w:t>.</w:t>
      </w:r>
      <w:r w:rsidRPr="007A7B3D">
        <w:rPr>
          <w:b/>
        </w:rPr>
        <w:t xml:space="preserve"> </w:t>
      </w:r>
      <w:r w:rsidRPr="007A7B3D">
        <w:t>Шкала оценки уровней достоверности доказательств (УДД) для методов диагностики (диагностических вмешательств)</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660"/>
      </w:tblGrid>
      <w:tr w:rsidR="009F5D92" w:rsidRPr="007A7B3D" w14:paraId="41FCC2FF" w14:textId="77777777" w:rsidTr="00665C29">
        <w:trPr>
          <w:trHeight w:val="58"/>
          <w:tblHeader/>
        </w:trPr>
        <w:tc>
          <w:tcPr>
            <w:tcW w:w="588" w:type="pct"/>
            <w:tcBorders>
              <w:top w:val="single" w:sz="4" w:space="0" w:color="auto"/>
              <w:left w:val="single" w:sz="4" w:space="0" w:color="auto"/>
              <w:bottom w:val="single" w:sz="4" w:space="0" w:color="auto"/>
              <w:right w:val="single" w:sz="4" w:space="0" w:color="auto"/>
            </w:tcBorders>
          </w:tcPr>
          <w:p w14:paraId="20A7C035" w14:textId="77777777" w:rsidR="009F5D92" w:rsidRPr="007A7B3D" w:rsidRDefault="009F5D92" w:rsidP="004F0134">
            <w:pPr>
              <w:ind w:firstLine="0"/>
              <w:rPr>
                <w:b/>
                <w:color w:val="000000"/>
                <w:szCs w:val="24"/>
              </w:rPr>
            </w:pPr>
            <w:r w:rsidRPr="007A7B3D">
              <w:rPr>
                <w:b/>
                <w:color w:val="000000"/>
                <w:szCs w:val="24"/>
              </w:rPr>
              <w:lastRenderedPageBreak/>
              <w:t>УДД</w:t>
            </w:r>
          </w:p>
        </w:tc>
        <w:tc>
          <w:tcPr>
            <w:tcW w:w="4412" w:type="pct"/>
            <w:tcBorders>
              <w:top w:val="single" w:sz="4" w:space="0" w:color="auto"/>
              <w:left w:val="single" w:sz="4" w:space="0" w:color="auto"/>
              <w:bottom w:val="single" w:sz="4" w:space="0" w:color="auto"/>
              <w:right w:val="single" w:sz="4" w:space="0" w:color="auto"/>
            </w:tcBorders>
          </w:tcPr>
          <w:p w14:paraId="5E857C41" w14:textId="77777777" w:rsidR="009F5D92" w:rsidRPr="007A7B3D" w:rsidRDefault="009F5D92" w:rsidP="004F0134">
            <w:pPr>
              <w:jc w:val="center"/>
              <w:rPr>
                <w:b/>
                <w:color w:val="000000"/>
                <w:szCs w:val="24"/>
              </w:rPr>
            </w:pPr>
            <w:r w:rsidRPr="007A7B3D">
              <w:rPr>
                <w:b/>
                <w:color w:val="000000"/>
                <w:szCs w:val="24"/>
              </w:rPr>
              <w:t>Расшифровка</w:t>
            </w:r>
          </w:p>
        </w:tc>
      </w:tr>
      <w:tr w:rsidR="009F5D92" w:rsidRPr="007A7B3D" w14:paraId="14EAF23C" w14:textId="77777777" w:rsidTr="00665C29">
        <w:tc>
          <w:tcPr>
            <w:tcW w:w="588" w:type="pct"/>
            <w:tcBorders>
              <w:top w:val="single" w:sz="4" w:space="0" w:color="auto"/>
              <w:left w:val="single" w:sz="4" w:space="0" w:color="auto"/>
              <w:bottom w:val="single" w:sz="4" w:space="0" w:color="auto"/>
              <w:right w:val="single" w:sz="4" w:space="0" w:color="auto"/>
            </w:tcBorders>
          </w:tcPr>
          <w:p w14:paraId="18D1945E" w14:textId="77777777" w:rsidR="009F5D92" w:rsidRPr="007A7B3D" w:rsidRDefault="009F5D92" w:rsidP="004F0134">
            <w:pPr>
              <w:ind w:firstLine="0"/>
              <w:rPr>
                <w:color w:val="000000"/>
                <w:szCs w:val="24"/>
              </w:rPr>
            </w:pPr>
            <w:r w:rsidRPr="007A7B3D">
              <w:rPr>
                <w:color w:val="000000"/>
                <w:szCs w:val="24"/>
                <w:lang w:val="en-US"/>
              </w:rPr>
              <w:t>1</w:t>
            </w:r>
          </w:p>
        </w:tc>
        <w:tc>
          <w:tcPr>
            <w:tcW w:w="4412" w:type="pct"/>
            <w:tcBorders>
              <w:top w:val="single" w:sz="4" w:space="0" w:color="auto"/>
              <w:left w:val="single" w:sz="4" w:space="0" w:color="auto"/>
              <w:bottom w:val="single" w:sz="4" w:space="0" w:color="auto"/>
              <w:right w:val="single" w:sz="4" w:space="0" w:color="auto"/>
            </w:tcBorders>
          </w:tcPr>
          <w:p w14:paraId="3B35AAEC" w14:textId="77777777" w:rsidR="009F5D92" w:rsidRPr="007A7B3D" w:rsidRDefault="009F5D92" w:rsidP="004F0134">
            <w:pPr>
              <w:ind w:firstLine="0"/>
              <w:rPr>
                <w:color w:val="000000"/>
                <w:szCs w:val="24"/>
              </w:rPr>
            </w:pPr>
            <w:r w:rsidRPr="007A7B3D">
              <w:rPr>
                <w:color w:val="000000"/>
                <w:szCs w:val="24"/>
              </w:rPr>
              <w:t>Систематические обзоры исследований с контролем референсным методом</w:t>
            </w:r>
            <w:r w:rsidRPr="007A7B3D">
              <w:rPr>
                <w:szCs w:val="24"/>
              </w:rPr>
              <w:t xml:space="preserve"> или систематический обзор рандомизированных клинических исследований с применением метаанализа.</w:t>
            </w:r>
          </w:p>
        </w:tc>
      </w:tr>
      <w:tr w:rsidR="009F5D92" w:rsidRPr="007A7B3D" w14:paraId="26B13F9A" w14:textId="77777777" w:rsidTr="00665C29">
        <w:tc>
          <w:tcPr>
            <w:tcW w:w="588" w:type="pct"/>
            <w:tcBorders>
              <w:top w:val="single" w:sz="4" w:space="0" w:color="auto"/>
              <w:left w:val="single" w:sz="4" w:space="0" w:color="auto"/>
              <w:bottom w:val="single" w:sz="4" w:space="0" w:color="auto"/>
              <w:right w:val="single" w:sz="4" w:space="0" w:color="auto"/>
            </w:tcBorders>
          </w:tcPr>
          <w:p w14:paraId="145B9AC0" w14:textId="77777777" w:rsidR="009F5D92" w:rsidRPr="007A7B3D" w:rsidRDefault="009F5D92" w:rsidP="004F0134">
            <w:pPr>
              <w:ind w:firstLine="0"/>
              <w:rPr>
                <w:color w:val="000000"/>
                <w:szCs w:val="24"/>
              </w:rPr>
            </w:pPr>
            <w:r w:rsidRPr="007A7B3D">
              <w:rPr>
                <w:color w:val="000000"/>
                <w:szCs w:val="24"/>
                <w:lang w:val="en-US"/>
              </w:rPr>
              <w:t>2</w:t>
            </w:r>
          </w:p>
        </w:tc>
        <w:tc>
          <w:tcPr>
            <w:tcW w:w="4412" w:type="pct"/>
            <w:tcBorders>
              <w:top w:val="single" w:sz="4" w:space="0" w:color="auto"/>
              <w:left w:val="single" w:sz="4" w:space="0" w:color="auto"/>
              <w:bottom w:val="single" w:sz="4" w:space="0" w:color="auto"/>
              <w:right w:val="single" w:sz="4" w:space="0" w:color="auto"/>
            </w:tcBorders>
          </w:tcPr>
          <w:p w14:paraId="194C7F02" w14:textId="77777777" w:rsidR="009F5D92" w:rsidRPr="007A7B3D" w:rsidRDefault="009F5D92" w:rsidP="004F0134">
            <w:pPr>
              <w:ind w:firstLine="0"/>
              <w:rPr>
                <w:color w:val="000000"/>
                <w:szCs w:val="24"/>
              </w:rPr>
            </w:pPr>
            <w:r w:rsidRPr="007A7B3D">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9F5D92" w:rsidRPr="007A7B3D" w14:paraId="50FA4877" w14:textId="77777777" w:rsidTr="00665C29">
        <w:tc>
          <w:tcPr>
            <w:tcW w:w="588" w:type="pct"/>
            <w:tcBorders>
              <w:top w:val="single" w:sz="4" w:space="0" w:color="auto"/>
              <w:left w:val="single" w:sz="4" w:space="0" w:color="auto"/>
              <w:bottom w:val="single" w:sz="4" w:space="0" w:color="auto"/>
              <w:right w:val="single" w:sz="4" w:space="0" w:color="auto"/>
            </w:tcBorders>
          </w:tcPr>
          <w:p w14:paraId="78E1C28B" w14:textId="77777777" w:rsidR="009F5D92" w:rsidRPr="007A7B3D" w:rsidRDefault="009F5D92" w:rsidP="004F0134">
            <w:pPr>
              <w:ind w:firstLine="0"/>
              <w:rPr>
                <w:color w:val="000000"/>
                <w:szCs w:val="24"/>
              </w:rPr>
            </w:pPr>
            <w:r w:rsidRPr="007A7B3D">
              <w:rPr>
                <w:color w:val="000000"/>
                <w:szCs w:val="24"/>
                <w:lang w:val="en-US"/>
              </w:rPr>
              <w:t>3</w:t>
            </w:r>
          </w:p>
        </w:tc>
        <w:tc>
          <w:tcPr>
            <w:tcW w:w="4412" w:type="pct"/>
            <w:tcBorders>
              <w:top w:val="single" w:sz="4" w:space="0" w:color="auto"/>
              <w:left w:val="single" w:sz="4" w:space="0" w:color="auto"/>
              <w:bottom w:val="single" w:sz="4" w:space="0" w:color="auto"/>
              <w:right w:val="single" w:sz="4" w:space="0" w:color="auto"/>
            </w:tcBorders>
          </w:tcPr>
          <w:p w14:paraId="07F15944" w14:textId="77777777" w:rsidR="009F5D92" w:rsidRPr="007A7B3D" w:rsidRDefault="009F5D92" w:rsidP="004F0134">
            <w:pPr>
              <w:ind w:firstLine="0"/>
              <w:rPr>
                <w:color w:val="000000"/>
                <w:szCs w:val="24"/>
              </w:rPr>
            </w:pPr>
            <w:r w:rsidRPr="007A7B3D">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9F5D92" w:rsidRPr="007A7B3D" w14:paraId="517632DD" w14:textId="77777777" w:rsidTr="00665C29">
        <w:tc>
          <w:tcPr>
            <w:tcW w:w="588" w:type="pct"/>
            <w:tcBorders>
              <w:top w:val="single" w:sz="4" w:space="0" w:color="auto"/>
              <w:left w:val="single" w:sz="4" w:space="0" w:color="auto"/>
              <w:bottom w:val="single" w:sz="4" w:space="0" w:color="auto"/>
              <w:right w:val="single" w:sz="4" w:space="0" w:color="auto"/>
            </w:tcBorders>
          </w:tcPr>
          <w:p w14:paraId="2CBAD100" w14:textId="77777777" w:rsidR="009F5D92" w:rsidRPr="007A7B3D" w:rsidRDefault="009F5D92" w:rsidP="004F0134">
            <w:pPr>
              <w:ind w:firstLine="0"/>
              <w:rPr>
                <w:color w:val="000000"/>
                <w:szCs w:val="24"/>
              </w:rPr>
            </w:pPr>
            <w:r w:rsidRPr="007A7B3D">
              <w:rPr>
                <w:color w:val="000000"/>
                <w:szCs w:val="24"/>
                <w:lang w:val="en-US"/>
              </w:rPr>
              <w:t>4</w:t>
            </w:r>
          </w:p>
        </w:tc>
        <w:tc>
          <w:tcPr>
            <w:tcW w:w="4412" w:type="pct"/>
            <w:tcBorders>
              <w:top w:val="single" w:sz="4" w:space="0" w:color="auto"/>
              <w:left w:val="single" w:sz="4" w:space="0" w:color="auto"/>
              <w:bottom w:val="single" w:sz="4" w:space="0" w:color="auto"/>
              <w:right w:val="single" w:sz="4" w:space="0" w:color="auto"/>
            </w:tcBorders>
          </w:tcPr>
          <w:p w14:paraId="15F0C9B0" w14:textId="77777777" w:rsidR="009F5D92" w:rsidRPr="007A7B3D" w:rsidRDefault="009F5D92" w:rsidP="004F0134">
            <w:pPr>
              <w:ind w:firstLine="0"/>
              <w:rPr>
                <w:color w:val="000000"/>
                <w:szCs w:val="24"/>
              </w:rPr>
            </w:pPr>
            <w:r w:rsidRPr="007A7B3D">
              <w:rPr>
                <w:color w:val="000000"/>
                <w:szCs w:val="24"/>
              </w:rPr>
              <w:t>Несравнительные исследования, описание клинического случая.</w:t>
            </w:r>
          </w:p>
        </w:tc>
      </w:tr>
      <w:tr w:rsidR="009F5D92" w:rsidRPr="007A7B3D" w14:paraId="54271D3F" w14:textId="77777777" w:rsidTr="00665C29">
        <w:tc>
          <w:tcPr>
            <w:tcW w:w="588" w:type="pct"/>
            <w:tcBorders>
              <w:top w:val="single" w:sz="4" w:space="0" w:color="auto"/>
              <w:left w:val="single" w:sz="4" w:space="0" w:color="auto"/>
              <w:bottom w:val="single" w:sz="4" w:space="0" w:color="auto"/>
              <w:right w:val="single" w:sz="4" w:space="0" w:color="auto"/>
            </w:tcBorders>
          </w:tcPr>
          <w:p w14:paraId="3E8A1E87" w14:textId="77777777" w:rsidR="009F5D92" w:rsidRPr="007A7B3D" w:rsidRDefault="009F5D92" w:rsidP="004F0134">
            <w:pPr>
              <w:ind w:firstLine="0"/>
              <w:rPr>
                <w:color w:val="000000"/>
                <w:szCs w:val="24"/>
              </w:rPr>
            </w:pPr>
            <w:r w:rsidRPr="007A7B3D">
              <w:rPr>
                <w:color w:val="000000"/>
                <w:szCs w:val="24"/>
                <w:lang w:val="en-US"/>
              </w:rPr>
              <w:t>5</w:t>
            </w:r>
          </w:p>
        </w:tc>
        <w:tc>
          <w:tcPr>
            <w:tcW w:w="4412" w:type="pct"/>
            <w:tcBorders>
              <w:top w:val="single" w:sz="4" w:space="0" w:color="auto"/>
              <w:left w:val="single" w:sz="4" w:space="0" w:color="auto"/>
              <w:bottom w:val="single" w:sz="4" w:space="0" w:color="auto"/>
              <w:right w:val="single" w:sz="4" w:space="0" w:color="auto"/>
            </w:tcBorders>
          </w:tcPr>
          <w:p w14:paraId="53C1FD81" w14:textId="77777777" w:rsidR="009F5D92" w:rsidRPr="007A7B3D" w:rsidRDefault="009F5D92" w:rsidP="004F0134">
            <w:pPr>
              <w:ind w:firstLine="0"/>
              <w:rPr>
                <w:color w:val="000000"/>
                <w:szCs w:val="24"/>
              </w:rPr>
            </w:pPr>
            <w:r w:rsidRPr="007A7B3D">
              <w:rPr>
                <w:color w:val="000000"/>
                <w:szCs w:val="24"/>
              </w:rPr>
              <w:t>Имеется лишь обоснование механизма действия или мнение экспертов.</w:t>
            </w:r>
          </w:p>
        </w:tc>
      </w:tr>
    </w:tbl>
    <w:p w14:paraId="7B99DC7D" w14:textId="77777777" w:rsidR="009F5D92" w:rsidRPr="007A7B3D" w:rsidRDefault="009F5D92" w:rsidP="009F5D92">
      <w:pPr>
        <w:rPr>
          <w:b/>
        </w:rPr>
      </w:pPr>
      <w:bookmarkStart w:id="92" w:name="_Ref515967623"/>
    </w:p>
    <w:p w14:paraId="58ACA91C" w14:textId="77777777" w:rsidR="009F5D92" w:rsidRPr="007A7B3D" w:rsidRDefault="009F5D92" w:rsidP="009F5D92">
      <w:pPr>
        <w:ind w:firstLine="0"/>
      </w:pPr>
      <w:r w:rsidRPr="007A7B3D">
        <w:rPr>
          <w:b/>
          <w:bCs/>
        </w:rPr>
        <w:t xml:space="preserve">Таблица </w:t>
      </w:r>
      <w:r w:rsidR="00C6417C" w:rsidRPr="007A7B3D">
        <w:rPr>
          <w:b/>
          <w:bCs/>
        </w:rPr>
        <w:t>А2.</w:t>
      </w:r>
      <w:r w:rsidRPr="007A7B3D">
        <w:rPr>
          <w:b/>
          <w:bCs/>
        </w:rPr>
        <w:fldChar w:fldCharType="begin"/>
      </w:r>
      <w:r w:rsidRPr="007A7B3D">
        <w:rPr>
          <w:b/>
          <w:bCs/>
        </w:rPr>
        <w:instrText xml:space="preserve"> SEQ Таблица \* ARABIC </w:instrText>
      </w:r>
      <w:r w:rsidRPr="007A7B3D">
        <w:rPr>
          <w:b/>
          <w:bCs/>
        </w:rPr>
        <w:fldChar w:fldCharType="separate"/>
      </w:r>
      <w:r w:rsidR="009E558B" w:rsidRPr="007A7B3D">
        <w:rPr>
          <w:b/>
          <w:bCs/>
          <w:noProof/>
        </w:rPr>
        <w:t>2</w:t>
      </w:r>
      <w:r w:rsidRPr="007A7B3D">
        <w:rPr>
          <w:b/>
          <w:bCs/>
        </w:rPr>
        <w:fldChar w:fldCharType="end"/>
      </w:r>
      <w:bookmarkEnd w:id="92"/>
      <w:r w:rsidRPr="007A7B3D">
        <w:rPr>
          <w:b/>
          <w:bCs/>
        </w:rPr>
        <w:t>.</w:t>
      </w:r>
      <w:r w:rsidRPr="007A7B3D">
        <w:rPr>
          <w:b/>
        </w:rPr>
        <w:t xml:space="preserve"> </w:t>
      </w:r>
      <w:r w:rsidRPr="007A7B3D">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50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016"/>
      </w:tblGrid>
      <w:tr w:rsidR="009F5D92" w:rsidRPr="007A7B3D" w14:paraId="2722D7C4" w14:textId="77777777" w:rsidTr="004F0134">
        <w:tc>
          <w:tcPr>
            <w:tcW w:w="320" w:type="pct"/>
            <w:tcBorders>
              <w:top w:val="single" w:sz="4" w:space="0" w:color="auto"/>
              <w:left w:val="single" w:sz="4" w:space="0" w:color="auto"/>
              <w:bottom w:val="single" w:sz="4" w:space="0" w:color="auto"/>
              <w:right w:val="single" w:sz="4" w:space="0" w:color="auto"/>
            </w:tcBorders>
          </w:tcPr>
          <w:p w14:paraId="72E08131" w14:textId="77777777" w:rsidR="009F5D92" w:rsidRPr="007A7B3D" w:rsidRDefault="009F5D92" w:rsidP="004F0134">
            <w:pPr>
              <w:ind w:firstLine="0"/>
              <w:jc w:val="center"/>
              <w:rPr>
                <w:b/>
                <w:bCs/>
                <w:color w:val="000000"/>
                <w:szCs w:val="24"/>
              </w:rPr>
            </w:pPr>
            <w:r w:rsidRPr="007A7B3D">
              <w:rPr>
                <w:b/>
                <w:bCs/>
              </w:rPr>
              <w:t>Уровень достоверности доказательств</w:t>
            </w:r>
          </w:p>
        </w:tc>
        <w:tc>
          <w:tcPr>
            <w:tcW w:w="4680" w:type="pct"/>
            <w:tcBorders>
              <w:top w:val="single" w:sz="4" w:space="0" w:color="auto"/>
              <w:left w:val="single" w:sz="4" w:space="0" w:color="auto"/>
              <w:bottom w:val="single" w:sz="4" w:space="0" w:color="auto"/>
              <w:right w:val="single" w:sz="4" w:space="0" w:color="auto"/>
            </w:tcBorders>
          </w:tcPr>
          <w:p w14:paraId="29C935D4" w14:textId="77777777" w:rsidR="009F5D92" w:rsidRPr="007A7B3D" w:rsidRDefault="009F5D92" w:rsidP="004F0134">
            <w:pPr>
              <w:jc w:val="center"/>
              <w:rPr>
                <w:b/>
                <w:color w:val="000000"/>
                <w:szCs w:val="24"/>
              </w:rPr>
            </w:pPr>
            <w:r w:rsidRPr="007A7B3D">
              <w:rPr>
                <w:b/>
                <w:color w:val="000000"/>
                <w:szCs w:val="24"/>
              </w:rPr>
              <w:t xml:space="preserve">Расшифровка </w:t>
            </w:r>
          </w:p>
        </w:tc>
      </w:tr>
      <w:tr w:rsidR="009F5D92" w:rsidRPr="007A7B3D" w14:paraId="3A0DDD0E" w14:textId="77777777" w:rsidTr="004F0134">
        <w:tc>
          <w:tcPr>
            <w:tcW w:w="320" w:type="pct"/>
            <w:tcBorders>
              <w:top w:val="single" w:sz="4" w:space="0" w:color="auto"/>
              <w:left w:val="single" w:sz="4" w:space="0" w:color="auto"/>
              <w:bottom w:val="single" w:sz="4" w:space="0" w:color="auto"/>
              <w:right w:val="single" w:sz="4" w:space="0" w:color="auto"/>
            </w:tcBorders>
          </w:tcPr>
          <w:p w14:paraId="7EBC3432" w14:textId="77777777" w:rsidR="009F5D92" w:rsidRPr="007A7B3D" w:rsidRDefault="009F5D92" w:rsidP="004F0134">
            <w:pPr>
              <w:ind w:firstLine="0"/>
              <w:rPr>
                <w:color w:val="000000"/>
                <w:szCs w:val="24"/>
              </w:rPr>
            </w:pPr>
            <w:r w:rsidRPr="007A7B3D">
              <w:rPr>
                <w:color w:val="000000"/>
                <w:szCs w:val="24"/>
                <w:lang w:val="en-US"/>
              </w:rPr>
              <w:t>1</w:t>
            </w:r>
          </w:p>
        </w:tc>
        <w:tc>
          <w:tcPr>
            <w:tcW w:w="4680" w:type="pct"/>
            <w:tcBorders>
              <w:top w:val="single" w:sz="4" w:space="0" w:color="auto"/>
              <w:left w:val="single" w:sz="4" w:space="0" w:color="auto"/>
              <w:bottom w:val="single" w:sz="4" w:space="0" w:color="auto"/>
              <w:right w:val="single" w:sz="4" w:space="0" w:color="auto"/>
            </w:tcBorders>
          </w:tcPr>
          <w:p w14:paraId="152B52A2" w14:textId="77777777" w:rsidR="009F5D92" w:rsidRPr="007A7B3D" w:rsidRDefault="009F5D92" w:rsidP="004F0134">
            <w:pPr>
              <w:ind w:firstLine="0"/>
              <w:rPr>
                <w:color w:val="000000"/>
                <w:szCs w:val="24"/>
              </w:rPr>
            </w:pPr>
            <w:r w:rsidRPr="007A7B3D">
              <w:rPr>
                <w:color w:val="000000"/>
                <w:szCs w:val="24"/>
              </w:rPr>
              <w:t>Систематический обзор РКИ с применением метаанализа.</w:t>
            </w:r>
          </w:p>
        </w:tc>
      </w:tr>
      <w:tr w:rsidR="009F5D92" w:rsidRPr="007A7B3D" w14:paraId="3B6F1427" w14:textId="77777777" w:rsidTr="004F0134">
        <w:tc>
          <w:tcPr>
            <w:tcW w:w="320" w:type="pct"/>
            <w:tcBorders>
              <w:top w:val="single" w:sz="4" w:space="0" w:color="auto"/>
              <w:left w:val="single" w:sz="4" w:space="0" w:color="auto"/>
              <w:bottom w:val="single" w:sz="4" w:space="0" w:color="auto"/>
              <w:right w:val="single" w:sz="4" w:space="0" w:color="auto"/>
            </w:tcBorders>
          </w:tcPr>
          <w:p w14:paraId="40E63183" w14:textId="77777777" w:rsidR="009F5D92" w:rsidRPr="007A7B3D" w:rsidRDefault="009F5D92" w:rsidP="004F0134">
            <w:pPr>
              <w:ind w:firstLine="0"/>
              <w:rPr>
                <w:color w:val="000000"/>
                <w:szCs w:val="24"/>
                <w:lang w:val="en-US"/>
              </w:rPr>
            </w:pPr>
            <w:r w:rsidRPr="007A7B3D">
              <w:rPr>
                <w:color w:val="000000"/>
                <w:szCs w:val="24"/>
              </w:rPr>
              <w:t>2</w:t>
            </w:r>
          </w:p>
        </w:tc>
        <w:tc>
          <w:tcPr>
            <w:tcW w:w="4680" w:type="pct"/>
            <w:tcBorders>
              <w:top w:val="single" w:sz="4" w:space="0" w:color="auto"/>
              <w:left w:val="single" w:sz="4" w:space="0" w:color="auto"/>
              <w:bottom w:val="single" w:sz="4" w:space="0" w:color="auto"/>
              <w:right w:val="single" w:sz="4" w:space="0" w:color="auto"/>
            </w:tcBorders>
          </w:tcPr>
          <w:p w14:paraId="5A0636BF" w14:textId="77777777" w:rsidR="009F5D92" w:rsidRPr="007A7B3D" w:rsidRDefault="009F5D92" w:rsidP="004F0134">
            <w:pPr>
              <w:ind w:firstLine="0"/>
              <w:rPr>
                <w:color w:val="000000"/>
                <w:szCs w:val="24"/>
              </w:rPr>
            </w:pPr>
            <w:r w:rsidRPr="007A7B3D">
              <w:rPr>
                <w:color w:val="000000"/>
                <w:szCs w:val="24"/>
              </w:rPr>
              <w:t>Отдельные РКИ и систематические обзоры исследований любого дизайна, за исключением РКИ, с применением метаанализа.</w:t>
            </w:r>
          </w:p>
        </w:tc>
      </w:tr>
      <w:tr w:rsidR="009F5D92" w:rsidRPr="007A7B3D" w14:paraId="1F13276C" w14:textId="77777777" w:rsidTr="004F0134">
        <w:tc>
          <w:tcPr>
            <w:tcW w:w="320" w:type="pct"/>
            <w:tcBorders>
              <w:top w:val="single" w:sz="4" w:space="0" w:color="auto"/>
              <w:left w:val="single" w:sz="4" w:space="0" w:color="auto"/>
              <w:bottom w:val="single" w:sz="4" w:space="0" w:color="auto"/>
              <w:right w:val="single" w:sz="4" w:space="0" w:color="auto"/>
            </w:tcBorders>
          </w:tcPr>
          <w:p w14:paraId="2F65030C" w14:textId="77777777" w:rsidR="009F5D92" w:rsidRPr="007A7B3D" w:rsidRDefault="009F5D92" w:rsidP="004F0134">
            <w:pPr>
              <w:ind w:firstLine="0"/>
              <w:rPr>
                <w:color w:val="000000"/>
                <w:szCs w:val="24"/>
              </w:rPr>
            </w:pPr>
            <w:r w:rsidRPr="007A7B3D">
              <w:rPr>
                <w:color w:val="000000"/>
                <w:szCs w:val="24"/>
                <w:lang w:val="en-US"/>
              </w:rPr>
              <w:t>3</w:t>
            </w:r>
          </w:p>
        </w:tc>
        <w:tc>
          <w:tcPr>
            <w:tcW w:w="4680" w:type="pct"/>
            <w:tcBorders>
              <w:top w:val="single" w:sz="4" w:space="0" w:color="auto"/>
              <w:left w:val="single" w:sz="4" w:space="0" w:color="auto"/>
              <w:bottom w:val="single" w:sz="4" w:space="0" w:color="auto"/>
              <w:right w:val="single" w:sz="4" w:space="0" w:color="auto"/>
            </w:tcBorders>
          </w:tcPr>
          <w:p w14:paraId="5132A5E5" w14:textId="77777777" w:rsidR="009F5D92" w:rsidRPr="007A7B3D" w:rsidRDefault="009F5D92" w:rsidP="004F0134">
            <w:pPr>
              <w:ind w:firstLine="0"/>
              <w:rPr>
                <w:color w:val="000000"/>
                <w:szCs w:val="24"/>
              </w:rPr>
            </w:pPr>
            <w:r w:rsidRPr="007A7B3D">
              <w:rPr>
                <w:color w:val="000000"/>
                <w:szCs w:val="24"/>
              </w:rPr>
              <w:t>Нерандомизированные сравнительные исследования, в т.ч. когортные исследования.</w:t>
            </w:r>
          </w:p>
        </w:tc>
      </w:tr>
      <w:tr w:rsidR="009F5D92" w:rsidRPr="007A7B3D" w14:paraId="4F5AA694" w14:textId="77777777" w:rsidTr="004F0134">
        <w:tc>
          <w:tcPr>
            <w:tcW w:w="320" w:type="pct"/>
            <w:tcBorders>
              <w:top w:val="single" w:sz="4" w:space="0" w:color="auto"/>
              <w:left w:val="single" w:sz="4" w:space="0" w:color="auto"/>
              <w:bottom w:val="single" w:sz="4" w:space="0" w:color="auto"/>
              <w:right w:val="single" w:sz="4" w:space="0" w:color="auto"/>
            </w:tcBorders>
          </w:tcPr>
          <w:p w14:paraId="3CDC1CEC" w14:textId="77777777" w:rsidR="009F5D92" w:rsidRPr="007A7B3D" w:rsidRDefault="009F5D92" w:rsidP="004F0134">
            <w:pPr>
              <w:ind w:firstLine="0"/>
              <w:rPr>
                <w:color w:val="000000"/>
                <w:szCs w:val="24"/>
              </w:rPr>
            </w:pPr>
            <w:r w:rsidRPr="007A7B3D">
              <w:rPr>
                <w:color w:val="000000"/>
                <w:szCs w:val="24"/>
                <w:lang w:val="en-US"/>
              </w:rPr>
              <w:t>4</w:t>
            </w:r>
          </w:p>
        </w:tc>
        <w:tc>
          <w:tcPr>
            <w:tcW w:w="4680" w:type="pct"/>
            <w:tcBorders>
              <w:top w:val="single" w:sz="4" w:space="0" w:color="auto"/>
              <w:left w:val="single" w:sz="4" w:space="0" w:color="auto"/>
              <w:bottom w:val="single" w:sz="4" w:space="0" w:color="auto"/>
              <w:right w:val="single" w:sz="4" w:space="0" w:color="auto"/>
            </w:tcBorders>
          </w:tcPr>
          <w:p w14:paraId="634E5689" w14:textId="77777777" w:rsidR="009F5D92" w:rsidRPr="007A7B3D" w:rsidRDefault="009F5D92" w:rsidP="004F0134">
            <w:pPr>
              <w:ind w:firstLine="0"/>
              <w:rPr>
                <w:color w:val="000000"/>
                <w:szCs w:val="24"/>
              </w:rPr>
            </w:pPr>
            <w:r w:rsidRPr="007A7B3D">
              <w:rPr>
                <w:color w:val="000000"/>
                <w:szCs w:val="24"/>
              </w:rPr>
              <w:t>Несравнительные исследования, описание клинического случая или серии случаев, исследования «случай-контроль».</w:t>
            </w:r>
          </w:p>
        </w:tc>
      </w:tr>
      <w:tr w:rsidR="009F5D92" w:rsidRPr="007A7B3D" w14:paraId="3FF15C81" w14:textId="77777777" w:rsidTr="004F0134">
        <w:tc>
          <w:tcPr>
            <w:tcW w:w="320" w:type="pct"/>
            <w:tcBorders>
              <w:top w:val="single" w:sz="4" w:space="0" w:color="auto"/>
              <w:left w:val="single" w:sz="4" w:space="0" w:color="auto"/>
              <w:bottom w:val="single" w:sz="4" w:space="0" w:color="auto"/>
              <w:right w:val="single" w:sz="4" w:space="0" w:color="auto"/>
            </w:tcBorders>
          </w:tcPr>
          <w:p w14:paraId="63B54951" w14:textId="77777777" w:rsidR="009F5D92" w:rsidRPr="007A7B3D" w:rsidRDefault="009F5D92" w:rsidP="004F0134">
            <w:pPr>
              <w:ind w:firstLine="0"/>
              <w:rPr>
                <w:color w:val="000000"/>
                <w:szCs w:val="24"/>
              </w:rPr>
            </w:pPr>
            <w:r w:rsidRPr="007A7B3D">
              <w:rPr>
                <w:color w:val="000000"/>
                <w:szCs w:val="24"/>
                <w:lang w:val="en-US"/>
              </w:rPr>
              <w:t>5</w:t>
            </w:r>
          </w:p>
        </w:tc>
        <w:tc>
          <w:tcPr>
            <w:tcW w:w="4680" w:type="pct"/>
            <w:tcBorders>
              <w:top w:val="single" w:sz="4" w:space="0" w:color="auto"/>
              <w:left w:val="single" w:sz="4" w:space="0" w:color="auto"/>
              <w:bottom w:val="single" w:sz="4" w:space="0" w:color="auto"/>
              <w:right w:val="single" w:sz="4" w:space="0" w:color="auto"/>
            </w:tcBorders>
          </w:tcPr>
          <w:p w14:paraId="3CCA8231" w14:textId="77777777" w:rsidR="009F5D92" w:rsidRPr="007A7B3D" w:rsidRDefault="009F5D92" w:rsidP="004F0134">
            <w:pPr>
              <w:ind w:firstLine="0"/>
              <w:rPr>
                <w:color w:val="000000"/>
                <w:szCs w:val="24"/>
              </w:rPr>
            </w:pPr>
            <w:r w:rsidRPr="007A7B3D">
              <w:rPr>
                <w:color w:val="000000"/>
                <w:szCs w:val="24"/>
              </w:rPr>
              <w:t>Имеется лишь обоснование механизма действия вмешательства (доклинические исследования) или мнение экспертов.</w:t>
            </w:r>
          </w:p>
        </w:tc>
      </w:tr>
    </w:tbl>
    <w:p w14:paraId="29769E60" w14:textId="77777777" w:rsidR="009F5D92" w:rsidRPr="007A7B3D" w:rsidRDefault="009F5D92" w:rsidP="009F5D92">
      <w:pPr>
        <w:pStyle w:val="aff8"/>
        <w:rPr>
          <w:rStyle w:val="affa"/>
        </w:rPr>
      </w:pPr>
    </w:p>
    <w:p w14:paraId="46A696BA" w14:textId="77777777" w:rsidR="009F5D92" w:rsidRPr="007A7B3D" w:rsidRDefault="009F5D92" w:rsidP="009F5D92">
      <w:pPr>
        <w:ind w:firstLine="0"/>
      </w:pPr>
      <w:bookmarkStart w:id="93" w:name="_Ref515967732"/>
      <w:r w:rsidRPr="007A7B3D">
        <w:rPr>
          <w:b/>
          <w:bCs/>
        </w:rPr>
        <w:lastRenderedPageBreak/>
        <w:t xml:space="preserve">Таблица </w:t>
      </w:r>
      <w:bookmarkEnd w:id="93"/>
      <w:r w:rsidR="00C6417C" w:rsidRPr="007A7B3D">
        <w:rPr>
          <w:b/>
          <w:bCs/>
        </w:rPr>
        <w:t>А2.</w:t>
      </w:r>
      <w:r w:rsidRPr="007A7B3D">
        <w:rPr>
          <w:b/>
          <w:bCs/>
        </w:rPr>
        <w:t>3.</w:t>
      </w:r>
      <w:r w:rsidRPr="007A7B3D">
        <w:rPr>
          <w:b/>
        </w:rPr>
        <w:t xml:space="preserve"> </w:t>
      </w:r>
      <w:r w:rsidRPr="007A7B3D">
        <w:t>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6849"/>
      </w:tblGrid>
      <w:tr w:rsidR="009F5D92" w:rsidRPr="007A7B3D" w14:paraId="07B040CF" w14:textId="77777777" w:rsidTr="004F0134">
        <w:trPr>
          <w:tblHeader/>
        </w:trPr>
        <w:tc>
          <w:tcPr>
            <w:tcW w:w="1035" w:type="pct"/>
            <w:tcBorders>
              <w:top w:val="single" w:sz="4" w:space="0" w:color="auto"/>
              <w:left w:val="single" w:sz="4" w:space="0" w:color="auto"/>
              <w:bottom w:val="single" w:sz="4" w:space="0" w:color="auto"/>
              <w:right w:val="single" w:sz="4" w:space="0" w:color="auto"/>
            </w:tcBorders>
          </w:tcPr>
          <w:p w14:paraId="7FF12CD7" w14:textId="77777777" w:rsidR="009F5D92" w:rsidRPr="007A7B3D" w:rsidRDefault="009F5D92" w:rsidP="004F0134">
            <w:pPr>
              <w:ind w:firstLine="0"/>
              <w:jc w:val="center"/>
              <w:rPr>
                <w:b/>
                <w:bCs/>
                <w:color w:val="000000"/>
                <w:szCs w:val="24"/>
              </w:rPr>
            </w:pPr>
            <w:r w:rsidRPr="007A7B3D">
              <w:rPr>
                <w:b/>
                <w:bCs/>
              </w:rPr>
              <w:t>Уровень убедительности рекомендаций</w:t>
            </w:r>
          </w:p>
        </w:tc>
        <w:tc>
          <w:tcPr>
            <w:tcW w:w="3965" w:type="pct"/>
            <w:tcBorders>
              <w:top w:val="single" w:sz="4" w:space="0" w:color="auto"/>
              <w:left w:val="single" w:sz="4" w:space="0" w:color="auto"/>
              <w:bottom w:val="single" w:sz="4" w:space="0" w:color="auto"/>
              <w:right w:val="single" w:sz="4" w:space="0" w:color="auto"/>
            </w:tcBorders>
          </w:tcPr>
          <w:p w14:paraId="62523B0D" w14:textId="77777777" w:rsidR="009F5D92" w:rsidRPr="007A7B3D" w:rsidRDefault="009F5D92" w:rsidP="004F0134">
            <w:pPr>
              <w:jc w:val="center"/>
              <w:rPr>
                <w:b/>
                <w:color w:val="000000"/>
                <w:szCs w:val="24"/>
              </w:rPr>
            </w:pPr>
            <w:r w:rsidRPr="007A7B3D">
              <w:rPr>
                <w:b/>
                <w:color w:val="000000"/>
                <w:szCs w:val="24"/>
              </w:rPr>
              <w:t>Расшифровка</w:t>
            </w:r>
          </w:p>
        </w:tc>
      </w:tr>
      <w:tr w:rsidR="009F5D92" w:rsidRPr="007A7B3D" w14:paraId="69B4D39B" w14:textId="77777777" w:rsidTr="004F0134">
        <w:trPr>
          <w:trHeight w:val="1060"/>
        </w:trPr>
        <w:tc>
          <w:tcPr>
            <w:tcW w:w="1035" w:type="pct"/>
            <w:tcBorders>
              <w:top w:val="single" w:sz="4" w:space="0" w:color="auto"/>
              <w:left w:val="single" w:sz="4" w:space="0" w:color="auto"/>
              <w:bottom w:val="single" w:sz="4" w:space="0" w:color="auto"/>
              <w:right w:val="single" w:sz="4" w:space="0" w:color="auto"/>
            </w:tcBorders>
          </w:tcPr>
          <w:p w14:paraId="0FB30BEF" w14:textId="77777777" w:rsidR="009F5D92" w:rsidRPr="007A7B3D" w:rsidRDefault="009F5D92" w:rsidP="004F0134">
            <w:pPr>
              <w:ind w:firstLine="0"/>
              <w:rPr>
                <w:color w:val="000000"/>
                <w:szCs w:val="24"/>
              </w:rPr>
            </w:pPr>
            <w:r w:rsidRPr="007A7B3D">
              <w:rPr>
                <w:color w:val="000000"/>
                <w:szCs w:val="24"/>
                <w:lang w:val="en-US"/>
              </w:rPr>
              <w:t>A</w:t>
            </w:r>
          </w:p>
        </w:tc>
        <w:tc>
          <w:tcPr>
            <w:tcW w:w="3965" w:type="pct"/>
            <w:tcBorders>
              <w:top w:val="single" w:sz="4" w:space="0" w:color="auto"/>
              <w:left w:val="single" w:sz="4" w:space="0" w:color="auto"/>
              <w:bottom w:val="single" w:sz="4" w:space="0" w:color="auto"/>
              <w:right w:val="single" w:sz="4" w:space="0" w:color="auto"/>
            </w:tcBorders>
          </w:tcPr>
          <w:p w14:paraId="62DD9548" w14:textId="77777777" w:rsidR="009F5D92" w:rsidRPr="007A7B3D" w:rsidRDefault="009F5D92" w:rsidP="004F0134">
            <w:pPr>
              <w:ind w:firstLine="0"/>
              <w:rPr>
                <w:color w:val="000000"/>
                <w:szCs w:val="24"/>
              </w:rPr>
            </w:pPr>
            <w:r w:rsidRPr="007A7B3D">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F5D92" w:rsidRPr="007A7B3D" w14:paraId="75EA641E" w14:textId="77777777" w:rsidTr="004F0134">
        <w:trPr>
          <w:trHeight w:val="558"/>
        </w:trPr>
        <w:tc>
          <w:tcPr>
            <w:tcW w:w="1035" w:type="pct"/>
            <w:tcBorders>
              <w:top w:val="single" w:sz="4" w:space="0" w:color="auto"/>
              <w:left w:val="single" w:sz="4" w:space="0" w:color="auto"/>
              <w:bottom w:val="single" w:sz="4" w:space="0" w:color="auto"/>
              <w:right w:val="single" w:sz="4" w:space="0" w:color="auto"/>
            </w:tcBorders>
          </w:tcPr>
          <w:p w14:paraId="5926C317" w14:textId="77777777" w:rsidR="009F5D92" w:rsidRPr="007A7B3D" w:rsidRDefault="009F5D92" w:rsidP="004F0134">
            <w:pPr>
              <w:ind w:firstLine="0"/>
              <w:rPr>
                <w:color w:val="000000"/>
                <w:szCs w:val="24"/>
              </w:rPr>
            </w:pPr>
            <w:r w:rsidRPr="007A7B3D">
              <w:rPr>
                <w:color w:val="000000"/>
                <w:szCs w:val="24"/>
              </w:rPr>
              <w:t>B</w:t>
            </w:r>
          </w:p>
        </w:tc>
        <w:tc>
          <w:tcPr>
            <w:tcW w:w="3965" w:type="pct"/>
            <w:tcBorders>
              <w:top w:val="single" w:sz="4" w:space="0" w:color="auto"/>
              <w:left w:val="single" w:sz="4" w:space="0" w:color="auto"/>
              <w:bottom w:val="single" w:sz="4" w:space="0" w:color="auto"/>
              <w:right w:val="single" w:sz="4" w:space="0" w:color="auto"/>
            </w:tcBorders>
          </w:tcPr>
          <w:p w14:paraId="3F1724C5" w14:textId="77777777" w:rsidR="009F5D92" w:rsidRPr="007A7B3D" w:rsidRDefault="009F5D92" w:rsidP="004F0134">
            <w:pPr>
              <w:ind w:firstLine="0"/>
              <w:rPr>
                <w:color w:val="000000"/>
                <w:szCs w:val="24"/>
              </w:rPr>
            </w:pPr>
            <w:r w:rsidRPr="007A7B3D">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F5D92" w:rsidRPr="007A7B3D" w14:paraId="2BD89303" w14:textId="77777777" w:rsidTr="004F0134">
        <w:trPr>
          <w:trHeight w:val="798"/>
        </w:trPr>
        <w:tc>
          <w:tcPr>
            <w:tcW w:w="1035" w:type="pct"/>
            <w:tcBorders>
              <w:top w:val="single" w:sz="4" w:space="0" w:color="auto"/>
              <w:left w:val="single" w:sz="4" w:space="0" w:color="auto"/>
              <w:bottom w:val="single" w:sz="4" w:space="0" w:color="auto"/>
              <w:right w:val="single" w:sz="4" w:space="0" w:color="auto"/>
            </w:tcBorders>
          </w:tcPr>
          <w:p w14:paraId="3C0FC8D6" w14:textId="77777777" w:rsidR="009F5D92" w:rsidRPr="007A7B3D" w:rsidRDefault="009F5D92" w:rsidP="004F0134">
            <w:pPr>
              <w:ind w:firstLine="0"/>
              <w:rPr>
                <w:color w:val="000000"/>
                <w:szCs w:val="24"/>
              </w:rPr>
            </w:pPr>
            <w:r w:rsidRPr="007A7B3D">
              <w:rPr>
                <w:color w:val="000000"/>
                <w:szCs w:val="24"/>
              </w:rPr>
              <w:t>C</w:t>
            </w:r>
          </w:p>
        </w:tc>
        <w:tc>
          <w:tcPr>
            <w:tcW w:w="3965" w:type="pct"/>
            <w:tcBorders>
              <w:top w:val="single" w:sz="4" w:space="0" w:color="auto"/>
              <w:left w:val="single" w:sz="4" w:space="0" w:color="auto"/>
              <w:bottom w:val="single" w:sz="4" w:space="0" w:color="auto"/>
              <w:right w:val="single" w:sz="4" w:space="0" w:color="auto"/>
            </w:tcBorders>
          </w:tcPr>
          <w:p w14:paraId="44988FFC" w14:textId="77777777" w:rsidR="009F5D92" w:rsidRPr="007A7B3D" w:rsidRDefault="009F5D92" w:rsidP="004F0134">
            <w:pPr>
              <w:ind w:firstLine="0"/>
              <w:rPr>
                <w:color w:val="000000"/>
                <w:szCs w:val="24"/>
              </w:rPr>
            </w:pPr>
            <w:r w:rsidRPr="007A7B3D">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2E8C931D" w14:textId="77777777" w:rsidR="009F5D92" w:rsidRPr="007A7B3D" w:rsidRDefault="009F5D92" w:rsidP="009F5D92">
      <w:pPr>
        <w:rPr>
          <w:b/>
        </w:rPr>
      </w:pPr>
    </w:p>
    <w:p w14:paraId="61F47BC7" w14:textId="77777777" w:rsidR="009F5D92" w:rsidRPr="007A7B3D" w:rsidRDefault="009F5D92" w:rsidP="009F5D92">
      <w:pPr>
        <w:ind w:firstLine="708"/>
        <w:rPr>
          <w:b/>
          <w:u w:val="single"/>
        </w:rPr>
      </w:pPr>
      <w:r w:rsidRPr="007A7B3D">
        <w:rPr>
          <w:b/>
          <w:u w:val="single"/>
        </w:rPr>
        <w:t>Методология валидизации рекомендаций</w:t>
      </w:r>
    </w:p>
    <w:p w14:paraId="7B3D5CA1" w14:textId="77777777" w:rsidR="009F5D92" w:rsidRPr="007A7B3D" w:rsidRDefault="009F5D92" w:rsidP="009F5D92">
      <w:pPr>
        <w:rPr>
          <w:b/>
        </w:rPr>
      </w:pPr>
      <w:r w:rsidRPr="007A7B3D">
        <w:rPr>
          <w:b/>
        </w:rPr>
        <w:t>Методы валидизации рекомендаций:</w:t>
      </w:r>
    </w:p>
    <w:p w14:paraId="7C17766F" w14:textId="77777777" w:rsidR="009F5D92" w:rsidRPr="007A7B3D" w:rsidRDefault="009F5D92" w:rsidP="00146270">
      <w:pPr>
        <w:numPr>
          <w:ilvl w:val="0"/>
          <w:numId w:val="22"/>
        </w:numPr>
        <w:ind w:left="0" w:firstLine="851"/>
        <w:rPr>
          <w:szCs w:val="24"/>
        </w:rPr>
      </w:pPr>
      <w:r w:rsidRPr="007A7B3D">
        <w:rPr>
          <w:szCs w:val="24"/>
        </w:rPr>
        <w:t>внешняя экспертная оценка;</w:t>
      </w:r>
    </w:p>
    <w:p w14:paraId="2B277A89" w14:textId="77777777" w:rsidR="009F5D92" w:rsidRPr="007A7B3D" w:rsidRDefault="009F5D92" w:rsidP="00146270">
      <w:pPr>
        <w:numPr>
          <w:ilvl w:val="0"/>
          <w:numId w:val="22"/>
        </w:numPr>
        <w:ind w:left="0" w:firstLine="851"/>
      </w:pPr>
      <w:r w:rsidRPr="007A7B3D">
        <w:t>внутренняя экспертная оценка.</w:t>
      </w:r>
    </w:p>
    <w:p w14:paraId="24949723" w14:textId="77777777" w:rsidR="009F5D92" w:rsidRPr="007A7B3D" w:rsidRDefault="009F5D92" w:rsidP="009F5D92">
      <w:r w:rsidRPr="007A7B3D">
        <w:rPr>
          <w:b/>
        </w:rPr>
        <w:t xml:space="preserve">Описание методики валидизации рекомендаций. </w:t>
      </w:r>
      <w:r w:rsidRPr="007A7B3D">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7376EA7C" w14:textId="77777777" w:rsidR="009F5D92" w:rsidRPr="007A7B3D" w:rsidRDefault="009F5D92" w:rsidP="009F5D92">
      <w:r w:rsidRPr="007A7B3D">
        <w:t xml:space="preserve">Рекомендации обсуждены и одобрены ведущими специалистами профильных федеральных центров РФ и практическими врачами. Проект клинических рекомендаций был рассмотрен на совещаниях рабочей группы в 2017–2018 гг., на </w:t>
      </w:r>
      <w:r w:rsidRPr="007A7B3D">
        <w:lastRenderedPageBreak/>
        <w:t>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 а также в рамках IV Конгресса гематологов России.</w:t>
      </w:r>
    </w:p>
    <w:p w14:paraId="340E8FE8" w14:textId="77777777" w:rsidR="009F5D92" w:rsidRPr="007A7B3D" w:rsidRDefault="009F5D92" w:rsidP="009F5D92">
      <w:r w:rsidRPr="007A7B3D">
        <w:rPr>
          <w:rStyle w:val="affa"/>
        </w:rPr>
        <w:t xml:space="preserve">Окончательная редакция. </w:t>
      </w:r>
      <w:r w:rsidRPr="007A7B3D">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 все существенные замечания и комментарии экспертов приняты во внимание, риск систематических ошибок при разработке сведен к минимуму.</w:t>
      </w:r>
    </w:p>
    <w:p w14:paraId="2DB390AC" w14:textId="77777777" w:rsidR="000414F6" w:rsidRPr="007A7B3D" w:rsidRDefault="00CB71DA" w:rsidP="0033051F">
      <w:pPr>
        <w:pStyle w:val="afff1"/>
      </w:pPr>
      <w:r w:rsidRPr="007A7B3D">
        <w:br w:type="page"/>
      </w:r>
      <w:bookmarkStart w:id="94" w:name="__RefHeading___doc_a3"/>
      <w:bookmarkStart w:id="95" w:name="_Toc105063877"/>
      <w:r w:rsidRPr="007A7B3D">
        <w:lastRenderedPageBreak/>
        <w:t xml:space="preserve">Приложение А3. </w:t>
      </w:r>
      <w:bookmarkEnd w:id="94"/>
      <w:r w:rsidR="009C0364" w:rsidRPr="007A7B3D">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7A7B3D">
        <w:t>,</w:t>
      </w:r>
      <w:r w:rsidR="009C0364" w:rsidRPr="007A7B3D">
        <w:t xml:space="preserve"> инструкции по прим</w:t>
      </w:r>
      <w:r w:rsidR="003527A8" w:rsidRPr="007A7B3D">
        <w:t>енению лекарственного препарата</w:t>
      </w:r>
      <w:bookmarkEnd w:id="95"/>
    </w:p>
    <w:p w14:paraId="5CC1E4B5" w14:textId="77777777" w:rsidR="00CF74E8" w:rsidRPr="007A7B3D" w:rsidRDefault="00CF74E8" w:rsidP="0033051F">
      <w:pPr>
        <w:pStyle w:val="2"/>
      </w:pPr>
      <w:bookmarkStart w:id="96" w:name="_Toc105063878"/>
      <w:bookmarkStart w:id="97" w:name="_Toc14773438"/>
      <w:bookmarkStart w:id="98" w:name="__RefHeading___doc_b"/>
      <w:r w:rsidRPr="007A7B3D">
        <w:t>Приложение А3.1. Режимы лекарственного лечения ЛХ</w:t>
      </w:r>
      <w:bookmarkEnd w:id="96"/>
    </w:p>
    <w:p w14:paraId="156FE5DF" w14:textId="77777777" w:rsidR="000A6EAB" w:rsidRPr="007A7B3D" w:rsidRDefault="000A6EAB" w:rsidP="00E67C8E">
      <w:pPr>
        <w:pStyle w:val="afd"/>
        <w:spacing w:before="100" w:after="100" w:line="360" w:lineRule="auto"/>
        <w:rPr>
          <w:i/>
          <w:iCs/>
        </w:rPr>
      </w:pPr>
      <w:r w:rsidRPr="007A7B3D">
        <w:rPr>
          <w:i/>
          <w:iCs/>
        </w:rPr>
        <w:t>При проведении химиотерапии рекомендуется контролировать вес пациента и производить пересчет доз химиопрепаратов при изменении веса.</w:t>
      </w:r>
    </w:p>
    <w:p w14:paraId="00D267FE" w14:textId="77777777" w:rsidR="00EA5B5D" w:rsidRPr="007A7B3D" w:rsidRDefault="00EA5B5D" w:rsidP="00571482">
      <w:pPr>
        <w:pStyle w:val="afd"/>
        <w:ind w:firstLine="0"/>
        <w:rPr>
          <w:b/>
          <w:bCs/>
          <w:u w:val="single"/>
        </w:rPr>
      </w:pPr>
      <w:r w:rsidRPr="007A7B3D">
        <w:rPr>
          <w:b/>
          <w:bCs/>
          <w:u w:val="single"/>
        </w:rPr>
        <w:t>3.</w:t>
      </w:r>
      <w:r w:rsidR="00C51C7E" w:rsidRPr="007A7B3D">
        <w:rPr>
          <w:b/>
          <w:bCs/>
          <w:u w:val="single"/>
        </w:rPr>
        <w:t>1</w:t>
      </w:r>
      <w:r w:rsidRPr="007A7B3D">
        <w:rPr>
          <w:b/>
          <w:bCs/>
          <w:u w:val="single"/>
        </w:rPr>
        <w:t>.1 Схемы 1 линии терапии</w:t>
      </w:r>
      <w:r w:rsidR="007A344D" w:rsidRPr="007A7B3D">
        <w:rPr>
          <w:b/>
          <w:bCs/>
          <w:u w:val="single"/>
        </w:rPr>
        <w:t xml:space="preserve"> </w:t>
      </w:r>
      <w:r w:rsidR="00CA3E60" w:rsidRPr="007A7B3D">
        <w:rPr>
          <w:b/>
          <w:bCs/>
          <w:u w:val="single"/>
        </w:rPr>
        <w:t>нодальных Т-клеточных лимфом</w:t>
      </w:r>
    </w:p>
    <w:tbl>
      <w:tblPr>
        <w:tblStyle w:val="aff9"/>
        <w:tblW w:w="9356" w:type="dxa"/>
        <w:tblInd w:w="-5" w:type="dxa"/>
        <w:tblLayout w:type="fixed"/>
        <w:tblLook w:val="04A0" w:firstRow="1" w:lastRow="0" w:firstColumn="1" w:lastColumn="0" w:noHBand="0" w:noVBand="1"/>
      </w:tblPr>
      <w:tblGrid>
        <w:gridCol w:w="2339"/>
        <w:gridCol w:w="2339"/>
        <w:gridCol w:w="2339"/>
        <w:gridCol w:w="2339"/>
      </w:tblGrid>
      <w:tr w:rsidR="00EA5B5D" w:rsidRPr="007A7B3D" w14:paraId="5AD88144" w14:textId="77777777" w:rsidTr="00566FC8">
        <w:trPr>
          <w:trHeight w:val="329"/>
        </w:trPr>
        <w:tc>
          <w:tcPr>
            <w:tcW w:w="9356" w:type="dxa"/>
            <w:gridSpan w:val="4"/>
            <w:tcBorders>
              <w:top w:val="nil"/>
              <w:left w:val="nil"/>
              <w:bottom w:val="single" w:sz="4" w:space="0" w:color="auto"/>
              <w:right w:val="nil"/>
            </w:tcBorders>
          </w:tcPr>
          <w:p w14:paraId="22EC35CB" w14:textId="72F5BBF7" w:rsidR="00EA5B5D" w:rsidRPr="007A7B3D" w:rsidRDefault="00CE0E26" w:rsidP="00EA5B5D">
            <w:pPr>
              <w:spacing w:line="240" w:lineRule="auto"/>
              <w:ind w:firstLine="0"/>
              <w:jc w:val="left"/>
              <w:rPr>
                <w:b/>
                <w:bCs/>
                <w:szCs w:val="24"/>
                <w:lang w:val="en-US"/>
              </w:rPr>
            </w:pPr>
            <w:r w:rsidRPr="007A7B3D">
              <w:rPr>
                <w:b/>
                <w:bCs/>
                <w:szCs w:val="24"/>
                <w:lang w:val="en-US"/>
              </w:rPr>
              <w:t>CHOP</w:t>
            </w:r>
            <w:r w:rsidR="008B401E" w:rsidRPr="007A7B3D">
              <w:rPr>
                <w:b/>
                <w:bCs/>
                <w:szCs w:val="24"/>
                <w:lang w:val="en-US"/>
              </w:rPr>
              <w:t xml:space="preserve"> </w:t>
            </w:r>
            <w:r w:rsidR="008B401E" w:rsidRPr="007A7B3D">
              <w:rPr>
                <w:b/>
                <w:bCs/>
                <w:szCs w:val="24"/>
                <w:lang w:val="en-US"/>
              </w:rPr>
              <w:fldChar w:fldCharType="begin" w:fldLock="1"/>
            </w:r>
            <w:r w:rsidR="003054B6">
              <w:rPr>
                <w:b/>
                <w:bCs/>
                <w:szCs w:val="24"/>
                <w:lang w:val="en-US"/>
              </w:rPr>
              <w:instrText>ADDIN CSL_CITATION {"citationItems":[{"id":"ITEM-1","itemData":{"DOI":"10.1182/blood-2003-06-2094","ISSN":"00064971","abstract":"The combination of cyclophosphamide, doxorubicin, vincristine, and prednisone, given every 3 weeks (CHOP-21) is standard chemotherapy for aggressive lymphomas. To determine whether CHOP given every 2 weeks (CHOP-14) or the addition of etoposide (CHOEP-21, CHOEP-14) can improve results in patients ages 18 to 60 years with good prognosis (normal lactic dehydrogenase [LDH] level), 710 patients were randomized to 6 cycles of CHOP-21, CHOP-14, CHOEP-21 (CHOP plus etoposide 100 mg/m2 days 1-3), or CHOEP-14 in a 2 x 2 factorial study design. Patients in the biweekly regimens received granulocyte colony-stimulating factor (G-CSF) starting from day 4. Patients received radiotherapy (36 Gy) to sites of initial bulky disease and extranodal disease. CHOEP achieved better complete remission (87.6% versus 79.4%; P = .003) and 5-year event-free survival rates (69.2% versus 57.6%; P = .004, primary end point) than CHOP, whereas interval reduction improved overall survival (P = .05; P = .044 in the multivariate analysis). Although the CHOEP regimens induced more myelosuppression, all regimens were well tolerated. CHOEP should be the preferred chemotherapy regimen for young patients with good-prognosis (normal LDH level) aggressive lymphoma. © 2004 by The American Society of Hematology.","author":[{"dropping-particle":"","family":"Pfreundschuh","given":"Michael","non-dropping-particle":"","parse-names":false,"suffix":""},{"dropping-particle":"","family":"Trümper","given":"Lorenz","non-dropping-particle":"","parse-names":false,"suffix":""},{"dropping-particle":"","family":"Kloess","given":"Marita","non-dropping-particle":"","parse-names":false,"suffix":""},{"dropping-particle":"","family":"Schmits","given":"Rudolf","non-dropping-particle":"","parse-names":false,"suffix":""},{"dropping-particle":"","family":"Feller","given":"Alfred C.","non-dropping-particle":"","parse-names":false,"suffix":""},{"dropping-particle":"","family":"Rudolph","given":"Christian","non-dropping-particle":"","parse-names":false,"suffix":""},{"dropping-particle":"","family":"Reiser","given":"Marcel","non-dropping-particle":"","parse-names":false,"suffix":""},{"dropping-particle":"","family":"Hossfeld","given":"Dieter K.","non-dropping-particle":"","parse-names":false,"suffix":""},{"dropping-particle":"","family":"Metzner","given":"Bernd","non-dropping-particle":"","parse-names":false,"suffix":""},{"dropping-particle":"","family":"Hasenclever","given":"Dirk","non-dropping-particle":"","parse-names":false,"suffix":""},{"dropping-particle":"","family":"Schmitz","given":"Norbert","non-dropping-particle":"","parse-names":false,"suffix":""},{"dropping-particle":"","family":"Glass","given":"Bertram","non-dropping-particle":"","parse-names":false,"suffix":""},{"dropping-particle":"","family":"Rübe","given":"Christian","non-dropping-particle":"","parse-names":false,"suffix":""},{"dropping-particle":"","family":"Loeffler","given":"Markus","non-dropping-particle":"","parse-names":false,"suffix":""}],"container-title":"Blood","id":"ITEM-1","issue":"3","issued":{"date-parts":[["2004","8","1"]]},"page":"626-633","title":"Two-weekly or 3-weekly CHOP chemotherapy with or without etoposide for the treatment of young patients with good-prognosis (normal LDH) aggressive lymphomas: Results of the NHL-B1 trial of the DSHNHL","type":"article-journal","volume":"104"},"uris":["http://www.mendeley.com/documents/?uuid=755f6cad-ed13-3c20-9057-04a48c1871ae"]}],"mendeley":{"formattedCitation":"[129]","plainTextFormattedCitation":"[129]","previouslyFormattedCitation":"[129]"},"properties":{"noteIndex":0},"schema":"https://github.com/citation-style-language/schema/raw/master/csl-citation.json"}</w:instrText>
            </w:r>
            <w:r w:rsidR="008B401E" w:rsidRPr="007A7B3D">
              <w:rPr>
                <w:b/>
                <w:bCs/>
                <w:szCs w:val="24"/>
                <w:lang w:val="en-US"/>
              </w:rPr>
              <w:fldChar w:fldCharType="separate"/>
            </w:r>
            <w:r w:rsidR="00747909" w:rsidRPr="00747909">
              <w:rPr>
                <w:bCs/>
                <w:noProof/>
                <w:szCs w:val="24"/>
                <w:lang w:val="en-US"/>
              </w:rPr>
              <w:t>[129]</w:t>
            </w:r>
            <w:r w:rsidR="008B401E" w:rsidRPr="007A7B3D">
              <w:rPr>
                <w:b/>
                <w:bCs/>
                <w:szCs w:val="24"/>
                <w:lang w:val="en-US"/>
              </w:rPr>
              <w:fldChar w:fldCharType="end"/>
            </w:r>
          </w:p>
        </w:tc>
      </w:tr>
      <w:tr w:rsidR="00EA5B5D" w:rsidRPr="007A7B3D" w14:paraId="315572C2" w14:textId="77777777" w:rsidTr="00566FC8">
        <w:trPr>
          <w:trHeight w:val="329"/>
        </w:trPr>
        <w:tc>
          <w:tcPr>
            <w:tcW w:w="2339" w:type="dxa"/>
            <w:tcBorders>
              <w:top w:val="single" w:sz="4" w:space="0" w:color="auto"/>
              <w:left w:val="single" w:sz="4" w:space="0" w:color="auto"/>
              <w:bottom w:val="single" w:sz="4" w:space="0" w:color="auto"/>
              <w:right w:val="single" w:sz="4" w:space="0" w:color="auto"/>
            </w:tcBorders>
            <w:hideMark/>
          </w:tcPr>
          <w:p w14:paraId="3EE3EED9" w14:textId="77777777" w:rsidR="00EA5B5D" w:rsidRPr="007A7B3D" w:rsidRDefault="00EA5B5D" w:rsidP="00EA5B5D">
            <w:pPr>
              <w:spacing w:line="240" w:lineRule="auto"/>
              <w:ind w:firstLine="0"/>
              <w:jc w:val="left"/>
              <w:rPr>
                <w:rFonts w:cs="Times New Roman"/>
                <w:szCs w:val="24"/>
              </w:rPr>
            </w:pPr>
            <w:r w:rsidRPr="007A7B3D">
              <w:rPr>
                <w:rFonts w:cs="Times New Roman"/>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494ED499" w14:textId="77777777" w:rsidR="00EA5B5D" w:rsidRPr="007A7B3D" w:rsidRDefault="00EA5B5D" w:rsidP="00EA5B5D">
            <w:pPr>
              <w:spacing w:line="240" w:lineRule="auto"/>
              <w:ind w:firstLine="0"/>
              <w:jc w:val="left"/>
              <w:rPr>
                <w:rFonts w:cs="Times New Roman"/>
                <w:szCs w:val="24"/>
              </w:rPr>
            </w:pPr>
            <w:r w:rsidRPr="007A7B3D">
              <w:rPr>
                <w:rFonts w:cs="Times New Roman"/>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703EBC48" w14:textId="77777777" w:rsidR="00EA5B5D" w:rsidRPr="007A7B3D" w:rsidRDefault="00EA5B5D" w:rsidP="00EA5B5D">
            <w:pPr>
              <w:spacing w:line="240" w:lineRule="auto"/>
              <w:ind w:firstLine="0"/>
              <w:jc w:val="left"/>
              <w:rPr>
                <w:rFonts w:cs="Times New Roman"/>
                <w:szCs w:val="24"/>
              </w:rPr>
            </w:pPr>
            <w:r w:rsidRPr="007A7B3D">
              <w:rPr>
                <w:rFonts w:cs="Times New Roman"/>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31CA1A08" w14:textId="77777777" w:rsidR="00EA5B5D" w:rsidRPr="007A7B3D" w:rsidRDefault="00EA5B5D" w:rsidP="00EA5B5D">
            <w:pPr>
              <w:spacing w:line="240" w:lineRule="auto"/>
              <w:ind w:firstLine="0"/>
              <w:jc w:val="left"/>
              <w:rPr>
                <w:rFonts w:cs="Times New Roman"/>
                <w:szCs w:val="24"/>
              </w:rPr>
            </w:pPr>
            <w:r w:rsidRPr="007A7B3D">
              <w:rPr>
                <w:rFonts w:cs="Times New Roman"/>
                <w:szCs w:val="24"/>
              </w:rPr>
              <w:t>Дни введения</w:t>
            </w:r>
          </w:p>
        </w:tc>
      </w:tr>
      <w:tr w:rsidR="00EA5B5D" w:rsidRPr="007A7B3D" w14:paraId="377EBEE0" w14:textId="77777777" w:rsidTr="00CE0E26">
        <w:trPr>
          <w:trHeight w:val="329"/>
        </w:trPr>
        <w:tc>
          <w:tcPr>
            <w:tcW w:w="2339" w:type="dxa"/>
            <w:tcBorders>
              <w:top w:val="single" w:sz="4" w:space="0" w:color="auto"/>
              <w:left w:val="single" w:sz="4" w:space="0" w:color="auto"/>
              <w:bottom w:val="single" w:sz="4" w:space="0" w:color="auto"/>
              <w:right w:val="single" w:sz="4" w:space="0" w:color="auto"/>
            </w:tcBorders>
          </w:tcPr>
          <w:p w14:paraId="36204BC0" w14:textId="77777777" w:rsidR="00EA5B5D" w:rsidRPr="007A7B3D" w:rsidRDefault="003E0500" w:rsidP="00EA5B5D">
            <w:pPr>
              <w:spacing w:line="240" w:lineRule="auto"/>
              <w:ind w:firstLine="0"/>
              <w:jc w:val="left"/>
              <w:rPr>
                <w:rFonts w:cs="Times New Roman"/>
                <w:szCs w:val="24"/>
                <w:lang w:val="en-US"/>
              </w:rPr>
            </w:pPr>
            <w:r w:rsidRPr="007A7B3D">
              <w:rPr>
                <w:rFonts w:cs="Times New Roman"/>
                <w:szCs w:val="24"/>
              </w:rPr>
              <w:t>Доксорубицин</w:t>
            </w:r>
            <w:r w:rsidRPr="007A7B3D">
              <w:rPr>
                <w:rFonts w:cs="Times New Roman"/>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1006E556" w14:textId="77777777" w:rsidR="00EA5B5D" w:rsidRPr="007A7B3D" w:rsidRDefault="003E0500" w:rsidP="00EA5B5D">
            <w:pPr>
              <w:spacing w:line="240" w:lineRule="auto"/>
              <w:ind w:firstLine="0"/>
              <w:jc w:val="left"/>
              <w:rPr>
                <w:rFonts w:cs="Times New Roman"/>
                <w:szCs w:val="24"/>
              </w:rPr>
            </w:pPr>
            <w:r w:rsidRPr="007A7B3D">
              <w:rPr>
                <w:rFonts w:cs="Times New Roman"/>
                <w:szCs w:val="24"/>
              </w:rPr>
              <w:t>50 мг/м</w:t>
            </w:r>
            <w:r w:rsidRPr="007A7B3D">
              <w:rPr>
                <w:rFonts w:cs="Times New Roman"/>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7398CCE3" w14:textId="77777777" w:rsidR="00EA5B5D" w:rsidRPr="007A7B3D" w:rsidRDefault="003E0500" w:rsidP="00EA5B5D">
            <w:pPr>
              <w:spacing w:line="240" w:lineRule="auto"/>
              <w:ind w:firstLine="0"/>
              <w:jc w:val="left"/>
              <w:rPr>
                <w:rFonts w:cs="Times New Roman"/>
                <w:szCs w:val="24"/>
              </w:rPr>
            </w:pPr>
            <w:r w:rsidRPr="007A7B3D">
              <w:rPr>
                <w:rFonts w:cs="Times New Roman"/>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47F90698" w14:textId="77777777" w:rsidR="00EA5B5D" w:rsidRPr="007A7B3D" w:rsidRDefault="003E0500" w:rsidP="00EA5B5D">
            <w:pPr>
              <w:spacing w:line="240" w:lineRule="auto"/>
              <w:ind w:firstLine="0"/>
              <w:jc w:val="left"/>
              <w:rPr>
                <w:rFonts w:cs="Times New Roman"/>
                <w:szCs w:val="24"/>
              </w:rPr>
            </w:pPr>
            <w:r w:rsidRPr="007A7B3D">
              <w:rPr>
                <w:rFonts w:cs="Times New Roman"/>
                <w:szCs w:val="24"/>
              </w:rPr>
              <w:t>1</w:t>
            </w:r>
          </w:p>
        </w:tc>
      </w:tr>
      <w:tr w:rsidR="00EA5B5D" w:rsidRPr="007A7B3D" w14:paraId="52BA3619" w14:textId="77777777" w:rsidTr="00CE0E26">
        <w:trPr>
          <w:trHeight w:val="329"/>
        </w:trPr>
        <w:tc>
          <w:tcPr>
            <w:tcW w:w="2339" w:type="dxa"/>
            <w:tcBorders>
              <w:top w:val="single" w:sz="4" w:space="0" w:color="auto"/>
              <w:left w:val="single" w:sz="4" w:space="0" w:color="auto"/>
              <w:bottom w:val="single" w:sz="4" w:space="0" w:color="auto"/>
              <w:right w:val="single" w:sz="4" w:space="0" w:color="auto"/>
            </w:tcBorders>
          </w:tcPr>
          <w:p w14:paraId="146D600F" w14:textId="77777777" w:rsidR="00EA5B5D" w:rsidRPr="007A7B3D" w:rsidRDefault="004416EC" w:rsidP="00EA5B5D">
            <w:pPr>
              <w:spacing w:line="240" w:lineRule="auto"/>
              <w:ind w:firstLine="0"/>
              <w:jc w:val="left"/>
              <w:rPr>
                <w:rFonts w:cs="Times New Roman"/>
                <w:szCs w:val="24"/>
                <w:lang w:val="en-US"/>
              </w:rPr>
            </w:pPr>
            <w:r w:rsidRPr="007A7B3D">
              <w:rPr>
                <w:rFonts w:cs="Times New Roman"/>
                <w:szCs w:val="24"/>
              </w:rPr>
              <w:t>#</w:t>
            </w:r>
            <w:r w:rsidR="003E0500" w:rsidRPr="007A7B3D">
              <w:rPr>
                <w:rFonts w:cs="Times New Roman"/>
                <w:szCs w:val="24"/>
              </w:rPr>
              <w:t>Циклофосфамид</w:t>
            </w:r>
            <w:r w:rsidR="003E0500" w:rsidRPr="007A7B3D">
              <w:rPr>
                <w:rFonts w:cs="Times New Roman"/>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430ADA45" w14:textId="77777777" w:rsidR="00EA5B5D" w:rsidRPr="007A7B3D" w:rsidRDefault="003E0500" w:rsidP="00EA5B5D">
            <w:pPr>
              <w:spacing w:line="240" w:lineRule="auto"/>
              <w:ind w:firstLine="0"/>
              <w:jc w:val="left"/>
              <w:rPr>
                <w:rFonts w:cs="Times New Roman"/>
                <w:szCs w:val="24"/>
              </w:rPr>
            </w:pPr>
            <w:r w:rsidRPr="007A7B3D">
              <w:rPr>
                <w:rFonts w:cs="Times New Roman"/>
                <w:szCs w:val="24"/>
              </w:rPr>
              <w:t>750 мг/м</w:t>
            </w:r>
            <w:r w:rsidRPr="007A7B3D">
              <w:rPr>
                <w:rFonts w:cs="Times New Roman"/>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12645319" w14:textId="77777777" w:rsidR="00EA5B5D" w:rsidRPr="007A7B3D" w:rsidRDefault="003E0500" w:rsidP="00EA5B5D">
            <w:pPr>
              <w:spacing w:line="240" w:lineRule="auto"/>
              <w:ind w:firstLine="0"/>
              <w:jc w:val="left"/>
              <w:rPr>
                <w:rFonts w:cs="Times New Roman"/>
                <w:szCs w:val="24"/>
              </w:rPr>
            </w:pPr>
            <w:r w:rsidRPr="007A7B3D">
              <w:rPr>
                <w:rFonts w:cs="Times New Roman"/>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2DD4AB3E" w14:textId="77777777" w:rsidR="00EA5B5D" w:rsidRPr="007A7B3D" w:rsidRDefault="003E0500" w:rsidP="00EA5B5D">
            <w:pPr>
              <w:spacing w:line="240" w:lineRule="auto"/>
              <w:ind w:firstLine="0"/>
              <w:jc w:val="left"/>
              <w:rPr>
                <w:rFonts w:cs="Times New Roman"/>
                <w:szCs w:val="24"/>
              </w:rPr>
            </w:pPr>
            <w:r w:rsidRPr="007A7B3D">
              <w:rPr>
                <w:rFonts w:cs="Times New Roman"/>
                <w:szCs w:val="24"/>
              </w:rPr>
              <w:t>1</w:t>
            </w:r>
          </w:p>
        </w:tc>
      </w:tr>
      <w:tr w:rsidR="00EA5B5D" w:rsidRPr="007A7B3D" w14:paraId="14C65BAA" w14:textId="77777777" w:rsidTr="00CE0E26">
        <w:trPr>
          <w:trHeight w:val="329"/>
        </w:trPr>
        <w:tc>
          <w:tcPr>
            <w:tcW w:w="2339" w:type="dxa"/>
            <w:tcBorders>
              <w:top w:val="single" w:sz="4" w:space="0" w:color="auto"/>
              <w:left w:val="single" w:sz="4" w:space="0" w:color="auto"/>
              <w:bottom w:val="single" w:sz="4" w:space="0" w:color="auto"/>
              <w:right w:val="single" w:sz="4" w:space="0" w:color="auto"/>
            </w:tcBorders>
          </w:tcPr>
          <w:p w14:paraId="4CBA4F59" w14:textId="77777777" w:rsidR="00EA5B5D" w:rsidRPr="007A7B3D" w:rsidRDefault="003E0500" w:rsidP="00EA5B5D">
            <w:pPr>
              <w:spacing w:line="240" w:lineRule="auto"/>
              <w:ind w:firstLine="0"/>
              <w:jc w:val="left"/>
              <w:rPr>
                <w:rFonts w:cs="Times New Roman"/>
                <w:szCs w:val="24"/>
                <w:lang w:val="en-US"/>
              </w:rPr>
            </w:pPr>
            <w:r w:rsidRPr="007A7B3D">
              <w:rPr>
                <w:rFonts w:cs="Times New Roman"/>
                <w:szCs w:val="24"/>
              </w:rPr>
              <w:t>Винкристин</w:t>
            </w:r>
            <w:r w:rsidR="00CA3E60" w:rsidRPr="007A7B3D">
              <w:rPr>
                <w:rFonts w:cs="Times New Roman"/>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2282E340" w14:textId="77777777" w:rsidR="00EA5B5D" w:rsidRPr="007A7B3D" w:rsidRDefault="008B401E" w:rsidP="00EA5B5D">
            <w:pPr>
              <w:spacing w:line="240" w:lineRule="auto"/>
              <w:ind w:firstLine="0"/>
              <w:jc w:val="left"/>
              <w:rPr>
                <w:rFonts w:cs="Times New Roman"/>
                <w:szCs w:val="24"/>
              </w:rPr>
            </w:pPr>
            <w:r w:rsidRPr="007A7B3D">
              <w:rPr>
                <w:rFonts w:cs="Times New Roman"/>
                <w:szCs w:val="24"/>
              </w:rPr>
              <w:t>2</w:t>
            </w:r>
            <w:r w:rsidR="003E0500" w:rsidRPr="007A7B3D">
              <w:rPr>
                <w:rFonts w:cs="Times New Roman"/>
                <w:szCs w:val="24"/>
              </w:rPr>
              <w:t xml:space="preserve"> мг </w:t>
            </w:r>
          </w:p>
        </w:tc>
        <w:tc>
          <w:tcPr>
            <w:tcW w:w="2339" w:type="dxa"/>
            <w:tcBorders>
              <w:top w:val="single" w:sz="4" w:space="0" w:color="auto"/>
              <w:left w:val="single" w:sz="4" w:space="0" w:color="auto"/>
              <w:bottom w:val="single" w:sz="4" w:space="0" w:color="auto"/>
              <w:right w:val="single" w:sz="4" w:space="0" w:color="auto"/>
            </w:tcBorders>
          </w:tcPr>
          <w:p w14:paraId="1254C088" w14:textId="77777777" w:rsidR="00EA5B5D" w:rsidRPr="007A7B3D" w:rsidRDefault="007A10E9" w:rsidP="00EA5B5D">
            <w:pPr>
              <w:spacing w:line="240" w:lineRule="auto"/>
              <w:ind w:firstLine="0"/>
              <w:jc w:val="left"/>
              <w:rPr>
                <w:rFonts w:cs="Times New Roman"/>
                <w:szCs w:val="24"/>
              </w:rPr>
            </w:pPr>
            <w:r w:rsidRPr="007A7B3D">
              <w:rPr>
                <w:rFonts w:cs="Times New Roman"/>
                <w:szCs w:val="24"/>
              </w:rPr>
              <w:t>в/в</w:t>
            </w:r>
          </w:p>
        </w:tc>
        <w:tc>
          <w:tcPr>
            <w:tcW w:w="2339" w:type="dxa"/>
            <w:tcBorders>
              <w:top w:val="single" w:sz="4" w:space="0" w:color="auto"/>
              <w:left w:val="single" w:sz="4" w:space="0" w:color="auto"/>
              <w:bottom w:val="single" w:sz="4" w:space="0" w:color="auto"/>
              <w:right w:val="single" w:sz="4" w:space="0" w:color="auto"/>
            </w:tcBorders>
          </w:tcPr>
          <w:p w14:paraId="586AD04F" w14:textId="77777777" w:rsidR="00EA5B5D" w:rsidRPr="007A7B3D" w:rsidRDefault="007A10E9" w:rsidP="00EA5B5D">
            <w:pPr>
              <w:spacing w:line="240" w:lineRule="auto"/>
              <w:ind w:firstLine="0"/>
              <w:jc w:val="left"/>
              <w:rPr>
                <w:rFonts w:cs="Times New Roman"/>
                <w:szCs w:val="24"/>
              </w:rPr>
            </w:pPr>
            <w:r w:rsidRPr="007A7B3D">
              <w:rPr>
                <w:rFonts w:cs="Times New Roman"/>
                <w:szCs w:val="24"/>
              </w:rPr>
              <w:t>1</w:t>
            </w:r>
          </w:p>
        </w:tc>
      </w:tr>
      <w:tr w:rsidR="00EA5B5D" w:rsidRPr="007A7B3D" w14:paraId="78B1A8F7" w14:textId="77777777" w:rsidTr="00136053">
        <w:trPr>
          <w:trHeight w:val="63"/>
        </w:trPr>
        <w:tc>
          <w:tcPr>
            <w:tcW w:w="2339" w:type="dxa"/>
            <w:tcBorders>
              <w:top w:val="single" w:sz="4" w:space="0" w:color="auto"/>
              <w:left w:val="single" w:sz="4" w:space="0" w:color="auto"/>
              <w:bottom w:val="single" w:sz="4" w:space="0" w:color="auto"/>
              <w:right w:val="single" w:sz="4" w:space="0" w:color="auto"/>
            </w:tcBorders>
          </w:tcPr>
          <w:p w14:paraId="18B750FE" w14:textId="77777777" w:rsidR="00EA5B5D" w:rsidRPr="007A7B3D" w:rsidRDefault="00876599" w:rsidP="00EA5B5D">
            <w:pPr>
              <w:spacing w:line="240" w:lineRule="auto"/>
              <w:ind w:firstLine="0"/>
              <w:jc w:val="left"/>
              <w:rPr>
                <w:rFonts w:cs="Times New Roman"/>
                <w:szCs w:val="24"/>
                <w:lang w:val="en-US"/>
              </w:rPr>
            </w:pPr>
            <w:r w:rsidRPr="007A7B3D">
              <w:rPr>
                <w:rFonts w:cs="Times New Roman"/>
                <w:szCs w:val="24"/>
              </w:rPr>
              <w:t>#</w:t>
            </w:r>
            <w:r w:rsidR="007A10E9" w:rsidRPr="007A7B3D">
              <w:rPr>
                <w:rFonts w:cs="Times New Roman"/>
                <w:szCs w:val="24"/>
              </w:rPr>
              <w:t>Преднизолон</w:t>
            </w:r>
            <w:r w:rsidR="00CA3E60" w:rsidRPr="007A7B3D">
              <w:rPr>
                <w:rFonts w:cs="Times New Roman"/>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4BAAD7A5" w14:textId="77777777" w:rsidR="00EA5B5D" w:rsidRPr="007A7B3D" w:rsidRDefault="008B401E" w:rsidP="00EA5B5D">
            <w:pPr>
              <w:spacing w:line="240" w:lineRule="auto"/>
              <w:ind w:firstLine="0"/>
              <w:jc w:val="left"/>
              <w:rPr>
                <w:rFonts w:cs="Times New Roman"/>
                <w:szCs w:val="24"/>
              </w:rPr>
            </w:pPr>
            <w:r w:rsidRPr="007A7B3D">
              <w:rPr>
                <w:rFonts w:cs="Times New Roman"/>
                <w:szCs w:val="24"/>
                <w:lang w:val="en-US"/>
              </w:rPr>
              <w:t>100</w:t>
            </w:r>
            <w:r w:rsidR="007A10E9" w:rsidRPr="007A7B3D">
              <w:rPr>
                <w:rFonts w:cs="Times New Roman"/>
                <w:szCs w:val="24"/>
              </w:rPr>
              <w:t xml:space="preserve"> мг</w:t>
            </w:r>
          </w:p>
        </w:tc>
        <w:tc>
          <w:tcPr>
            <w:tcW w:w="2339" w:type="dxa"/>
            <w:tcBorders>
              <w:top w:val="single" w:sz="4" w:space="0" w:color="auto"/>
              <w:left w:val="single" w:sz="4" w:space="0" w:color="auto"/>
              <w:bottom w:val="single" w:sz="4" w:space="0" w:color="auto"/>
              <w:right w:val="single" w:sz="4" w:space="0" w:color="auto"/>
            </w:tcBorders>
          </w:tcPr>
          <w:p w14:paraId="741FB7B2" w14:textId="77777777" w:rsidR="00EA5B5D" w:rsidRPr="007A7B3D" w:rsidRDefault="007A10E9" w:rsidP="00EA5B5D">
            <w:pPr>
              <w:spacing w:line="240" w:lineRule="auto"/>
              <w:ind w:firstLine="0"/>
              <w:jc w:val="left"/>
              <w:rPr>
                <w:rFonts w:cs="Times New Roman"/>
                <w:szCs w:val="24"/>
              </w:rPr>
            </w:pPr>
            <w:r w:rsidRPr="007A7B3D">
              <w:rPr>
                <w:rFonts w:cs="Times New Roman"/>
                <w:szCs w:val="24"/>
              </w:rPr>
              <w:t>Внутрь</w:t>
            </w:r>
          </w:p>
        </w:tc>
        <w:tc>
          <w:tcPr>
            <w:tcW w:w="2339" w:type="dxa"/>
            <w:tcBorders>
              <w:top w:val="single" w:sz="4" w:space="0" w:color="auto"/>
              <w:left w:val="single" w:sz="4" w:space="0" w:color="auto"/>
              <w:bottom w:val="single" w:sz="4" w:space="0" w:color="auto"/>
              <w:right w:val="single" w:sz="4" w:space="0" w:color="auto"/>
            </w:tcBorders>
          </w:tcPr>
          <w:p w14:paraId="7FD710EF" w14:textId="77777777" w:rsidR="00EA5B5D" w:rsidRPr="007A7B3D" w:rsidRDefault="007A10E9" w:rsidP="00EA5B5D">
            <w:pPr>
              <w:spacing w:line="240" w:lineRule="auto"/>
              <w:ind w:firstLine="0"/>
              <w:jc w:val="left"/>
              <w:rPr>
                <w:rFonts w:cs="Times New Roman"/>
                <w:szCs w:val="24"/>
              </w:rPr>
            </w:pPr>
            <w:r w:rsidRPr="007A7B3D">
              <w:rPr>
                <w:rFonts w:cs="Times New Roman"/>
                <w:szCs w:val="24"/>
              </w:rPr>
              <w:t>1-5</w:t>
            </w:r>
          </w:p>
        </w:tc>
      </w:tr>
      <w:tr w:rsidR="00EA5B5D" w:rsidRPr="007A7B3D" w14:paraId="2D91DEBA" w14:textId="77777777" w:rsidTr="00EA5B5D">
        <w:tc>
          <w:tcPr>
            <w:tcW w:w="9356" w:type="dxa"/>
            <w:gridSpan w:val="4"/>
            <w:tcBorders>
              <w:top w:val="single" w:sz="4" w:space="0" w:color="auto"/>
              <w:left w:val="single" w:sz="4" w:space="0" w:color="auto"/>
              <w:bottom w:val="single" w:sz="4" w:space="0" w:color="auto"/>
              <w:right w:val="single" w:sz="4" w:space="0" w:color="auto"/>
            </w:tcBorders>
            <w:vAlign w:val="center"/>
          </w:tcPr>
          <w:p w14:paraId="52AC0D95" w14:textId="77777777" w:rsidR="00EA5B5D" w:rsidRPr="007A7B3D" w:rsidRDefault="00665C29" w:rsidP="00EA5B5D">
            <w:pPr>
              <w:spacing w:line="240" w:lineRule="auto"/>
              <w:ind w:firstLine="0"/>
              <w:jc w:val="left"/>
              <w:rPr>
                <w:szCs w:val="24"/>
              </w:rPr>
            </w:pPr>
            <w:r w:rsidRPr="007A7B3D">
              <w:rPr>
                <w:szCs w:val="24"/>
              </w:rPr>
              <w:t>Лечение возобновляется на 22 день</w:t>
            </w:r>
          </w:p>
        </w:tc>
      </w:tr>
      <w:tr w:rsidR="00CA3E60" w:rsidRPr="007A7B3D" w14:paraId="4A160824" w14:textId="77777777" w:rsidTr="0001073F">
        <w:trPr>
          <w:trHeight w:val="329"/>
        </w:trPr>
        <w:tc>
          <w:tcPr>
            <w:tcW w:w="9356" w:type="dxa"/>
            <w:gridSpan w:val="4"/>
            <w:tcBorders>
              <w:top w:val="nil"/>
              <w:left w:val="nil"/>
              <w:bottom w:val="single" w:sz="4" w:space="0" w:color="auto"/>
              <w:right w:val="nil"/>
            </w:tcBorders>
          </w:tcPr>
          <w:p w14:paraId="501A57FE" w14:textId="77777777" w:rsidR="00F133DD" w:rsidRPr="007A7B3D" w:rsidRDefault="00F133DD" w:rsidP="0001073F">
            <w:pPr>
              <w:spacing w:line="240" w:lineRule="auto"/>
              <w:ind w:firstLine="0"/>
              <w:jc w:val="left"/>
              <w:rPr>
                <w:b/>
                <w:bCs/>
                <w:szCs w:val="24"/>
              </w:rPr>
            </w:pPr>
          </w:p>
          <w:p w14:paraId="1DAE7D9F" w14:textId="4A084D89" w:rsidR="00CA3E60" w:rsidRPr="007A7B3D" w:rsidRDefault="00CA3E60" w:rsidP="0001073F">
            <w:pPr>
              <w:spacing w:line="240" w:lineRule="auto"/>
              <w:ind w:firstLine="0"/>
              <w:jc w:val="left"/>
              <w:rPr>
                <w:b/>
              </w:rPr>
            </w:pPr>
            <w:r w:rsidRPr="007A7B3D">
              <w:rPr>
                <w:b/>
                <w:bCs/>
                <w:szCs w:val="24"/>
                <w:lang w:val="en-US"/>
              </w:rPr>
              <w:t>CHOEP</w:t>
            </w:r>
            <w:r w:rsidR="00F130FE" w:rsidRPr="007A7B3D">
              <w:rPr>
                <w:b/>
                <w:bCs/>
                <w:szCs w:val="24"/>
                <w:lang w:val="en-US"/>
              </w:rPr>
              <w:t xml:space="preserve"> </w:t>
            </w:r>
            <w:r w:rsidR="00F130FE" w:rsidRPr="007A7B3D">
              <w:rPr>
                <w:b/>
                <w:bCs/>
                <w:szCs w:val="24"/>
                <w:lang w:val="en-US"/>
              </w:rPr>
              <w:fldChar w:fldCharType="begin" w:fldLock="1"/>
            </w:r>
            <w:r w:rsidR="003054B6">
              <w:rPr>
                <w:b/>
                <w:bCs/>
                <w:szCs w:val="24"/>
                <w:lang w:val="en-US"/>
              </w:rPr>
              <w:instrText>ADDIN CSL_CITATION {"citationItems":[{"id":"ITEM-1","itemData":{"DOI":"10.1182/blood-2003-06-2094","ISSN":"00064971","abstract":"The combination of cyclophosphamide, doxorubicin, vincristine, and prednisone, given every 3 weeks (CHOP-21) is standard chemotherapy for aggressive lymphomas. To determine whether CHOP given every 2 weeks (CHOP-14) or the addition of etoposide (CHOEP-21, CHOEP-14) can improve results in patients ages 18 to 60 years with good prognosis (normal lactic dehydrogenase [LDH] level), 710 patients were randomized to 6 cycles of CHOP-21, CHOP-14, CHOEP-21 (CHOP plus etoposide 100 mg/m2 days 1-3), or CHOEP-14 in a 2 x 2 factorial study design. Patients in the biweekly regimens received granulocyte colony-stimulating factor (G-CSF) starting from day 4. Patients received radiotherapy (36 Gy) to sites of initial bulky disease and extranodal disease. CHOEP achieved better complete remission (87.6% versus 79.4%; P = .003) and 5-year event-free survival rates (69.2% versus 57.6%; P = .004, primary end point) than CHOP, whereas interval reduction improved overall survival (P = .05; P = .044 in the multivariate analysis). Although the CHOEP regimens induced more myelosuppression, all regimens were well tolerated. CHOEP should be the preferred chemotherapy regimen for young patients with good-prognosis (normal LDH level) aggressive lymphoma. © 2004 by The American Society of Hematology.","author":[{"dropping-particle":"","family":"Pfreundschuh","given":"Michael","non-dropping-particle":"","parse-names":false,"suffix":""},{"dropping-particle":"","family":"Trümper","given":"Lorenz","non-dropping-particle":"","parse-names":false,"suffix":""},{"dropping-particle":"","family":"Kloess","given":"Marita","non-dropping-particle":"","parse-names":false,"suffix":""},{"dropping-particle":"","family":"Schmits","given":"Rudolf","non-dropping-particle":"","parse-names":false,"suffix":""},{"dropping-particle":"","family":"Feller","given":"Alfred C.","non-dropping-particle":"","parse-names":false,"suffix":""},{"dropping-particle":"","family":"Rudolph","given":"Christian","non-dropping-particle":"","parse-names":false,"suffix":""},{"dropping-particle":"","family":"Reiser","given":"Marcel","non-dropping-particle":"","parse-names":false,"suffix":""},{"dropping-particle":"","family":"Hossfeld</w:instrText>
            </w:r>
            <w:r w:rsidR="003054B6" w:rsidRPr="00D11CD7">
              <w:rPr>
                <w:b/>
                <w:bCs/>
                <w:szCs w:val="24"/>
              </w:rPr>
              <w:instrText>","</w:instrText>
            </w:r>
            <w:r w:rsidR="003054B6">
              <w:rPr>
                <w:b/>
                <w:bCs/>
                <w:szCs w:val="24"/>
                <w:lang w:val="en-US"/>
              </w:rPr>
              <w:instrText>given</w:instrText>
            </w:r>
            <w:r w:rsidR="003054B6" w:rsidRPr="00D11CD7">
              <w:rPr>
                <w:b/>
                <w:bCs/>
                <w:szCs w:val="24"/>
              </w:rPr>
              <w:instrText>":"</w:instrText>
            </w:r>
            <w:r w:rsidR="003054B6">
              <w:rPr>
                <w:b/>
                <w:bCs/>
                <w:szCs w:val="24"/>
                <w:lang w:val="en-US"/>
              </w:rPr>
              <w:instrText>Dieter</w:instrText>
            </w:r>
            <w:r w:rsidR="003054B6" w:rsidRPr="00D11CD7">
              <w:rPr>
                <w:b/>
                <w:bCs/>
                <w:szCs w:val="24"/>
              </w:rPr>
              <w:instrText xml:space="preserve"> </w:instrText>
            </w:r>
            <w:r w:rsidR="003054B6">
              <w:rPr>
                <w:b/>
                <w:bCs/>
                <w:szCs w:val="24"/>
                <w:lang w:val="en-US"/>
              </w:rPr>
              <w:instrText>K</w:instrText>
            </w:r>
            <w:r w:rsidR="003054B6" w:rsidRPr="00D11CD7">
              <w:rPr>
                <w:b/>
                <w:bCs/>
                <w:szCs w:val="24"/>
              </w:rPr>
              <w:instrText>.","</w:instrText>
            </w:r>
            <w:r w:rsidR="003054B6">
              <w:rPr>
                <w:b/>
                <w:bCs/>
                <w:szCs w:val="24"/>
                <w:lang w:val="en-US"/>
              </w:rPr>
              <w:instrText>non</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parse</w:instrText>
            </w:r>
            <w:r w:rsidR="003054B6" w:rsidRPr="00D11CD7">
              <w:rPr>
                <w:b/>
                <w:bCs/>
                <w:szCs w:val="24"/>
              </w:rPr>
              <w:instrText>-</w:instrText>
            </w:r>
            <w:r w:rsidR="003054B6">
              <w:rPr>
                <w:b/>
                <w:bCs/>
                <w:szCs w:val="24"/>
                <w:lang w:val="en-US"/>
              </w:rPr>
              <w:instrText>names</w:instrText>
            </w:r>
            <w:r w:rsidR="003054B6" w:rsidRPr="00D11CD7">
              <w:rPr>
                <w:b/>
                <w:bCs/>
                <w:szCs w:val="24"/>
              </w:rPr>
              <w:instrText>":</w:instrText>
            </w:r>
            <w:r w:rsidR="003054B6">
              <w:rPr>
                <w:b/>
                <w:bCs/>
                <w:szCs w:val="24"/>
                <w:lang w:val="en-US"/>
              </w:rPr>
              <w:instrText>false</w:instrText>
            </w:r>
            <w:r w:rsidR="003054B6" w:rsidRPr="00D11CD7">
              <w:rPr>
                <w:b/>
                <w:bCs/>
                <w:szCs w:val="24"/>
              </w:rPr>
              <w:instrText>,"</w:instrText>
            </w:r>
            <w:r w:rsidR="003054B6">
              <w:rPr>
                <w:b/>
                <w:bCs/>
                <w:szCs w:val="24"/>
                <w:lang w:val="en-US"/>
              </w:rPr>
              <w:instrText>suffix</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family</w:instrText>
            </w:r>
            <w:r w:rsidR="003054B6" w:rsidRPr="00D11CD7">
              <w:rPr>
                <w:b/>
                <w:bCs/>
                <w:szCs w:val="24"/>
              </w:rPr>
              <w:instrText>":"</w:instrText>
            </w:r>
            <w:r w:rsidR="003054B6">
              <w:rPr>
                <w:b/>
                <w:bCs/>
                <w:szCs w:val="24"/>
                <w:lang w:val="en-US"/>
              </w:rPr>
              <w:instrText>Metzner</w:instrText>
            </w:r>
            <w:r w:rsidR="003054B6" w:rsidRPr="00D11CD7">
              <w:rPr>
                <w:b/>
                <w:bCs/>
                <w:szCs w:val="24"/>
              </w:rPr>
              <w:instrText>","</w:instrText>
            </w:r>
            <w:r w:rsidR="003054B6">
              <w:rPr>
                <w:b/>
                <w:bCs/>
                <w:szCs w:val="24"/>
                <w:lang w:val="en-US"/>
              </w:rPr>
              <w:instrText>given</w:instrText>
            </w:r>
            <w:r w:rsidR="003054B6" w:rsidRPr="00D11CD7">
              <w:rPr>
                <w:b/>
                <w:bCs/>
                <w:szCs w:val="24"/>
              </w:rPr>
              <w:instrText>":"</w:instrText>
            </w:r>
            <w:r w:rsidR="003054B6">
              <w:rPr>
                <w:b/>
                <w:bCs/>
                <w:szCs w:val="24"/>
                <w:lang w:val="en-US"/>
              </w:rPr>
              <w:instrText>Bernd</w:instrText>
            </w:r>
            <w:r w:rsidR="003054B6" w:rsidRPr="00D11CD7">
              <w:rPr>
                <w:b/>
                <w:bCs/>
                <w:szCs w:val="24"/>
              </w:rPr>
              <w:instrText>","</w:instrText>
            </w:r>
            <w:r w:rsidR="003054B6">
              <w:rPr>
                <w:b/>
                <w:bCs/>
                <w:szCs w:val="24"/>
                <w:lang w:val="en-US"/>
              </w:rPr>
              <w:instrText>non</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parse</w:instrText>
            </w:r>
            <w:r w:rsidR="003054B6" w:rsidRPr="00D11CD7">
              <w:rPr>
                <w:b/>
                <w:bCs/>
                <w:szCs w:val="24"/>
              </w:rPr>
              <w:instrText>-</w:instrText>
            </w:r>
            <w:r w:rsidR="003054B6">
              <w:rPr>
                <w:b/>
                <w:bCs/>
                <w:szCs w:val="24"/>
                <w:lang w:val="en-US"/>
              </w:rPr>
              <w:instrText>names</w:instrText>
            </w:r>
            <w:r w:rsidR="003054B6" w:rsidRPr="00D11CD7">
              <w:rPr>
                <w:b/>
                <w:bCs/>
                <w:szCs w:val="24"/>
              </w:rPr>
              <w:instrText>":</w:instrText>
            </w:r>
            <w:r w:rsidR="003054B6">
              <w:rPr>
                <w:b/>
                <w:bCs/>
                <w:szCs w:val="24"/>
                <w:lang w:val="en-US"/>
              </w:rPr>
              <w:instrText>false</w:instrText>
            </w:r>
            <w:r w:rsidR="003054B6" w:rsidRPr="00D11CD7">
              <w:rPr>
                <w:b/>
                <w:bCs/>
                <w:szCs w:val="24"/>
              </w:rPr>
              <w:instrText>,"</w:instrText>
            </w:r>
            <w:r w:rsidR="003054B6">
              <w:rPr>
                <w:b/>
                <w:bCs/>
                <w:szCs w:val="24"/>
                <w:lang w:val="en-US"/>
              </w:rPr>
              <w:instrText>suffix</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family</w:instrText>
            </w:r>
            <w:r w:rsidR="003054B6" w:rsidRPr="00D11CD7">
              <w:rPr>
                <w:b/>
                <w:bCs/>
                <w:szCs w:val="24"/>
              </w:rPr>
              <w:instrText>":"</w:instrText>
            </w:r>
            <w:r w:rsidR="003054B6">
              <w:rPr>
                <w:b/>
                <w:bCs/>
                <w:szCs w:val="24"/>
                <w:lang w:val="en-US"/>
              </w:rPr>
              <w:instrText>Hasenclever</w:instrText>
            </w:r>
            <w:r w:rsidR="003054B6" w:rsidRPr="00D11CD7">
              <w:rPr>
                <w:b/>
                <w:bCs/>
                <w:szCs w:val="24"/>
              </w:rPr>
              <w:instrText>","</w:instrText>
            </w:r>
            <w:r w:rsidR="003054B6">
              <w:rPr>
                <w:b/>
                <w:bCs/>
                <w:szCs w:val="24"/>
                <w:lang w:val="en-US"/>
              </w:rPr>
              <w:instrText>given</w:instrText>
            </w:r>
            <w:r w:rsidR="003054B6" w:rsidRPr="00D11CD7">
              <w:rPr>
                <w:b/>
                <w:bCs/>
                <w:szCs w:val="24"/>
              </w:rPr>
              <w:instrText>":"</w:instrText>
            </w:r>
            <w:r w:rsidR="003054B6">
              <w:rPr>
                <w:b/>
                <w:bCs/>
                <w:szCs w:val="24"/>
                <w:lang w:val="en-US"/>
              </w:rPr>
              <w:instrText>Dirk</w:instrText>
            </w:r>
            <w:r w:rsidR="003054B6" w:rsidRPr="00D11CD7">
              <w:rPr>
                <w:b/>
                <w:bCs/>
                <w:szCs w:val="24"/>
              </w:rPr>
              <w:instrText>","</w:instrText>
            </w:r>
            <w:r w:rsidR="003054B6">
              <w:rPr>
                <w:b/>
                <w:bCs/>
                <w:szCs w:val="24"/>
                <w:lang w:val="en-US"/>
              </w:rPr>
              <w:instrText>non</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parse</w:instrText>
            </w:r>
            <w:r w:rsidR="003054B6" w:rsidRPr="00D11CD7">
              <w:rPr>
                <w:b/>
                <w:bCs/>
                <w:szCs w:val="24"/>
              </w:rPr>
              <w:instrText>-</w:instrText>
            </w:r>
            <w:r w:rsidR="003054B6">
              <w:rPr>
                <w:b/>
                <w:bCs/>
                <w:szCs w:val="24"/>
                <w:lang w:val="en-US"/>
              </w:rPr>
              <w:instrText>names</w:instrText>
            </w:r>
            <w:r w:rsidR="003054B6" w:rsidRPr="00D11CD7">
              <w:rPr>
                <w:b/>
                <w:bCs/>
                <w:szCs w:val="24"/>
              </w:rPr>
              <w:instrText>":</w:instrText>
            </w:r>
            <w:r w:rsidR="003054B6">
              <w:rPr>
                <w:b/>
                <w:bCs/>
                <w:szCs w:val="24"/>
                <w:lang w:val="en-US"/>
              </w:rPr>
              <w:instrText>false</w:instrText>
            </w:r>
            <w:r w:rsidR="003054B6" w:rsidRPr="00D11CD7">
              <w:rPr>
                <w:b/>
                <w:bCs/>
                <w:szCs w:val="24"/>
              </w:rPr>
              <w:instrText>,"</w:instrText>
            </w:r>
            <w:r w:rsidR="003054B6">
              <w:rPr>
                <w:b/>
                <w:bCs/>
                <w:szCs w:val="24"/>
                <w:lang w:val="en-US"/>
              </w:rPr>
              <w:instrText>suffix</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family</w:instrText>
            </w:r>
            <w:r w:rsidR="003054B6" w:rsidRPr="00D11CD7">
              <w:rPr>
                <w:b/>
                <w:bCs/>
                <w:szCs w:val="24"/>
              </w:rPr>
              <w:instrText>":"</w:instrText>
            </w:r>
            <w:r w:rsidR="003054B6">
              <w:rPr>
                <w:b/>
                <w:bCs/>
                <w:szCs w:val="24"/>
                <w:lang w:val="en-US"/>
              </w:rPr>
              <w:instrText>Schmitz</w:instrText>
            </w:r>
            <w:r w:rsidR="003054B6" w:rsidRPr="00D11CD7">
              <w:rPr>
                <w:b/>
                <w:bCs/>
                <w:szCs w:val="24"/>
              </w:rPr>
              <w:instrText>","</w:instrText>
            </w:r>
            <w:r w:rsidR="003054B6">
              <w:rPr>
                <w:b/>
                <w:bCs/>
                <w:szCs w:val="24"/>
                <w:lang w:val="en-US"/>
              </w:rPr>
              <w:instrText>given</w:instrText>
            </w:r>
            <w:r w:rsidR="003054B6" w:rsidRPr="00D11CD7">
              <w:rPr>
                <w:b/>
                <w:bCs/>
                <w:szCs w:val="24"/>
              </w:rPr>
              <w:instrText>":"</w:instrText>
            </w:r>
            <w:r w:rsidR="003054B6">
              <w:rPr>
                <w:b/>
                <w:bCs/>
                <w:szCs w:val="24"/>
                <w:lang w:val="en-US"/>
              </w:rPr>
              <w:instrText>Norbert</w:instrText>
            </w:r>
            <w:r w:rsidR="003054B6" w:rsidRPr="00D11CD7">
              <w:rPr>
                <w:b/>
                <w:bCs/>
                <w:szCs w:val="24"/>
              </w:rPr>
              <w:instrText>","</w:instrText>
            </w:r>
            <w:r w:rsidR="003054B6">
              <w:rPr>
                <w:b/>
                <w:bCs/>
                <w:szCs w:val="24"/>
                <w:lang w:val="en-US"/>
              </w:rPr>
              <w:instrText>non</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parse</w:instrText>
            </w:r>
            <w:r w:rsidR="003054B6" w:rsidRPr="00D11CD7">
              <w:rPr>
                <w:b/>
                <w:bCs/>
                <w:szCs w:val="24"/>
              </w:rPr>
              <w:instrText>-</w:instrText>
            </w:r>
            <w:r w:rsidR="003054B6">
              <w:rPr>
                <w:b/>
                <w:bCs/>
                <w:szCs w:val="24"/>
                <w:lang w:val="en-US"/>
              </w:rPr>
              <w:instrText>names</w:instrText>
            </w:r>
            <w:r w:rsidR="003054B6" w:rsidRPr="00D11CD7">
              <w:rPr>
                <w:b/>
                <w:bCs/>
                <w:szCs w:val="24"/>
              </w:rPr>
              <w:instrText>":</w:instrText>
            </w:r>
            <w:r w:rsidR="003054B6">
              <w:rPr>
                <w:b/>
                <w:bCs/>
                <w:szCs w:val="24"/>
                <w:lang w:val="en-US"/>
              </w:rPr>
              <w:instrText>false</w:instrText>
            </w:r>
            <w:r w:rsidR="003054B6" w:rsidRPr="00D11CD7">
              <w:rPr>
                <w:b/>
                <w:bCs/>
                <w:szCs w:val="24"/>
              </w:rPr>
              <w:instrText>,"</w:instrText>
            </w:r>
            <w:r w:rsidR="003054B6">
              <w:rPr>
                <w:b/>
                <w:bCs/>
                <w:szCs w:val="24"/>
                <w:lang w:val="en-US"/>
              </w:rPr>
              <w:instrText>suffix</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family</w:instrText>
            </w:r>
            <w:r w:rsidR="003054B6" w:rsidRPr="00D11CD7">
              <w:rPr>
                <w:b/>
                <w:bCs/>
                <w:szCs w:val="24"/>
              </w:rPr>
              <w:instrText>":"</w:instrText>
            </w:r>
            <w:r w:rsidR="003054B6">
              <w:rPr>
                <w:b/>
                <w:bCs/>
                <w:szCs w:val="24"/>
                <w:lang w:val="en-US"/>
              </w:rPr>
              <w:instrText>Glass</w:instrText>
            </w:r>
            <w:r w:rsidR="003054B6" w:rsidRPr="00D11CD7">
              <w:rPr>
                <w:b/>
                <w:bCs/>
                <w:szCs w:val="24"/>
              </w:rPr>
              <w:instrText>","</w:instrText>
            </w:r>
            <w:r w:rsidR="003054B6">
              <w:rPr>
                <w:b/>
                <w:bCs/>
                <w:szCs w:val="24"/>
                <w:lang w:val="en-US"/>
              </w:rPr>
              <w:instrText>given</w:instrText>
            </w:r>
            <w:r w:rsidR="003054B6" w:rsidRPr="00D11CD7">
              <w:rPr>
                <w:b/>
                <w:bCs/>
                <w:szCs w:val="24"/>
              </w:rPr>
              <w:instrText>":"</w:instrText>
            </w:r>
            <w:r w:rsidR="003054B6">
              <w:rPr>
                <w:b/>
                <w:bCs/>
                <w:szCs w:val="24"/>
                <w:lang w:val="en-US"/>
              </w:rPr>
              <w:instrText>Bertram</w:instrText>
            </w:r>
            <w:r w:rsidR="003054B6" w:rsidRPr="00D11CD7">
              <w:rPr>
                <w:b/>
                <w:bCs/>
                <w:szCs w:val="24"/>
              </w:rPr>
              <w:instrText>","</w:instrText>
            </w:r>
            <w:r w:rsidR="003054B6">
              <w:rPr>
                <w:b/>
                <w:bCs/>
                <w:szCs w:val="24"/>
                <w:lang w:val="en-US"/>
              </w:rPr>
              <w:instrText>non</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parse</w:instrText>
            </w:r>
            <w:r w:rsidR="003054B6" w:rsidRPr="00D11CD7">
              <w:rPr>
                <w:b/>
                <w:bCs/>
                <w:szCs w:val="24"/>
              </w:rPr>
              <w:instrText>-</w:instrText>
            </w:r>
            <w:r w:rsidR="003054B6">
              <w:rPr>
                <w:b/>
                <w:bCs/>
                <w:szCs w:val="24"/>
                <w:lang w:val="en-US"/>
              </w:rPr>
              <w:instrText>names</w:instrText>
            </w:r>
            <w:r w:rsidR="003054B6" w:rsidRPr="00D11CD7">
              <w:rPr>
                <w:b/>
                <w:bCs/>
                <w:szCs w:val="24"/>
              </w:rPr>
              <w:instrText>":</w:instrText>
            </w:r>
            <w:r w:rsidR="003054B6">
              <w:rPr>
                <w:b/>
                <w:bCs/>
                <w:szCs w:val="24"/>
                <w:lang w:val="en-US"/>
              </w:rPr>
              <w:instrText>false</w:instrText>
            </w:r>
            <w:r w:rsidR="003054B6" w:rsidRPr="00D11CD7">
              <w:rPr>
                <w:b/>
                <w:bCs/>
                <w:szCs w:val="24"/>
              </w:rPr>
              <w:instrText>,"</w:instrText>
            </w:r>
            <w:r w:rsidR="003054B6">
              <w:rPr>
                <w:b/>
                <w:bCs/>
                <w:szCs w:val="24"/>
                <w:lang w:val="en-US"/>
              </w:rPr>
              <w:instrText>suffix</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family</w:instrText>
            </w:r>
            <w:r w:rsidR="003054B6" w:rsidRPr="00D11CD7">
              <w:rPr>
                <w:b/>
                <w:bCs/>
                <w:szCs w:val="24"/>
              </w:rPr>
              <w:instrText>":"</w:instrText>
            </w:r>
            <w:r w:rsidR="003054B6">
              <w:rPr>
                <w:b/>
                <w:bCs/>
                <w:szCs w:val="24"/>
                <w:lang w:val="en-US"/>
              </w:rPr>
              <w:instrText>R</w:instrText>
            </w:r>
            <w:r w:rsidR="003054B6" w:rsidRPr="00D11CD7">
              <w:rPr>
                <w:b/>
                <w:bCs/>
                <w:szCs w:val="24"/>
              </w:rPr>
              <w:instrText>ü</w:instrText>
            </w:r>
            <w:r w:rsidR="003054B6">
              <w:rPr>
                <w:b/>
                <w:bCs/>
                <w:szCs w:val="24"/>
                <w:lang w:val="en-US"/>
              </w:rPr>
              <w:instrText>be</w:instrText>
            </w:r>
            <w:r w:rsidR="003054B6" w:rsidRPr="00D11CD7">
              <w:rPr>
                <w:b/>
                <w:bCs/>
                <w:szCs w:val="24"/>
              </w:rPr>
              <w:instrText>","</w:instrText>
            </w:r>
            <w:r w:rsidR="003054B6">
              <w:rPr>
                <w:b/>
                <w:bCs/>
                <w:szCs w:val="24"/>
                <w:lang w:val="en-US"/>
              </w:rPr>
              <w:instrText>given</w:instrText>
            </w:r>
            <w:r w:rsidR="003054B6" w:rsidRPr="00D11CD7">
              <w:rPr>
                <w:b/>
                <w:bCs/>
                <w:szCs w:val="24"/>
              </w:rPr>
              <w:instrText>":"</w:instrText>
            </w:r>
            <w:r w:rsidR="003054B6">
              <w:rPr>
                <w:b/>
                <w:bCs/>
                <w:szCs w:val="24"/>
                <w:lang w:val="en-US"/>
              </w:rPr>
              <w:instrText>Christian</w:instrText>
            </w:r>
            <w:r w:rsidR="003054B6" w:rsidRPr="00D11CD7">
              <w:rPr>
                <w:b/>
                <w:bCs/>
                <w:szCs w:val="24"/>
              </w:rPr>
              <w:instrText>","</w:instrText>
            </w:r>
            <w:r w:rsidR="003054B6">
              <w:rPr>
                <w:b/>
                <w:bCs/>
                <w:szCs w:val="24"/>
                <w:lang w:val="en-US"/>
              </w:rPr>
              <w:instrText>non</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parse</w:instrText>
            </w:r>
            <w:r w:rsidR="003054B6" w:rsidRPr="00D11CD7">
              <w:rPr>
                <w:b/>
                <w:bCs/>
                <w:szCs w:val="24"/>
              </w:rPr>
              <w:instrText>-</w:instrText>
            </w:r>
            <w:r w:rsidR="003054B6">
              <w:rPr>
                <w:b/>
                <w:bCs/>
                <w:szCs w:val="24"/>
                <w:lang w:val="en-US"/>
              </w:rPr>
              <w:instrText>names</w:instrText>
            </w:r>
            <w:r w:rsidR="003054B6" w:rsidRPr="00D11CD7">
              <w:rPr>
                <w:b/>
                <w:bCs/>
                <w:szCs w:val="24"/>
              </w:rPr>
              <w:instrText>":</w:instrText>
            </w:r>
            <w:r w:rsidR="003054B6">
              <w:rPr>
                <w:b/>
                <w:bCs/>
                <w:szCs w:val="24"/>
                <w:lang w:val="en-US"/>
              </w:rPr>
              <w:instrText>false</w:instrText>
            </w:r>
            <w:r w:rsidR="003054B6" w:rsidRPr="00D11CD7">
              <w:rPr>
                <w:b/>
                <w:bCs/>
                <w:szCs w:val="24"/>
              </w:rPr>
              <w:instrText>,"</w:instrText>
            </w:r>
            <w:r w:rsidR="003054B6">
              <w:rPr>
                <w:b/>
                <w:bCs/>
                <w:szCs w:val="24"/>
                <w:lang w:val="en-US"/>
              </w:rPr>
              <w:instrText>suffix</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family</w:instrText>
            </w:r>
            <w:r w:rsidR="003054B6" w:rsidRPr="00D11CD7">
              <w:rPr>
                <w:b/>
                <w:bCs/>
                <w:szCs w:val="24"/>
              </w:rPr>
              <w:instrText>":"</w:instrText>
            </w:r>
            <w:r w:rsidR="003054B6">
              <w:rPr>
                <w:b/>
                <w:bCs/>
                <w:szCs w:val="24"/>
                <w:lang w:val="en-US"/>
              </w:rPr>
              <w:instrText>Loeffler</w:instrText>
            </w:r>
            <w:r w:rsidR="003054B6" w:rsidRPr="00D11CD7">
              <w:rPr>
                <w:b/>
                <w:bCs/>
                <w:szCs w:val="24"/>
              </w:rPr>
              <w:instrText>","</w:instrText>
            </w:r>
            <w:r w:rsidR="003054B6">
              <w:rPr>
                <w:b/>
                <w:bCs/>
                <w:szCs w:val="24"/>
                <w:lang w:val="en-US"/>
              </w:rPr>
              <w:instrText>given</w:instrText>
            </w:r>
            <w:r w:rsidR="003054B6" w:rsidRPr="00D11CD7">
              <w:rPr>
                <w:b/>
                <w:bCs/>
                <w:szCs w:val="24"/>
              </w:rPr>
              <w:instrText>":"</w:instrText>
            </w:r>
            <w:r w:rsidR="003054B6">
              <w:rPr>
                <w:b/>
                <w:bCs/>
                <w:szCs w:val="24"/>
                <w:lang w:val="en-US"/>
              </w:rPr>
              <w:instrText>Markus</w:instrText>
            </w:r>
            <w:r w:rsidR="003054B6" w:rsidRPr="00D11CD7">
              <w:rPr>
                <w:b/>
                <w:bCs/>
                <w:szCs w:val="24"/>
              </w:rPr>
              <w:instrText>","</w:instrText>
            </w:r>
            <w:r w:rsidR="003054B6">
              <w:rPr>
                <w:b/>
                <w:bCs/>
                <w:szCs w:val="24"/>
                <w:lang w:val="en-US"/>
              </w:rPr>
              <w:instrText>non</w:instrText>
            </w:r>
            <w:r w:rsidR="003054B6" w:rsidRPr="00D11CD7">
              <w:rPr>
                <w:b/>
                <w:bCs/>
                <w:szCs w:val="24"/>
              </w:rPr>
              <w:instrText>-</w:instrText>
            </w:r>
            <w:r w:rsidR="003054B6">
              <w:rPr>
                <w:b/>
                <w:bCs/>
                <w:szCs w:val="24"/>
                <w:lang w:val="en-US"/>
              </w:rPr>
              <w:instrText>dropping</w:instrText>
            </w:r>
            <w:r w:rsidR="003054B6" w:rsidRPr="00D11CD7">
              <w:rPr>
                <w:b/>
                <w:bCs/>
                <w:szCs w:val="24"/>
              </w:rPr>
              <w:instrText>-</w:instrText>
            </w:r>
            <w:r w:rsidR="003054B6">
              <w:rPr>
                <w:b/>
                <w:bCs/>
                <w:szCs w:val="24"/>
                <w:lang w:val="en-US"/>
              </w:rPr>
              <w:instrText>particle</w:instrText>
            </w:r>
            <w:r w:rsidR="003054B6" w:rsidRPr="00D11CD7">
              <w:rPr>
                <w:b/>
                <w:bCs/>
                <w:szCs w:val="24"/>
              </w:rPr>
              <w:instrText>":"","</w:instrText>
            </w:r>
            <w:r w:rsidR="003054B6">
              <w:rPr>
                <w:b/>
                <w:bCs/>
                <w:szCs w:val="24"/>
                <w:lang w:val="en-US"/>
              </w:rPr>
              <w:instrText>parse</w:instrText>
            </w:r>
            <w:r w:rsidR="003054B6" w:rsidRPr="00D11CD7">
              <w:rPr>
                <w:b/>
                <w:bCs/>
                <w:szCs w:val="24"/>
              </w:rPr>
              <w:instrText>-</w:instrText>
            </w:r>
            <w:r w:rsidR="003054B6">
              <w:rPr>
                <w:b/>
                <w:bCs/>
                <w:szCs w:val="24"/>
                <w:lang w:val="en-US"/>
              </w:rPr>
              <w:instrText>names</w:instrText>
            </w:r>
            <w:r w:rsidR="003054B6" w:rsidRPr="00D11CD7">
              <w:rPr>
                <w:b/>
                <w:bCs/>
                <w:szCs w:val="24"/>
              </w:rPr>
              <w:instrText>":</w:instrText>
            </w:r>
            <w:r w:rsidR="003054B6">
              <w:rPr>
                <w:b/>
                <w:bCs/>
                <w:szCs w:val="24"/>
                <w:lang w:val="en-US"/>
              </w:rPr>
              <w:instrText>false</w:instrText>
            </w:r>
            <w:r w:rsidR="003054B6" w:rsidRPr="00D11CD7">
              <w:rPr>
                <w:b/>
                <w:bCs/>
                <w:szCs w:val="24"/>
              </w:rPr>
              <w:instrText>,"</w:instrText>
            </w:r>
            <w:r w:rsidR="003054B6">
              <w:rPr>
                <w:b/>
                <w:bCs/>
                <w:szCs w:val="24"/>
                <w:lang w:val="en-US"/>
              </w:rPr>
              <w:instrText>suffix</w:instrText>
            </w:r>
            <w:r w:rsidR="003054B6" w:rsidRPr="00D11CD7">
              <w:rPr>
                <w:b/>
                <w:bCs/>
                <w:szCs w:val="24"/>
              </w:rPr>
              <w:instrText>":""}],"</w:instrText>
            </w:r>
            <w:r w:rsidR="003054B6">
              <w:rPr>
                <w:b/>
                <w:bCs/>
                <w:szCs w:val="24"/>
                <w:lang w:val="en-US"/>
              </w:rPr>
              <w:instrText>container</w:instrText>
            </w:r>
            <w:r w:rsidR="003054B6" w:rsidRPr="00D11CD7">
              <w:rPr>
                <w:b/>
                <w:bCs/>
                <w:szCs w:val="24"/>
              </w:rPr>
              <w:instrText>-</w:instrText>
            </w:r>
            <w:r w:rsidR="003054B6">
              <w:rPr>
                <w:b/>
                <w:bCs/>
                <w:szCs w:val="24"/>
                <w:lang w:val="en-US"/>
              </w:rPr>
              <w:instrText>title</w:instrText>
            </w:r>
            <w:r w:rsidR="003054B6" w:rsidRPr="00D11CD7">
              <w:rPr>
                <w:b/>
                <w:bCs/>
                <w:szCs w:val="24"/>
              </w:rPr>
              <w:instrText>":"</w:instrText>
            </w:r>
            <w:r w:rsidR="003054B6">
              <w:rPr>
                <w:b/>
                <w:bCs/>
                <w:szCs w:val="24"/>
                <w:lang w:val="en-US"/>
              </w:rPr>
              <w:instrText>Blood</w:instrText>
            </w:r>
            <w:r w:rsidR="003054B6" w:rsidRPr="00D11CD7">
              <w:rPr>
                <w:b/>
                <w:bCs/>
                <w:szCs w:val="24"/>
              </w:rPr>
              <w:instrText>","</w:instrText>
            </w:r>
            <w:r w:rsidR="003054B6">
              <w:rPr>
                <w:b/>
                <w:bCs/>
                <w:szCs w:val="24"/>
                <w:lang w:val="en-US"/>
              </w:rPr>
              <w:instrText>id</w:instrText>
            </w:r>
            <w:r w:rsidR="003054B6" w:rsidRPr="00D11CD7">
              <w:rPr>
                <w:b/>
                <w:bCs/>
                <w:szCs w:val="24"/>
              </w:rPr>
              <w:instrText>":"</w:instrText>
            </w:r>
            <w:r w:rsidR="003054B6">
              <w:rPr>
                <w:b/>
                <w:bCs/>
                <w:szCs w:val="24"/>
                <w:lang w:val="en-US"/>
              </w:rPr>
              <w:instrText>ITEM</w:instrText>
            </w:r>
            <w:r w:rsidR="003054B6" w:rsidRPr="00D11CD7">
              <w:rPr>
                <w:b/>
                <w:bCs/>
                <w:szCs w:val="24"/>
              </w:rPr>
              <w:instrText>-1","</w:instrText>
            </w:r>
            <w:r w:rsidR="003054B6">
              <w:rPr>
                <w:b/>
                <w:bCs/>
                <w:szCs w:val="24"/>
                <w:lang w:val="en-US"/>
              </w:rPr>
              <w:instrText>issue</w:instrText>
            </w:r>
            <w:r w:rsidR="003054B6" w:rsidRPr="00D11CD7">
              <w:rPr>
                <w:b/>
                <w:bCs/>
                <w:szCs w:val="24"/>
              </w:rPr>
              <w:instrText>":"3","</w:instrText>
            </w:r>
            <w:r w:rsidR="003054B6">
              <w:rPr>
                <w:b/>
                <w:bCs/>
                <w:szCs w:val="24"/>
                <w:lang w:val="en-US"/>
              </w:rPr>
              <w:instrText>issued</w:instrText>
            </w:r>
            <w:r w:rsidR="003054B6" w:rsidRPr="00D11CD7">
              <w:rPr>
                <w:b/>
                <w:bCs/>
                <w:szCs w:val="24"/>
              </w:rPr>
              <w:instrText>":{"</w:instrText>
            </w:r>
            <w:r w:rsidR="003054B6">
              <w:rPr>
                <w:b/>
                <w:bCs/>
                <w:szCs w:val="24"/>
                <w:lang w:val="en-US"/>
              </w:rPr>
              <w:instrText>date</w:instrText>
            </w:r>
            <w:r w:rsidR="003054B6" w:rsidRPr="00D11CD7">
              <w:rPr>
                <w:b/>
                <w:bCs/>
                <w:szCs w:val="24"/>
              </w:rPr>
              <w:instrText>-</w:instrText>
            </w:r>
            <w:r w:rsidR="003054B6">
              <w:rPr>
                <w:b/>
                <w:bCs/>
                <w:szCs w:val="24"/>
                <w:lang w:val="en-US"/>
              </w:rPr>
              <w:instrText>parts</w:instrText>
            </w:r>
            <w:r w:rsidR="003054B6" w:rsidRPr="00D11CD7">
              <w:rPr>
                <w:b/>
                <w:bCs/>
                <w:szCs w:val="24"/>
              </w:rPr>
              <w:instrText>":[["2004","8","1"]]},"</w:instrText>
            </w:r>
            <w:r w:rsidR="003054B6">
              <w:rPr>
                <w:b/>
                <w:bCs/>
                <w:szCs w:val="24"/>
                <w:lang w:val="en-US"/>
              </w:rPr>
              <w:instrText>page</w:instrText>
            </w:r>
            <w:r w:rsidR="003054B6" w:rsidRPr="00D11CD7">
              <w:rPr>
                <w:b/>
                <w:bCs/>
                <w:szCs w:val="24"/>
              </w:rPr>
              <w:instrText>":"626-633","</w:instrText>
            </w:r>
            <w:r w:rsidR="003054B6">
              <w:rPr>
                <w:b/>
                <w:bCs/>
                <w:szCs w:val="24"/>
                <w:lang w:val="en-US"/>
              </w:rPr>
              <w:instrText>title</w:instrText>
            </w:r>
            <w:r w:rsidR="003054B6" w:rsidRPr="00D11CD7">
              <w:rPr>
                <w:b/>
                <w:bCs/>
                <w:szCs w:val="24"/>
              </w:rPr>
              <w:instrText>":"</w:instrText>
            </w:r>
            <w:r w:rsidR="003054B6">
              <w:rPr>
                <w:b/>
                <w:bCs/>
                <w:szCs w:val="24"/>
                <w:lang w:val="en-US"/>
              </w:rPr>
              <w:instrText>Two</w:instrText>
            </w:r>
            <w:r w:rsidR="003054B6" w:rsidRPr="00D11CD7">
              <w:rPr>
                <w:b/>
                <w:bCs/>
                <w:szCs w:val="24"/>
              </w:rPr>
              <w:instrText>-</w:instrText>
            </w:r>
            <w:r w:rsidR="003054B6">
              <w:rPr>
                <w:b/>
                <w:bCs/>
                <w:szCs w:val="24"/>
                <w:lang w:val="en-US"/>
              </w:rPr>
              <w:instrText>weekly</w:instrText>
            </w:r>
            <w:r w:rsidR="003054B6" w:rsidRPr="00D11CD7">
              <w:rPr>
                <w:b/>
                <w:bCs/>
                <w:szCs w:val="24"/>
              </w:rPr>
              <w:instrText xml:space="preserve"> </w:instrText>
            </w:r>
            <w:r w:rsidR="003054B6">
              <w:rPr>
                <w:b/>
                <w:bCs/>
                <w:szCs w:val="24"/>
                <w:lang w:val="en-US"/>
              </w:rPr>
              <w:instrText>or</w:instrText>
            </w:r>
            <w:r w:rsidR="003054B6" w:rsidRPr="00D11CD7">
              <w:rPr>
                <w:b/>
                <w:bCs/>
                <w:szCs w:val="24"/>
              </w:rPr>
              <w:instrText xml:space="preserve"> 3-</w:instrText>
            </w:r>
            <w:r w:rsidR="003054B6">
              <w:rPr>
                <w:b/>
                <w:bCs/>
                <w:szCs w:val="24"/>
                <w:lang w:val="en-US"/>
              </w:rPr>
              <w:instrText>weekly</w:instrText>
            </w:r>
            <w:r w:rsidR="003054B6" w:rsidRPr="00D11CD7">
              <w:rPr>
                <w:b/>
                <w:bCs/>
                <w:szCs w:val="24"/>
              </w:rPr>
              <w:instrText xml:space="preserve"> </w:instrText>
            </w:r>
            <w:r w:rsidR="003054B6">
              <w:rPr>
                <w:b/>
                <w:bCs/>
                <w:szCs w:val="24"/>
                <w:lang w:val="en-US"/>
              </w:rPr>
              <w:instrText>CHOP</w:instrText>
            </w:r>
            <w:r w:rsidR="003054B6" w:rsidRPr="00D11CD7">
              <w:rPr>
                <w:b/>
                <w:bCs/>
                <w:szCs w:val="24"/>
              </w:rPr>
              <w:instrText xml:space="preserve"> </w:instrText>
            </w:r>
            <w:r w:rsidR="003054B6">
              <w:rPr>
                <w:b/>
                <w:bCs/>
                <w:szCs w:val="24"/>
                <w:lang w:val="en-US"/>
              </w:rPr>
              <w:instrText>chemotherapy</w:instrText>
            </w:r>
            <w:r w:rsidR="003054B6" w:rsidRPr="00D11CD7">
              <w:rPr>
                <w:b/>
                <w:bCs/>
                <w:szCs w:val="24"/>
              </w:rPr>
              <w:instrText xml:space="preserve"> </w:instrText>
            </w:r>
            <w:r w:rsidR="003054B6">
              <w:rPr>
                <w:b/>
                <w:bCs/>
                <w:szCs w:val="24"/>
                <w:lang w:val="en-US"/>
              </w:rPr>
              <w:instrText>with</w:instrText>
            </w:r>
            <w:r w:rsidR="003054B6" w:rsidRPr="00D11CD7">
              <w:rPr>
                <w:b/>
                <w:bCs/>
                <w:szCs w:val="24"/>
              </w:rPr>
              <w:instrText xml:space="preserve"> </w:instrText>
            </w:r>
            <w:r w:rsidR="003054B6">
              <w:rPr>
                <w:b/>
                <w:bCs/>
                <w:szCs w:val="24"/>
                <w:lang w:val="en-US"/>
              </w:rPr>
              <w:instrText>or</w:instrText>
            </w:r>
            <w:r w:rsidR="003054B6" w:rsidRPr="00D11CD7">
              <w:rPr>
                <w:b/>
                <w:bCs/>
                <w:szCs w:val="24"/>
              </w:rPr>
              <w:instrText xml:space="preserve"> </w:instrText>
            </w:r>
            <w:r w:rsidR="003054B6">
              <w:rPr>
                <w:b/>
                <w:bCs/>
                <w:szCs w:val="24"/>
                <w:lang w:val="en-US"/>
              </w:rPr>
              <w:instrText>without</w:instrText>
            </w:r>
            <w:r w:rsidR="003054B6" w:rsidRPr="00D11CD7">
              <w:rPr>
                <w:b/>
                <w:bCs/>
                <w:szCs w:val="24"/>
              </w:rPr>
              <w:instrText xml:space="preserve"> </w:instrText>
            </w:r>
            <w:r w:rsidR="003054B6">
              <w:rPr>
                <w:b/>
                <w:bCs/>
                <w:szCs w:val="24"/>
                <w:lang w:val="en-US"/>
              </w:rPr>
              <w:instrText>etoposide</w:instrText>
            </w:r>
            <w:r w:rsidR="003054B6" w:rsidRPr="00D11CD7">
              <w:rPr>
                <w:b/>
                <w:bCs/>
                <w:szCs w:val="24"/>
              </w:rPr>
              <w:instrText xml:space="preserve"> </w:instrText>
            </w:r>
            <w:r w:rsidR="003054B6">
              <w:rPr>
                <w:b/>
                <w:bCs/>
                <w:szCs w:val="24"/>
                <w:lang w:val="en-US"/>
              </w:rPr>
              <w:instrText>for</w:instrText>
            </w:r>
            <w:r w:rsidR="003054B6" w:rsidRPr="00D11CD7">
              <w:rPr>
                <w:b/>
                <w:bCs/>
                <w:szCs w:val="24"/>
              </w:rPr>
              <w:instrText xml:space="preserve"> </w:instrText>
            </w:r>
            <w:r w:rsidR="003054B6">
              <w:rPr>
                <w:b/>
                <w:bCs/>
                <w:szCs w:val="24"/>
                <w:lang w:val="en-US"/>
              </w:rPr>
              <w:instrText>the</w:instrText>
            </w:r>
            <w:r w:rsidR="003054B6" w:rsidRPr="00D11CD7">
              <w:rPr>
                <w:b/>
                <w:bCs/>
                <w:szCs w:val="24"/>
              </w:rPr>
              <w:instrText xml:space="preserve"> </w:instrText>
            </w:r>
            <w:r w:rsidR="003054B6">
              <w:rPr>
                <w:b/>
                <w:bCs/>
                <w:szCs w:val="24"/>
                <w:lang w:val="en-US"/>
              </w:rPr>
              <w:instrText>treatment</w:instrText>
            </w:r>
            <w:r w:rsidR="003054B6" w:rsidRPr="00D11CD7">
              <w:rPr>
                <w:b/>
                <w:bCs/>
                <w:szCs w:val="24"/>
              </w:rPr>
              <w:instrText xml:space="preserve"> </w:instrText>
            </w:r>
            <w:r w:rsidR="003054B6">
              <w:rPr>
                <w:b/>
                <w:bCs/>
                <w:szCs w:val="24"/>
                <w:lang w:val="en-US"/>
              </w:rPr>
              <w:instrText>of</w:instrText>
            </w:r>
            <w:r w:rsidR="003054B6" w:rsidRPr="00D11CD7">
              <w:rPr>
                <w:b/>
                <w:bCs/>
                <w:szCs w:val="24"/>
              </w:rPr>
              <w:instrText xml:space="preserve"> </w:instrText>
            </w:r>
            <w:r w:rsidR="003054B6">
              <w:rPr>
                <w:b/>
                <w:bCs/>
                <w:szCs w:val="24"/>
                <w:lang w:val="en-US"/>
              </w:rPr>
              <w:instrText>young</w:instrText>
            </w:r>
            <w:r w:rsidR="003054B6" w:rsidRPr="00D11CD7">
              <w:rPr>
                <w:b/>
                <w:bCs/>
                <w:szCs w:val="24"/>
              </w:rPr>
              <w:instrText xml:space="preserve"> </w:instrText>
            </w:r>
            <w:r w:rsidR="003054B6">
              <w:rPr>
                <w:b/>
                <w:bCs/>
                <w:szCs w:val="24"/>
                <w:lang w:val="en-US"/>
              </w:rPr>
              <w:instrText>patients</w:instrText>
            </w:r>
            <w:r w:rsidR="003054B6" w:rsidRPr="00D11CD7">
              <w:rPr>
                <w:b/>
                <w:bCs/>
                <w:szCs w:val="24"/>
              </w:rPr>
              <w:instrText xml:space="preserve"> </w:instrText>
            </w:r>
            <w:r w:rsidR="003054B6">
              <w:rPr>
                <w:b/>
                <w:bCs/>
                <w:szCs w:val="24"/>
                <w:lang w:val="en-US"/>
              </w:rPr>
              <w:instrText>with</w:instrText>
            </w:r>
            <w:r w:rsidR="003054B6" w:rsidRPr="00D11CD7">
              <w:rPr>
                <w:b/>
                <w:bCs/>
                <w:szCs w:val="24"/>
              </w:rPr>
              <w:instrText xml:space="preserve"> </w:instrText>
            </w:r>
            <w:r w:rsidR="003054B6">
              <w:rPr>
                <w:b/>
                <w:bCs/>
                <w:szCs w:val="24"/>
                <w:lang w:val="en-US"/>
              </w:rPr>
              <w:instrText>good</w:instrText>
            </w:r>
            <w:r w:rsidR="003054B6" w:rsidRPr="00D11CD7">
              <w:rPr>
                <w:b/>
                <w:bCs/>
                <w:szCs w:val="24"/>
              </w:rPr>
              <w:instrText>-</w:instrText>
            </w:r>
            <w:r w:rsidR="003054B6">
              <w:rPr>
                <w:b/>
                <w:bCs/>
                <w:szCs w:val="24"/>
                <w:lang w:val="en-US"/>
              </w:rPr>
              <w:instrText>prognosis</w:instrText>
            </w:r>
            <w:r w:rsidR="003054B6" w:rsidRPr="00D11CD7">
              <w:rPr>
                <w:b/>
                <w:bCs/>
                <w:szCs w:val="24"/>
              </w:rPr>
              <w:instrText xml:space="preserve"> (</w:instrText>
            </w:r>
            <w:r w:rsidR="003054B6">
              <w:rPr>
                <w:b/>
                <w:bCs/>
                <w:szCs w:val="24"/>
                <w:lang w:val="en-US"/>
              </w:rPr>
              <w:instrText>normal</w:instrText>
            </w:r>
            <w:r w:rsidR="003054B6" w:rsidRPr="00D11CD7">
              <w:rPr>
                <w:b/>
                <w:bCs/>
                <w:szCs w:val="24"/>
              </w:rPr>
              <w:instrText xml:space="preserve"> </w:instrText>
            </w:r>
            <w:r w:rsidR="003054B6">
              <w:rPr>
                <w:b/>
                <w:bCs/>
                <w:szCs w:val="24"/>
                <w:lang w:val="en-US"/>
              </w:rPr>
              <w:instrText>LDH</w:instrText>
            </w:r>
            <w:r w:rsidR="003054B6" w:rsidRPr="00D11CD7">
              <w:rPr>
                <w:b/>
                <w:bCs/>
                <w:szCs w:val="24"/>
              </w:rPr>
              <w:instrText xml:space="preserve">) </w:instrText>
            </w:r>
            <w:r w:rsidR="003054B6">
              <w:rPr>
                <w:b/>
                <w:bCs/>
                <w:szCs w:val="24"/>
                <w:lang w:val="en-US"/>
              </w:rPr>
              <w:instrText>aggressive</w:instrText>
            </w:r>
            <w:r w:rsidR="003054B6" w:rsidRPr="00D11CD7">
              <w:rPr>
                <w:b/>
                <w:bCs/>
                <w:szCs w:val="24"/>
              </w:rPr>
              <w:instrText xml:space="preserve"> </w:instrText>
            </w:r>
            <w:r w:rsidR="003054B6">
              <w:rPr>
                <w:b/>
                <w:bCs/>
                <w:szCs w:val="24"/>
                <w:lang w:val="en-US"/>
              </w:rPr>
              <w:instrText>lymphomas</w:instrText>
            </w:r>
            <w:r w:rsidR="003054B6" w:rsidRPr="00D11CD7">
              <w:rPr>
                <w:b/>
                <w:bCs/>
                <w:szCs w:val="24"/>
              </w:rPr>
              <w:instrText xml:space="preserve">: </w:instrText>
            </w:r>
            <w:r w:rsidR="003054B6">
              <w:rPr>
                <w:b/>
                <w:bCs/>
                <w:szCs w:val="24"/>
                <w:lang w:val="en-US"/>
              </w:rPr>
              <w:instrText>Results</w:instrText>
            </w:r>
            <w:r w:rsidR="003054B6" w:rsidRPr="00D11CD7">
              <w:rPr>
                <w:b/>
                <w:bCs/>
                <w:szCs w:val="24"/>
              </w:rPr>
              <w:instrText xml:space="preserve"> </w:instrText>
            </w:r>
            <w:r w:rsidR="003054B6">
              <w:rPr>
                <w:b/>
                <w:bCs/>
                <w:szCs w:val="24"/>
                <w:lang w:val="en-US"/>
              </w:rPr>
              <w:instrText>of</w:instrText>
            </w:r>
            <w:r w:rsidR="003054B6" w:rsidRPr="00D11CD7">
              <w:rPr>
                <w:b/>
                <w:bCs/>
                <w:szCs w:val="24"/>
              </w:rPr>
              <w:instrText xml:space="preserve"> </w:instrText>
            </w:r>
            <w:r w:rsidR="003054B6">
              <w:rPr>
                <w:b/>
                <w:bCs/>
                <w:szCs w:val="24"/>
                <w:lang w:val="en-US"/>
              </w:rPr>
              <w:instrText>the</w:instrText>
            </w:r>
            <w:r w:rsidR="003054B6" w:rsidRPr="00D11CD7">
              <w:rPr>
                <w:b/>
                <w:bCs/>
                <w:szCs w:val="24"/>
              </w:rPr>
              <w:instrText xml:space="preserve"> </w:instrText>
            </w:r>
            <w:r w:rsidR="003054B6">
              <w:rPr>
                <w:b/>
                <w:bCs/>
                <w:szCs w:val="24"/>
                <w:lang w:val="en-US"/>
              </w:rPr>
              <w:instrText>NHL</w:instrText>
            </w:r>
            <w:r w:rsidR="003054B6" w:rsidRPr="00D11CD7">
              <w:rPr>
                <w:b/>
                <w:bCs/>
                <w:szCs w:val="24"/>
              </w:rPr>
              <w:instrText>-</w:instrText>
            </w:r>
            <w:r w:rsidR="003054B6">
              <w:rPr>
                <w:b/>
                <w:bCs/>
                <w:szCs w:val="24"/>
                <w:lang w:val="en-US"/>
              </w:rPr>
              <w:instrText>B</w:instrText>
            </w:r>
            <w:r w:rsidR="003054B6" w:rsidRPr="00D11CD7">
              <w:rPr>
                <w:b/>
                <w:bCs/>
                <w:szCs w:val="24"/>
              </w:rPr>
              <w:instrText xml:space="preserve">1 </w:instrText>
            </w:r>
            <w:r w:rsidR="003054B6">
              <w:rPr>
                <w:b/>
                <w:bCs/>
                <w:szCs w:val="24"/>
                <w:lang w:val="en-US"/>
              </w:rPr>
              <w:instrText>trial</w:instrText>
            </w:r>
            <w:r w:rsidR="003054B6" w:rsidRPr="00D11CD7">
              <w:rPr>
                <w:b/>
                <w:bCs/>
                <w:szCs w:val="24"/>
              </w:rPr>
              <w:instrText xml:space="preserve"> </w:instrText>
            </w:r>
            <w:r w:rsidR="003054B6">
              <w:rPr>
                <w:b/>
                <w:bCs/>
                <w:szCs w:val="24"/>
                <w:lang w:val="en-US"/>
              </w:rPr>
              <w:instrText>of</w:instrText>
            </w:r>
            <w:r w:rsidR="003054B6" w:rsidRPr="00D11CD7">
              <w:rPr>
                <w:b/>
                <w:bCs/>
                <w:szCs w:val="24"/>
              </w:rPr>
              <w:instrText xml:space="preserve"> </w:instrText>
            </w:r>
            <w:r w:rsidR="003054B6">
              <w:rPr>
                <w:b/>
                <w:bCs/>
                <w:szCs w:val="24"/>
                <w:lang w:val="en-US"/>
              </w:rPr>
              <w:instrText>the</w:instrText>
            </w:r>
            <w:r w:rsidR="003054B6" w:rsidRPr="00D11CD7">
              <w:rPr>
                <w:b/>
                <w:bCs/>
                <w:szCs w:val="24"/>
              </w:rPr>
              <w:instrText xml:space="preserve"> </w:instrText>
            </w:r>
            <w:r w:rsidR="003054B6">
              <w:rPr>
                <w:b/>
                <w:bCs/>
                <w:szCs w:val="24"/>
                <w:lang w:val="en-US"/>
              </w:rPr>
              <w:instrText>DSHNHL</w:instrText>
            </w:r>
            <w:r w:rsidR="003054B6" w:rsidRPr="00D11CD7">
              <w:rPr>
                <w:b/>
                <w:bCs/>
                <w:szCs w:val="24"/>
              </w:rPr>
              <w:instrText>","</w:instrText>
            </w:r>
            <w:r w:rsidR="003054B6">
              <w:rPr>
                <w:b/>
                <w:bCs/>
                <w:szCs w:val="24"/>
                <w:lang w:val="en-US"/>
              </w:rPr>
              <w:instrText>type</w:instrText>
            </w:r>
            <w:r w:rsidR="003054B6" w:rsidRPr="00D11CD7">
              <w:rPr>
                <w:b/>
                <w:bCs/>
                <w:szCs w:val="24"/>
              </w:rPr>
              <w:instrText>":"</w:instrText>
            </w:r>
            <w:r w:rsidR="003054B6">
              <w:rPr>
                <w:b/>
                <w:bCs/>
                <w:szCs w:val="24"/>
                <w:lang w:val="en-US"/>
              </w:rPr>
              <w:instrText>article</w:instrText>
            </w:r>
            <w:r w:rsidR="003054B6" w:rsidRPr="00D11CD7">
              <w:rPr>
                <w:b/>
                <w:bCs/>
                <w:szCs w:val="24"/>
              </w:rPr>
              <w:instrText>-</w:instrText>
            </w:r>
            <w:r w:rsidR="003054B6">
              <w:rPr>
                <w:b/>
                <w:bCs/>
                <w:szCs w:val="24"/>
                <w:lang w:val="en-US"/>
              </w:rPr>
              <w:instrText>journal</w:instrText>
            </w:r>
            <w:r w:rsidR="003054B6" w:rsidRPr="00D11CD7">
              <w:rPr>
                <w:b/>
                <w:bCs/>
                <w:szCs w:val="24"/>
              </w:rPr>
              <w:instrText>","</w:instrText>
            </w:r>
            <w:r w:rsidR="003054B6">
              <w:rPr>
                <w:b/>
                <w:bCs/>
                <w:szCs w:val="24"/>
                <w:lang w:val="en-US"/>
              </w:rPr>
              <w:instrText>volume</w:instrText>
            </w:r>
            <w:r w:rsidR="003054B6" w:rsidRPr="00D11CD7">
              <w:rPr>
                <w:b/>
                <w:bCs/>
                <w:szCs w:val="24"/>
              </w:rPr>
              <w:instrText>":"104"},"</w:instrText>
            </w:r>
            <w:r w:rsidR="003054B6">
              <w:rPr>
                <w:b/>
                <w:bCs/>
                <w:szCs w:val="24"/>
                <w:lang w:val="en-US"/>
              </w:rPr>
              <w:instrText>uris</w:instrText>
            </w:r>
            <w:r w:rsidR="003054B6" w:rsidRPr="00D11CD7">
              <w:rPr>
                <w:b/>
                <w:bCs/>
                <w:szCs w:val="24"/>
              </w:rPr>
              <w:instrText>":["</w:instrText>
            </w:r>
            <w:r w:rsidR="003054B6">
              <w:rPr>
                <w:b/>
                <w:bCs/>
                <w:szCs w:val="24"/>
                <w:lang w:val="en-US"/>
              </w:rPr>
              <w:instrText>http</w:instrText>
            </w:r>
            <w:r w:rsidR="003054B6" w:rsidRPr="00D11CD7">
              <w:rPr>
                <w:b/>
                <w:bCs/>
                <w:szCs w:val="24"/>
              </w:rPr>
              <w:instrText>://</w:instrText>
            </w:r>
            <w:r w:rsidR="003054B6">
              <w:rPr>
                <w:b/>
                <w:bCs/>
                <w:szCs w:val="24"/>
                <w:lang w:val="en-US"/>
              </w:rPr>
              <w:instrText>www</w:instrText>
            </w:r>
            <w:r w:rsidR="003054B6" w:rsidRPr="00D11CD7">
              <w:rPr>
                <w:b/>
                <w:bCs/>
                <w:szCs w:val="24"/>
              </w:rPr>
              <w:instrText>.</w:instrText>
            </w:r>
            <w:r w:rsidR="003054B6">
              <w:rPr>
                <w:b/>
                <w:bCs/>
                <w:szCs w:val="24"/>
                <w:lang w:val="en-US"/>
              </w:rPr>
              <w:instrText>mendeley</w:instrText>
            </w:r>
            <w:r w:rsidR="003054B6" w:rsidRPr="00D11CD7">
              <w:rPr>
                <w:b/>
                <w:bCs/>
                <w:szCs w:val="24"/>
              </w:rPr>
              <w:instrText>.</w:instrText>
            </w:r>
            <w:r w:rsidR="003054B6">
              <w:rPr>
                <w:b/>
                <w:bCs/>
                <w:szCs w:val="24"/>
                <w:lang w:val="en-US"/>
              </w:rPr>
              <w:instrText>com</w:instrText>
            </w:r>
            <w:r w:rsidR="003054B6" w:rsidRPr="00D11CD7">
              <w:rPr>
                <w:b/>
                <w:bCs/>
                <w:szCs w:val="24"/>
              </w:rPr>
              <w:instrText>/</w:instrText>
            </w:r>
            <w:r w:rsidR="003054B6">
              <w:rPr>
                <w:b/>
                <w:bCs/>
                <w:szCs w:val="24"/>
                <w:lang w:val="en-US"/>
              </w:rPr>
              <w:instrText>documents</w:instrText>
            </w:r>
            <w:r w:rsidR="003054B6" w:rsidRPr="00D11CD7">
              <w:rPr>
                <w:b/>
                <w:bCs/>
                <w:szCs w:val="24"/>
              </w:rPr>
              <w:instrText>/?</w:instrText>
            </w:r>
            <w:r w:rsidR="003054B6">
              <w:rPr>
                <w:b/>
                <w:bCs/>
                <w:szCs w:val="24"/>
                <w:lang w:val="en-US"/>
              </w:rPr>
              <w:instrText>uuid</w:instrText>
            </w:r>
            <w:r w:rsidR="003054B6" w:rsidRPr="00D11CD7">
              <w:rPr>
                <w:b/>
                <w:bCs/>
                <w:szCs w:val="24"/>
              </w:rPr>
              <w:instrText>=755</w:instrText>
            </w:r>
            <w:r w:rsidR="003054B6">
              <w:rPr>
                <w:b/>
                <w:bCs/>
                <w:szCs w:val="24"/>
                <w:lang w:val="en-US"/>
              </w:rPr>
              <w:instrText>f</w:instrText>
            </w:r>
            <w:r w:rsidR="003054B6" w:rsidRPr="00D11CD7">
              <w:rPr>
                <w:b/>
                <w:bCs/>
                <w:szCs w:val="24"/>
              </w:rPr>
              <w:instrText>6</w:instrText>
            </w:r>
            <w:r w:rsidR="003054B6">
              <w:rPr>
                <w:b/>
                <w:bCs/>
                <w:szCs w:val="24"/>
                <w:lang w:val="en-US"/>
              </w:rPr>
              <w:instrText>cad</w:instrText>
            </w:r>
            <w:r w:rsidR="003054B6" w:rsidRPr="00D11CD7">
              <w:rPr>
                <w:b/>
                <w:bCs/>
                <w:szCs w:val="24"/>
              </w:rPr>
              <w:instrText>-</w:instrText>
            </w:r>
            <w:r w:rsidR="003054B6">
              <w:rPr>
                <w:b/>
                <w:bCs/>
                <w:szCs w:val="24"/>
                <w:lang w:val="en-US"/>
              </w:rPr>
              <w:instrText>ed</w:instrText>
            </w:r>
            <w:r w:rsidR="003054B6" w:rsidRPr="00D11CD7">
              <w:rPr>
                <w:b/>
                <w:bCs/>
                <w:szCs w:val="24"/>
              </w:rPr>
              <w:instrText>13-3</w:instrText>
            </w:r>
            <w:r w:rsidR="003054B6">
              <w:rPr>
                <w:b/>
                <w:bCs/>
                <w:szCs w:val="24"/>
                <w:lang w:val="en-US"/>
              </w:rPr>
              <w:instrText>c</w:instrText>
            </w:r>
            <w:r w:rsidR="003054B6" w:rsidRPr="00D11CD7">
              <w:rPr>
                <w:b/>
                <w:bCs/>
                <w:szCs w:val="24"/>
              </w:rPr>
              <w:instrText>20-9057-04</w:instrText>
            </w:r>
            <w:r w:rsidR="003054B6">
              <w:rPr>
                <w:b/>
                <w:bCs/>
                <w:szCs w:val="24"/>
                <w:lang w:val="en-US"/>
              </w:rPr>
              <w:instrText>a</w:instrText>
            </w:r>
            <w:r w:rsidR="003054B6" w:rsidRPr="00D11CD7">
              <w:rPr>
                <w:b/>
                <w:bCs/>
                <w:szCs w:val="24"/>
              </w:rPr>
              <w:instrText>48</w:instrText>
            </w:r>
            <w:r w:rsidR="003054B6">
              <w:rPr>
                <w:b/>
                <w:bCs/>
                <w:szCs w:val="24"/>
                <w:lang w:val="en-US"/>
              </w:rPr>
              <w:instrText>c</w:instrText>
            </w:r>
            <w:r w:rsidR="003054B6" w:rsidRPr="00D11CD7">
              <w:rPr>
                <w:b/>
                <w:bCs/>
                <w:szCs w:val="24"/>
              </w:rPr>
              <w:instrText>1871</w:instrText>
            </w:r>
            <w:r w:rsidR="003054B6">
              <w:rPr>
                <w:b/>
                <w:bCs/>
                <w:szCs w:val="24"/>
                <w:lang w:val="en-US"/>
              </w:rPr>
              <w:instrText>ae</w:instrText>
            </w:r>
            <w:r w:rsidR="003054B6" w:rsidRPr="00D11CD7">
              <w:rPr>
                <w:b/>
                <w:bCs/>
                <w:szCs w:val="24"/>
              </w:rPr>
              <w:instrText>"]}],"</w:instrText>
            </w:r>
            <w:r w:rsidR="003054B6">
              <w:rPr>
                <w:b/>
                <w:bCs/>
                <w:szCs w:val="24"/>
                <w:lang w:val="en-US"/>
              </w:rPr>
              <w:instrText>mendeley</w:instrText>
            </w:r>
            <w:r w:rsidR="003054B6" w:rsidRPr="00D11CD7">
              <w:rPr>
                <w:b/>
                <w:bCs/>
                <w:szCs w:val="24"/>
              </w:rPr>
              <w:instrText>":{"</w:instrText>
            </w:r>
            <w:r w:rsidR="003054B6">
              <w:rPr>
                <w:b/>
                <w:bCs/>
                <w:szCs w:val="24"/>
                <w:lang w:val="en-US"/>
              </w:rPr>
              <w:instrText>formattedCitation</w:instrText>
            </w:r>
            <w:r w:rsidR="003054B6" w:rsidRPr="00D11CD7">
              <w:rPr>
                <w:b/>
                <w:bCs/>
                <w:szCs w:val="24"/>
              </w:rPr>
              <w:instrText>":"[129]","</w:instrText>
            </w:r>
            <w:r w:rsidR="003054B6">
              <w:rPr>
                <w:b/>
                <w:bCs/>
                <w:szCs w:val="24"/>
                <w:lang w:val="en-US"/>
              </w:rPr>
              <w:instrText>plainTextFormattedCitation</w:instrText>
            </w:r>
            <w:r w:rsidR="003054B6" w:rsidRPr="00D11CD7">
              <w:rPr>
                <w:b/>
                <w:bCs/>
                <w:szCs w:val="24"/>
              </w:rPr>
              <w:instrText>":"[129]","</w:instrText>
            </w:r>
            <w:r w:rsidR="003054B6">
              <w:rPr>
                <w:b/>
                <w:bCs/>
                <w:szCs w:val="24"/>
                <w:lang w:val="en-US"/>
              </w:rPr>
              <w:instrText>previouslyFormattedCitation</w:instrText>
            </w:r>
            <w:r w:rsidR="003054B6" w:rsidRPr="00D11CD7">
              <w:rPr>
                <w:b/>
                <w:bCs/>
                <w:szCs w:val="24"/>
              </w:rPr>
              <w:instrText>":"[129]"},"</w:instrText>
            </w:r>
            <w:r w:rsidR="003054B6">
              <w:rPr>
                <w:b/>
                <w:bCs/>
                <w:szCs w:val="24"/>
                <w:lang w:val="en-US"/>
              </w:rPr>
              <w:instrText>properties</w:instrText>
            </w:r>
            <w:r w:rsidR="003054B6" w:rsidRPr="00D11CD7">
              <w:rPr>
                <w:b/>
                <w:bCs/>
                <w:szCs w:val="24"/>
              </w:rPr>
              <w:instrText>":{"</w:instrText>
            </w:r>
            <w:r w:rsidR="003054B6">
              <w:rPr>
                <w:b/>
                <w:bCs/>
                <w:szCs w:val="24"/>
                <w:lang w:val="en-US"/>
              </w:rPr>
              <w:instrText>noteIndex</w:instrText>
            </w:r>
            <w:r w:rsidR="003054B6" w:rsidRPr="00D11CD7">
              <w:rPr>
                <w:b/>
                <w:bCs/>
                <w:szCs w:val="24"/>
              </w:rPr>
              <w:instrText>":0},"</w:instrText>
            </w:r>
            <w:r w:rsidR="003054B6">
              <w:rPr>
                <w:b/>
                <w:bCs/>
                <w:szCs w:val="24"/>
                <w:lang w:val="en-US"/>
              </w:rPr>
              <w:instrText>schema</w:instrText>
            </w:r>
            <w:r w:rsidR="003054B6" w:rsidRPr="00D11CD7">
              <w:rPr>
                <w:b/>
                <w:bCs/>
                <w:szCs w:val="24"/>
              </w:rPr>
              <w:instrText>":"</w:instrText>
            </w:r>
            <w:r w:rsidR="003054B6">
              <w:rPr>
                <w:b/>
                <w:bCs/>
                <w:szCs w:val="24"/>
                <w:lang w:val="en-US"/>
              </w:rPr>
              <w:instrText>https</w:instrText>
            </w:r>
            <w:r w:rsidR="003054B6" w:rsidRPr="00D11CD7">
              <w:rPr>
                <w:b/>
                <w:bCs/>
                <w:szCs w:val="24"/>
              </w:rPr>
              <w:instrText>://</w:instrText>
            </w:r>
            <w:r w:rsidR="003054B6">
              <w:rPr>
                <w:b/>
                <w:bCs/>
                <w:szCs w:val="24"/>
                <w:lang w:val="en-US"/>
              </w:rPr>
              <w:instrText>github</w:instrText>
            </w:r>
            <w:r w:rsidR="003054B6" w:rsidRPr="00D11CD7">
              <w:rPr>
                <w:b/>
                <w:bCs/>
                <w:szCs w:val="24"/>
              </w:rPr>
              <w:instrText>.</w:instrText>
            </w:r>
            <w:r w:rsidR="003054B6">
              <w:rPr>
                <w:b/>
                <w:bCs/>
                <w:szCs w:val="24"/>
                <w:lang w:val="en-US"/>
              </w:rPr>
              <w:instrText>com</w:instrText>
            </w:r>
            <w:r w:rsidR="003054B6" w:rsidRPr="00D11CD7">
              <w:rPr>
                <w:b/>
                <w:bCs/>
                <w:szCs w:val="24"/>
              </w:rPr>
              <w:instrText>/</w:instrText>
            </w:r>
            <w:r w:rsidR="003054B6">
              <w:rPr>
                <w:b/>
                <w:bCs/>
                <w:szCs w:val="24"/>
                <w:lang w:val="en-US"/>
              </w:rPr>
              <w:instrText>citation</w:instrText>
            </w:r>
            <w:r w:rsidR="003054B6" w:rsidRPr="00D11CD7">
              <w:rPr>
                <w:b/>
                <w:bCs/>
                <w:szCs w:val="24"/>
              </w:rPr>
              <w:instrText>-</w:instrText>
            </w:r>
            <w:r w:rsidR="003054B6">
              <w:rPr>
                <w:b/>
                <w:bCs/>
                <w:szCs w:val="24"/>
                <w:lang w:val="en-US"/>
              </w:rPr>
              <w:instrText>style</w:instrText>
            </w:r>
            <w:r w:rsidR="003054B6" w:rsidRPr="00D11CD7">
              <w:rPr>
                <w:b/>
                <w:bCs/>
                <w:szCs w:val="24"/>
              </w:rPr>
              <w:instrText>-</w:instrText>
            </w:r>
            <w:r w:rsidR="003054B6">
              <w:rPr>
                <w:b/>
                <w:bCs/>
                <w:szCs w:val="24"/>
                <w:lang w:val="en-US"/>
              </w:rPr>
              <w:instrText>language</w:instrText>
            </w:r>
            <w:r w:rsidR="003054B6" w:rsidRPr="00D11CD7">
              <w:rPr>
                <w:b/>
                <w:bCs/>
                <w:szCs w:val="24"/>
              </w:rPr>
              <w:instrText>/</w:instrText>
            </w:r>
            <w:r w:rsidR="003054B6">
              <w:rPr>
                <w:b/>
                <w:bCs/>
                <w:szCs w:val="24"/>
                <w:lang w:val="en-US"/>
              </w:rPr>
              <w:instrText>schema</w:instrText>
            </w:r>
            <w:r w:rsidR="003054B6" w:rsidRPr="00D11CD7">
              <w:rPr>
                <w:b/>
                <w:bCs/>
                <w:szCs w:val="24"/>
              </w:rPr>
              <w:instrText>/</w:instrText>
            </w:r>
            <w:r w:rsidR="003054B6">
              <w:rPr>
                <w:b/>
                <w:bCs/>
                <w:szCs w:val="24"/>
                <w:lang w:val="en-US"/>
              </w:rPr>
              <w:instrText>raw</w:instrText>
            </w:r>
            <w:r w:rsidR="003054B6" w:rsidRPr="00D11CD7">
              <w:rPr>
                <w:b/>
                <w:bCs/>
                <w:szCs w:val="24"/>
              </w:rPr>
              <w:instrText>/</w:instrText>
            </w:r>
            <w:r w:rsidR="003054B6">
              <w:rPr>
                <w:b/>
                <w:bCs/>
                <w:szCs w:val="24"/>
                <w:lang w:val="en-US"/>
              </w:rPr>
              <w:instrText>master</w:instrText>
            </w:r>
            <w:r w:rsidR="003054B6" w:rsidRPr="00D11CD7">
              <w:rPr>
                <w:b/>
                <w:bCs/>
                <w:szCs w:val="24"/>
              </w:rPr>
              <w:instrText>/</w:instrText>
            </w:r>
            <w:r w:rsidR="003054B6">
              <w:rPr>
                <w:b/>
                <w:bCs/>
                <w:szCs w:val="24"/>
                <w:lang w:val="en-US"/>
              </w:rPr>
              <w:instrText>csl</w:instrText>
            </w:r>
            <w:r w:rsidR="003054B6" w:rsidRPr="00D11CD7">
              <w:rPr>
                <w:b/>
                <w:bCs/>
                <w:szCs w:val="24"/>
              </w:rPr>
              <w:instrText>-</w:instrText>
            </w:r>
            <w:r w:rsidR="003054B6">
              <w:rPr>
                <w:b/>
                <w:bCs/>
                <w:szCs w:val="24"/>
                <w:lang w:val="en-US"/>
              </w:rPr>
              <w:instrText>citation</w:instrText>
            </w:r>
            <w:r w:rsidR="003054B6" w:rsidRPr="00D11CD7">
              <w:rPr>
                <w:b/>
                <w:bCs/>
                <w:szCs w:val="24"/>
              </w:rPr>
              <w:instrText>.</w:instrText>
            </w:r>
            <w:r w:rsidR="003054B6">
              <w:rPr>
                <w:b/>
                <w:bCs/>
                <w:szCs w:val="24"/>
                <w:lang w:val="en-US"/>
              </w:rPr>
              <w:instrText>json</w:instrText>
            </w:r>
            <w:r w:rsidR="003054B6" w:rsidRPr="00D11CD7">
              <w:rPr>
                <w:b/>
                <w:bCs/>
                <w:szCs w:val="24"/>
              </w:rPr>
              <w:instrText>"}</w:instrText>
            </w:r>
            <w:r w:rsidR="00F130FE" w:rsidRPr="007A7B3D">
              <w:rPr>
                <w:b/>
                <w:bCs/>
                <w:szCs w:val="24"/>
                <w:lang w:val="en-US"/>
              </w:rPr>
              <w:fldChar w:fldCharType="separate"/>
            </w:r>
            <w:r w:rsidR="00747909" w:rsidRPr="00747909">
              <w:rPr>
                <w:bCs/>
                <w:noProof/>
                <w:szCs w:val="24"/>
              </w:rPr>
              <w:t>[129]</w:t>
            </w:r>
            <w:r w:rsidR="00F130FE" w:rsidRPr="007A7B3D">
              <w:rPr>
                <w:b/>
                <w:bCs/>
                <w:szCs w:val="24"/>
                <w:lang w:val="en-US"/>
              </w:rPr>
              <w:fldChar w:fldCharType="end"/>
            </w:r>
          </w:p>
        </w:tc>
      </w:tr>
      <w:tr w:rsidR="00CA3E60" w:rsidRPr="007A7B3D" w14:paraId="0DFB88A3"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4A431C94"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0BAC28E5"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66A98579"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10725A36"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Дни введения</w:t>
            </w:r>
          </w:p>
        </w:tc>
      </w:tr>
      <w:tr w:rsidR="00CA3E60" w:rsidRPr="007A7B3D" w14:paraId="2AE0A3D1"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05B57F7A"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Доксорубицин**</w:t>
            </w:r>
          </w:p>
        </w:tc>
        <w:tc>
          <w:tcPr>
            <w:tcW w:w="2339" w:type="dxa"/>
            <w:tcBorders>
              <w:top w:val="single" w:sz="4" w:space="0" w:color="auto"/>
              <w:left w:val="single" w:sz="4" w:space="0" w:color="auto"/>
              <w:bottom w:val="single" w:sz="4" w:space="0" w:color="auto"/>
              <w:right w:val="single" w:sz="4" w:space="0" w:color="auto"/>
            </w:tcBorders>
          </w:tcPr>
          <w:p w14:paraId="1EE82FE2"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50 мг/м</w:t>
            </w:r>
            <w:r w:rsidRPr="007A7B3D">
              <w:rPr>
                <w:rFonts w:cs="Times New Roman"/>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4C81AC4B"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25BBA61E"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w:t>
            </w:r>
          </w:p>
        </w:tc>
      </w:tr>
      <w:tr w:rsidR="00CA3E60" w:rsidRPr="007A7B3D" w14:paraId="53AAECA0"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06F95761" w14:textId="77777777" w:rsidR="00CA3E60" w:rsidRPr="007A7B3D" w:rsidRDefault="00876599" w:rsidP="0001073F">
            <w:pPr>
              <w:spacing w:line="240" w:lineRule="auto"/>
              <w:ind w:firstLine="0"/>
              <w:jc w:val="left"/>
              <w:rPr>
                <w:rFonts w:cs="Times New Roman"/>
                <w:szCs w:val="24"/>
              </w:rPr>
            </w:pPr>
            <w:r w:rsidRPr="007A7B3D">
              <w:rPr>
                <w:rFonts w:cs="Times New Roman"/>
                <w:szCs w:val="24"/>
              </w:rPr>
              <w:t>#</w:t>
            </w:r>
            <w:r w:rsidR="00CA3E60" w:rsidRPr="007A7B3D">
              <w:rPr>
                <w:rFonts w:cs="Times New Roman"/>
                <w:szCs w:val="24"/>
              </w:rPr>
              <w:t>Циклофосфамид**</w:t>
            </w:r>
          </w:p>
        </w:tc>
        <w:tc>
          <w:tcPr>
            <w:tcW w:w="2339" w:type="dxa"/>
            <w:tcBorders>
              <w:top w:val="single" w:sz="4" w:space="0" w:color="auto"/>
              <w:left w:val="single" w:sz="4" w:space="0" w:color="auto"/>
              <w:bottom w:val="single" w:sz="4" w:space="0" w:color="auto"/>
              <w:right w:val="single" w:sz="4" w:space="0" w:color="auto"/>
            </w:tcBorders>
          </w:tcPr>
          <w:p w14:paraId="2699DE89"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750 мг/м</w:t>
            </w:r>
            <w:r w:rsidRPr="007A7B3D">
              <w:rPr>
                <w:rFonts w:cs="Times New Roman"/>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77FAED61"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7071AA9B"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w:t>
            </w:r>
          </w:p>
        </w:tc>
      </w:tr>
      <w:tr w:rsidR="00CA3E60" w:rsidRPr="007A7B3D" w14:paraId="5A135D7C"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5F449AC1" w14:textId="77777777" w:rsidR="00CA3E60" w:rsidRPr="007A7B3D" w:rsidRDefault="00F45C59" w:rsidP="0001073F">
            <w:pPr>
              <w:spacing w:line="240" w:lineRule="auto"/>
              <w:ind w:firstLine="0"/>
              <w:jc w:val="left"/>
              <w:rPr>
                <w:rFonts w:cs="Times New Roman"/>
                <w:szCs w:val="24"/>
              </w:rPr>
            </w:pPr>
            <w:r w:rsidRPr="007A7B3D">
              <w:rPr>
                <w:rFonts w:cs="Times New Roman"/>
                <w:szCs w:val="24"/>
              </w:rPr>
              <w:t>#</w:t>
            </w:r>
            <w:r w:rsidR="00CA3E60" w:rsidRPr="007A7B3D">
              <w:rPr>
                <w:rFonts w:cs="Times New Roman"/>
                <w:szCs w:val="24"/>
              </w:rPr>
              <w:t>Этопозид</w:t>
            </w:r>
          </w:p>
        </w:tc>
        <w:tc>
          <w:tcPr>
            <w:tcW w:w="2339" w:type="dxa"/>
            <w:tcBorders>
              <w:top w:val="single" w:sz="4" w:space="0" w:color="auto"/>
              <w:left w:val="single" w:sz="4" w:space="0" w:color="auto"/>
              <w:bottom w:val="single" w:sz="4" w:space="0" w:color="auto"/>
              <w:right w:val="single" w:sz="4" w:space="0" w:color="auto"/>
            </w:tcBorders>
          </w:tcPr>
          <w:p w14:paraId="65F1B5C7"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100 мг/м</w:t>
            </w:r>
            <w:r w:rsidRPr="007A7B3D">
              <w:rPr>
                <w:rFonts w:cs="Times New Roman"/>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04D78111"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5A7F209F"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1-3</w:t>
            </w:r>
          </w:p>
        </w:tc>
      </w:tr>
      <w:tr w:rsidR="00CA3E60" w:rsidRPr="007A7B3D" w14:paraId="3B934CBE"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33F64333"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Винкристин**</w:t>
            </w:r>
          </w:p>
        </w:tc>
        <w:tc>
          <w:tcPr>
            <w:tcW w:w="2339" w:type="dxa"/>
            <w:tcBorders>
              <w:top w:val="single" w:sz="4" w:space="0" w:color="auto"/>
              <w:left w:val="single" w:sz="4" w:space="0" w:color="auto"/>
              <w:bottom w:val="single" w:sz="4" w:space="0" w:color="auto"/>
              <w:right w:val="single" w:sz="4" w:space="0" w:color="auto"/>
            </w:tcBorders>
          </w:tcPr>
          <w:p w14:paraId="097CDD9D" w14:textId="77777777" w:rsidR="00CA3E60" w:rsidRPr="007A7B3D" w:rsidRDefault="009B41B4" w:rsidP="0001073F">
            <w:pPr>
              <w:spacing w:line="240" w:lineRule="auto"/>
              <w:ind w:firstLine="0"/>
              <w:jc w:val="left"/>
              <w:rPr>
                <w:rFonts w:cs="Times New Roman"/>
                <w:szCs w:val="24"/>
              </w:rPr>
            </w:pPr>
            <w:r w:rsidRPr="007A7B3D">
              <w:rPr>
                <w:rFonts w:cs="Times New Roman"/>
                <w:szCs w:val="24"/>
              </w:rPr>
              <w:t>2</w:t>
            </w:r>
            <w:r w:rsidR="00CA3E60" w:rsidRPr="007A7B3D">
              <w:rPr>
                <w:rFonts w:cs="Times New Roman"/>
                <w:szCs w:val="24"/>
              </w:rPr>
              <w:t xml:space="preserve"> мг</w:t>
            </w:r>
          </w:p>
        </w:tc>
        <w:tc>
          <w:tcPr>
            <w:tcW w:w="2339" w:type="dxa"/>
            <w:tcBorders>
              <w:top w:val="single" w:sz="4" w:space="0" w:color="auto"/>
              <w:left w:val="single" w:sz="4" w:space="0" w:color="auto"/>
              <w:bottom w:val="single" w:sz="4" w:space="0" w:color="auto"/>
              <w:right w:val="single" w:sz="4" w:space="0" w:color="auto"/>
            </w:tcBorders>
          </w:tcPr>
          <w:p w14:paraId="164E7A99"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w:t>
            </w:r>
          </w:p>
        </w:tc>
        <w:tc>
          <w:tcPr>
            <w:tcW w:w="2339" w:type="dxa"/>
            <w:tcBorders>
              <w:top w:val="single" w:sz="4" w:space="0" w:color="auto"/>
              <w:left w:val="single" w:sz="4" w:space="0" w:color="auto"/>
              <w:bottom w:val="single" w:sz="4" w:space="0" w:color="auto"/>
              <w:right w:val="single" w:sz="4" w:space="0" w:color="auto"/>
            </w:tcBorders>
          </w:tcPr>
          <w:p w14:paraId="5BC1F9A6"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w:t>
            </w:r>
          </w:p>
        </w:tc>
      </w:tr>
      <w:tr w:rsidR="00CA3E60" w:rsidRPr="007A7B3D" w14:paraId="412D024E"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1CF3DD08" w14:textId="77777777" w:rsidR="00CA3E60" w:rsidRPr="007A7B3D" w:rsidRDefault="00876599" w:rsidP="0001073F">
            <w:pPr>
              <w:spacing w:line="240" w:lineRule="auto"/>
              <w:ind w:firstLine="0"/>
              <w:jc w:val="left"/>
              <w:rPr>
                <w:rFonts w:cs="Times New Roman"/>
                <w:szCs w:val="24"/>
              </w:rPr>
            </w:pPr>
            <w:r w:rsidRPr="007A7B3D">
              <w:rPr>
                <w:rFonts w:cs="Times New Roman"/>
                <w:szCs w:val="24"/>
              </w:rPr>
              <w:t>#</w:t>
            </w:r>
            <w:r w:rsidR="00CA3E60" w:rsidRPr="007A7B3D">
              <w:rPr>
                <w:rFonts w:cs="Times New Roman"/>
                <w:szCs w:val="24"/>
              </w:rPr>
              <w:t>Преднизолон**</w:t>
            </w:r>
          </w:p>
        </w:tc>
        <w:tc>
          <w:tcPr>
            <w:tcW w:w="2339" w:type="dxa"/>
            <w:tcBorders>
              <w:top w:val="single" w:sz="4" w:space="0" w:color="auto"/>
              <w:left w:val="single" w:sz="4" w:space="0" w:color="auto"/>
              <w:bottom w:val="single" w:sz="4" w:space="0" w:color="auto"/>
              <w:right w:val="single" w:sz="4" w:space="0" w:color="auto"/>
            </w:tcBorders>
          </w:tcPr>
          <w:p w14:paraId="527344BC" w14:textId="77777777" w:rsidR="00CA3E60" w:rsidRPr="007A7B3D" w:rsidRDefault="009B41B4" w:rsidP="0001073F">
            <w:pPr>
              <w:spacing w:line="240" w:lineRule="auto"/>
              <w:ind w:firstLine="0"/>
              <w:jc w:val="left"/>
              <w:rPr>
                <w:rFonts w:cs="Times New Roman"/>
                <w:szCs w:val="24"/>
              </w:rPr>
            </w:pPr>
            <w:r w:rsidRPr="007A7B3D">
              <w:rPr>
                <w:rFonts w:cs="Times New Roman"/>
                <w:szCs w:val="24"/>
              </w:rPr>
              <w:t xml:space="preserve">100 </w:t>
            </w:r>
            <w:r w:rsidR="00CA3E60" w:rsidRPr="007A7B3D">
              <w:rPr>
                <w:rFonts w:cs="Times New Roman"/>
                <w:szCs w:val="24"/>
              </w:rPr>
              <w:t>мг</w:t>
            </w:r>
          </w:p>
        </w:tc>
        <w:tc>
          <w:tcPr>
            <w:tcW w:w="2339" w:type="dxa"/>
            <w:tcBorders>
              <w:top w:val="single" w:sz="4" w:space="0" w:color="auto"/>
              <w:left w:val="single" w:sz="4" w:space="0" w:color="auto"/>
              <w:bottom w:val="single" w:sz="4" w:space="0" w:color="auto"/>
              <w:right w:val="single" w:sz="4" w:space="0" w:color="auto"/>
            </w:tcBorders>
          </w:tcPr>
          <w:p w14:paraId="2B20CF6B"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Внутрь</w:t>
            </w:r>
          </w:p>
        </w:tc>
        <w:tc>
          <w:tcPr>
            <w:tcW w:w="2339" w:type="dxa"/>
            <w:tcBorders>
              <w:top w:val="single" w:sz="4" w:space="0" w:color="auto"/>
              <w:left w:val="single" w:sz="4" w:space="0" w:color="auto"/>
              <w:bottom w:val="single" w:sz="4" w:space="0" w:color="auto"/>
              <w:right w:val="single" w:sz="4" w:space="0" w:color="auto"/>
            </w:tcBorders>
          </w:tcPr>
          <w:p w14:paraId="24C1FDA9"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1-5</w:t>
            </w:r>
          </w:p>
        </w:tc>
      </w:tr>
      <w:tr w:rsidR="00CA3E60" w:rsidRPr="007A7B3D" w14:paraId="793F4710" w14:textId="77777777" w:rsidTr="0001073F">
        <w:tc>
          <w:tcPr>
            <w:tcW w:w="9356" w:type="dxa"/>
            <w:gridSpan w:val="4"/>
            <w:tcBorders>
              <w:top w:val="single" w:sz="4" w:space="0" w:color="auto"/>
              <w:left w:val="single" w:sz="4" w:space="0" w:color="auto"/>
              <w:bottom w:val="single" w:sz="4" w:space="0" w:color="auto"/>
              <w:right w:val="single" w:sz="4" w:space="0" w:color="auto"/>
            </w:tcBorders>
            <w:vAlign w:val="center"/>
          </w:tcPr>
          <w:p w14:paraId="76BE2FDE" w14:textId="77777777" w:rsidR="00CA3E60" w:rsidRPr="007A7B3D" w:rsidRDefault="00CA3E60" w:rsidP="0001073F">
            <w:pPr>
              <w:spacing w:line="240" w:lineRule="auto"/>
              <w:ind w:firstLine="0"/>
              <w:jc w:val="left"/>
              <w:rPr>
                <w:szCs w:val="24"/>
              </w:rPr>
            </w:pPr>
            <w:r w:rsidRPr="007A7B3D">
              <w:t>Лечен</w:t>
            </w:r>
            <w:r w:rsidRPr="007A7B3D">
              <w:rPr>
                <w:szCs w:val="24"/>
              </w:rPr>
              <w:t>ие возобновляется на 22 день</w:t>
            </w:r>
            <w:r w:rsidR="00F130FE" w:rsidRPr="007A7B3D">
              <w:rPr>
                <w:szCs w:val="24"/>
              </w:rPr>
              <w:t xml:space="preserve"> (</w:t>
            </w:r>
            <w:r w:rsidR="00F130FE" w:rsidRPr="007A7B3D">
              <w:rPr>
                <w:szCs w:val="24"/>
                <w:lang w:val="en-US"/>
              </w:rPr>
              <w:t>CHOEP</w:t>
            </w:r>
            <w:r w:rsidR="00F130FE" w:rsidRPr="007A7B3D">
              <w:rPr>
                <w:szCs w:val="24"/>
              </w:rPr>
              <w:t>-21) или на 15 день (</w:t>
            </w:r>
            <w:r w:rsidR="00F130FE" w:rsidRPr="007A7B3D">
              <w:rPr>
                <w:szCs w:val="24"/>
                <w:lang w:val="en-US"/>
              </w:rPr>
              <w:t>CHOEP</w:t>
            </w:r>
            <w:r w:rsidR="00F130FE" w:rsidRPr="007A7B3D">
              <w:rPr>
                <w:szCs w:val="24"/>
              </w:rPr>
              <w:t>-14)</w:t>
            </w:r>
          </w:p>
        </w:tc>
      </w:tr>
      <w:tr w:rsidR="00CA3E60" w:rsidRPr="007A7B3D" w14:paraId="5D3D5F33" w14:textId="77777777" w:rsidTr="0001073F">
        <w:trPr>
          <w:trHeight w:val="329"/>
        </w:trPr>
        <w:tc>
          <w:tcPr>
            <w:tcW w:w="9356" w:type="dxa"/>
            <w:gridSpan w:val="4"/>
            <w:tcBorders>
              <w:top w:val="nil"/>
              <w:left w:val="nil"/>
              <w:bottom w:val="single" w:sz="4" w:space="0" w:color="auto"/>
              <w:right w:val="nil"/>
            </w:tcBorders>
          </w:tcPr>
          <w:p w14:paraId="0B9634EA" w14:textId="77777777" w:rsidR="00F133DD" w:rsidRPr="007A7B3D" w:rsidRDefault="00F133DD" w:rsidP="0001073F">
            <w:pPr>
              <w:spacing w:line="240" w:lineRule="auto"/>
              <w:ind w:firstLine="0"/>
              <w:jc w:val="left"/>
              <w:rPr>
                <w:b/>
                <w:bCs/>
                <w:szCs w:val="24"/>
              </w:rPr>
            </w:pPr>
          </w:p>
          <w:p w14:paraId="1C78B17A" w14:textId="453B9178" w:rsidR="00CA3E60" w:rsidRPr="007A7B3D" w:rsidRDefault="00CA3E60" w:rsidP="0001073F">
            <w:pPr>
              <w:spacing w:line="240" w:lineRule="auto"/>
              <w:ind w:firstLine="0"/>
              <w:jc w:val="left"/>
              <w:rPr>
                <w:b/>
              </w:rPr>
            </w:pPr>
            <w:r w:rsidRPr="007A7B3D">
              <w:rPr>
                <w:b/>
                <w:bCs/>
                <w:szCs w:val="24"/>
                <w:lang w:val="en-US"/>
              </w:rPr>
              <w:t>DA</w:t>
            </w:r>
            <w:r w:rsidRPr="007A7B3D">
              <w:rPr>
                <w:b/>
                <w:bCs/>
                <w:szCs w:val="24"/>
              </w:rPr>
              <w:t>-</w:t>
            </w:r>
            <w:r w:rsidRPr="007A7B3D">
              <w:rPr>
                <w:b/>
                <w:bCs/>
                <w:szCs w:val="24"/>
                <w:lang w:val="en-US"/>
              </w:rPr>
              <w:t>EPOCH</w:t>
            </w:r>
            <w:r w:rsidR="008B401E" w:rsidRPr="007A7B3D">
              <w:rPr>
                <w:b/>
                <w:bCs/>
                <w:szCs w:val="24"/>
              </w:rPr>
              <w:t xml:space="preserve"> </w:t>
            </w:r>
            <w:r w:rsidR="008B401E" w:rsidRPr="007A7B3D">
              <w:rPr>
                <w:b/>
                <w:bCs/>
                <w:szCs w:val="24"/>
                <w:lang w:val="en-US"/>
              </w:rPr>
              <w:fldChar w:fldCharType="begin" w:fldLock="1"/>
            </w:r>
            <w:r w:rsidR="005E52C2">
              <w:rPr>
                <w:b/>
                <w:bCs/>
                <w:szCs w:val="24"/>
                <w:lang w:val="en-US"/>
              </w:rPr>
              <w:instrText>ADDIN</w:instrText>
            </w:r>
            <w:r w:rsidR="005E52C2" w:rsidRPr="00D34570">
              <w:rPr>
                <w:b/>
                <w:bCs/>
                <w:szCs w:val="24"/>
              </w:rPr>
              <w:instrText xml:space="preserve"> </w:instrText>
            </w:r>
            <w:r w:rsidR="005E52C2">
              <w:rPr>
                <w:b/>
                <w:bCs/>
                <w:szCs w:val="24"/>
                <w:lang w:val="en-US"/>
              </w:rPr>
              <w:instrText>CSL</w:instrText>
            </w:r>
            <w:r w:rsidR="005E52C2" w:rsidRPr="00D34570">
              <w:rPr>
                <w:b/>
                <w:bCs/>
                <w:szCs w:val="24"/>
              </w:rPr>
              <w:instrText>_</w:instrText>
            </w:r>
            <w:r w:rsidR="005E52C2">
              <w:rPr>
                <w:b/>
                <w:bCs/>
                <w:szCs w:val="24"/>
                <w:lang w:val="en-US"/>
              </w:rPr>
              <w:instrText>CITATION</w:instrText>
            </w:r>
            <w:r w:rsidR="005E52C2" w:rsidRPr="00D34570">
              <w:rPr>
                <w:b/>
                <w:bCs/>
                <w:szCs w:val="24"/>
              </w:rPr>
              <w:instrText xml:space="preserve"> {"</w:instrText>
            </w:r>
            <w:r w:rsidR="005E52C2">
              <w:rPr>
                <w:b/>
                <w:bCs/>
                <w:szCs w:val="24"/>
                <w:lang w:val="en-US"/>
              </w:rPr>
              <w:instrText>citationItems</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itemData</w:instrText>
            </w:r>
            <w:r w:rsidR="005E52C2" w:rsidRPr="00D34570">
              <w:rPr>
                <w:b/>
                <w:bCs/>
                <w:szCs w:val="24"/>
              </w:rPr>
              <w:instrText>":{"</w:instrText>
            </w:r>
            <w:r w:rsidR="005E52C2">
              <w:rPr>
                <w:b/>
                <w:bCs/>
                <w:szCs w:val="24"/>
                <w:lang w:val="en-US"/>
              </w:rPr>
              <w:instrText>DOI</w:instrText>
            </w:r>
            <w:r w:rsidR="005E52C2" w:rsidRPr="00D34570">
              <w:rPr>
                <w:b/>
                <w:bCs/>
                <w:szCs w:val="24"/>
              </w:rPr>
              <w:instrText>":"10.3324/</w:instrText>
            </w:r>
            <w:r w:rsidR="005E52C2">
              <w:rPr>
                <w:b/>
                <w:bCs/>
                <w:szCs w:val="24"/>
                <w:lang w:val="en-US"/>
              </w:rPr>
              <w:instrText>haematol</w:instrText>
            </w:r>
            <w:r w:rsidR="005E52C2" w:rsidRPr="00D34570">
              <w:rPr>
                <w:b/>
                <w:bCs/>
                <w:szCs w:val="24"/>
              </w:rPr>
              <w:instrText>.2017.167742","</w:instrText>
            </w:r>
            <w:r w:rsidR="005E52C2">
              <w:rPr>
                <w:b/>
                <w:bCs/>
                <w:szCs w:val="24"/>
                <w:lang w:val="en-US"/>
              </w:rPr>
              <w:instrText>ISSN</w:instrText>
            </w:r>
            <w:r w:rsidR="005E52C2" w:rsidRPr="00D34570">
              <w:rPr>
                <w:b/>
                <w:bCs/>
                <w:szCs w:val="24"/>
              </w:rPr>
              <w:instrText>":"15928721","</w:instrText>
            </w:r>
            <w:r w:rsidR="005E52C2">
              <w:rPr>
                <w:b/>
                <w:bCs/>
                <w:szCs w:val="24"/>
                <w:lang w:val="en-US"/>
              </w:rPr>
              <w:instrText>abstract</w:instrText>
            </w:r>
            <w:r w:rsidR="005E52C2" w:rsidRPr="00D34570">
              <w:rPr>
                <w:b/>
                <w:bCs/>
                <w:szCs w:val="24"/>
              </w:rPr>
              <w:instrText>":"</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standard</w:instrText>
            </w:r>
            <w:r w:rsidR="005E52C2" w:rsidRPr="00D34570">
              <w:rPr>
                <w:b/>
                <w:bCs/>
                <w:szCs w:val="24"/>
              </w:rPr>
              <w:instrText xml:space="preserve"> </w:instrText>
            </w:r>
            <w:r w:rsidR="005E52C2">
              <w:rPr>
                <w:b/>
                <w:bCs/>
                <w:szCs w:val="24"/>
                <w:lang w:val="en-US"/>
              </w:rPr>
              <w:instrText>CHOP</w:instrText>
            </w:r>
            <w:r w:rsidR="005E52C2" w:rsidRPr="00D34570">
              <w:rPr>
                <w:b/>
                <w:bCs/>
                <w:szCs w:val="24"/>
              </w:rPr>
              <w:instrText xml:space="preserve"> </w:instrText>
            </w:r>
            <w:r w:rsidR="005E52C2">
              <w:rPr>
                <w:b/>
                <w:bCs/>
                <w:szCs w:val="24"/>
                <w:lang w:val="en-US"/>
              </w:rPr>
              <w:instrText>therapy</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peripheral</w:instrText>
            </w:r>
            <w:r w:rsidR="005E52C2" w:rsidRPr="00D34570">
              <w:rPr>
                <w:b/>
                <w:bCs/>
                <w:szCs w:val="24"/>
              </w:rPr>
              <w:instrText xml:space="preserve"> </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has</w:instrText>
            </w:r>
            <w:r w:rsidR="005E52C2" w:rsidRPr="00D34570">
              <w:rPr>
                <w:b/>
                <w:bCs/>
                <w:szCs w:val="24"/>
              </w:rPr>
              <w:instrText xml:space="preserve"> </w:instrText>
            </w:r>
            <w:r w:rsidR="005E52C2">
              <w:rPr>
                <w:b/>
                <w:bCs/>
                <w:szCs w:val="24"/>
                <w:lang w:val="en-US"/>
              </w:rPr>
              <w:instrText>resulted</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unsatisfactory</w:instrText>
            </w:r>
            <w:r w:rsidR="005E52C2" w:rsidRPr="00D34570">
              <w:rPr>
                <w:b/>
                <w:bCs/>
                <w:szCs w:val="24"/>
              </w:rPr>
              <w:instrText xml:space="preserve"> </w:instrText>
            </w:r>
            <w:r w:rsidR="005E52C2">
              <w:rPr>
                <w:b/>
                <w:bCs/>
                <w:szCs w:val="24"/>
                <w:lang w:val="en-US"/>
              </w:rPr>
              <w:instrText>outcomes</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it</w:instrText>
            </w:r>
            <w:r w:rsidR="005E52C2" w:rsidRPr="00D34570">
              <w:rPr>
                <w:b/>
                <w:bCs/>
                <w:szCs w:val="24"/>
              </w:rPr>
              <w:instrText xml:space="preserve"> </w:instrText>
            </w:r>
            <w:r w:rsidR="005E52C2">
              <w:rPr>
                <w:b/>
                <w:bCs/>
                <w:szCs w:val="24"/>
                <w:lang w:val="en-US"/>
              </w:rPr>
              <w:instrText>is</w:instrText>
            </w:r>
            <w:r w:rsidR="005E52C2" w:rsidRPr="00D34570">
              <w:rPr>
                <w:b/>
                <w:bCs/>
                <w:szCs w:val="24"/>
              </w:rPr>
              <w:instrText xml:space="preserve"> </w:instrText>
            </w:r>
            <w:r w:rsidR="005E52C2">
              <w:rPr>
                <w:b/>
                <w:bCs/>
                <w:szCs w:val="24"/>
                <w:lang w:val="en-US"/>
              </w:rPr>
              <w:instrText>still</w:instrText>
            </w:r>
            <w:r w:rsidR="005E52C2" w:rsidRPr="00D34570">
              <w:rPr>
                <w:b/>
                <w:bCs/>
                <w:szCs w:val="24"/>
              </w:rPr>
              <w:instrText xml:space="preserve"> </w:instrText>
            </w:r>
            <w:r w:rsidR="005E52C2">
              <w:rPr>
                <w:b/>
                <w:bCs/>
                <w:szCs w:val="24"/>
                <w:lang w:val="en-US"/>
              </w:rPr>
              <w:instrText>not</w:instrText>
            </w:r>
            <w:r w:rsidR="005E52C2" w:rsidRPr="00D34570">
              <w:rPr>
                <w:b/>
                <w:bCs/>
                <w:szCs w:val="24"/>
              </w:rPr>
              <w:instrText xml:space="preserve"> </w:instrText>
            </w:r>
            <w:r w:rsidR="005E52C2">
              <w:rPr>
                <w:b/>
                <w:bCs/>
                <w:szCs w:val="24"/>
                <w:lang w:val="en-US"/>
              </w:rPr>
              <w:instrText>clear</w:instrText>
            </w:r>
            <w:r w:rsidR="005E52C2" w:rsidRPr="00D34570">
              <w:rPr>
                <w:b/>
                <w:bCs/>
                <w:szCs w:val="24"/>
              </w:rPr>
              <w:instrText xml:space="preserve"> </w:instrText>
            </w:r>
            <w:r w:rsidR="005E52C2">
              <w:rPr>
                <w:b/>
                <w:bCs/>
                <w:szCs w:val="24"/>
                <w:lang w:val="en-US"/>
              </w:rPr>
              <w:instrText>what</w:instrText>
            </w:r>
            <w:r w:rsidR="005E52C2" w:rsidRPr="00D34570">
              <w:rPr>
                <w:b/>
                <w:bCs/>
                <w:szCs w:val="24"/>
              </w:rPr>
              <w:instrText xml:space="preserve"> </w:instrText>
            </w:r>
            <w:r w:rsidR="005E52C2">
              <w:rPr>
                <w:b/>
                <w:bCs/>
                <w:szCs w:val="24"/>
                <w:lang w:val="en-US"/>
              </w:rPr>
              <w:instrText>is</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optimal</w:instrText>
            </w:r>
            <w:r w:rsidR="005E52C2" w:rsidRPr="00D34570">
              <w:rPr>
                <w:b/>
                <w:bCs/>
                <w:szCs w:val="24"/>
              </w:rPr>
              <w:instrText xml:space="preserve"> </w:instrText>
            </w:r>
            <w:r w:rsidR="005E52C2">
              <w:rPr>
                <w:b/>
                <w:bCs/>
                <w:szCs w:val="24"/>
                <w:lang w:val="en-US"/>
              </w:rPr>
              <w:instrText>front</w:instrText>
            </w:r>
            <w:r w:rsidR="005E52C2" w:rsidRPr="00D34570">
              <w:rPr>
                <w:b/>
                <w:bCs/>
                <w:szCs w:val="24"/>
              </w:rPr>
              <w:instrText>-</w:instrText>
            </w:r>
            <w:r w:rsidR="005E52C2">
              <w:rPr>
                <w:b/>
                <w:bCs/>
                <w:szCs w:val="24"/>
                <w:lang w:val="en-US"/>
              </w:rPr>
              <w:instrText>line</w:instrText>
            </w:r>
            <w:r w:rsidR="005E52C2" w:rsidRPr="00D34570">
              <w:rPr>
                <w:b/>
                <w:bCs/>
                <w:szCs w:val="24"/>
              </w:rPr>
              <w:instrText xml:space="preserve"> </w:instrText>
            </w:r>
            <w:r w:rsidR="005E52C2">
              <w:rPr>
                <w:b/>
                <w:bCs/>
                <w:szCs w:val="24"/>
                <w:lang w:val="en-US"/>
              </w:rPr>
              <w:instrText>therapy</w:instrText>
            </w:r>
            <w:r w:rsidR="005E52C2" w:rsidRPr="00D34570">
              <w:rPr>
                <w:b/>
                <w:bCs/>
                <w:szCs w:val="24"/>
              </w:rPr>
              <w:instrText xml:space="preserve">. </w:instrText>
            </w:r>
            <w:r w:rsidR="005E52C2">
              <w:rPr>
                <w:b/>
                <w:bCs/>
                <w:szCs w:val="24"/>
                <w:lang w:val="en-US"/>
              </w:rPr>
              <w:instrText>We</w:instrText>
            </w:r>
            <w:r w:rsidR="005E52C2" w:rsidRPr="00D34570">
              <w:rPr>
                <w:b/>
                <w:bCs/>
                <w:szCs w:val="24"/>
              </w:rPr>
              <w:instrText xml:space="preserve"> </w:instrText>
            </w:r>
            <w:r w:rsidR="005E52C2">
              <w:rPr>
                <w:b/>
                <w:bCs/>
                <w:szCs w:val="24"/>
                <w:lang w:val="en-US"/>
              </w:rPr>
              <w:instrText>conducted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multicenter</w:instrText>
            </w:r>
            <w:r w:rsidR="005E52C2" w:rsidRPr="00D34570">
              <w:rPr>
                <w:b/>
                <w:bCs/>
                <w:szCs w:val="24"/>
              </w:rPr>
              <w:instrText xml:space="preserve"> </w:instrText>
            </w:r>
            <w:r w:rsidR="005E52C2">
              <w:rPr>
                <w:b/>
                <w:bCs/>
                <w:szCs w:val="24"/>
                <w:lang w:val="en-US"/>
              </w:rPr>
              <w:instrText>phase</w:instrText>
            </w:r>
            <w:r w:rsidR="005E52C2" w:rsidRPr="00D34570">
              <w:rPr>
                <w:b/>
                <w:bCs/>
                <w:szCs w:val="24"/>
              </w:rPr>
              <w:instrText xml:space="preserve"> </w:instrText>
            </w:r>
            <w:r w:rsidR="005E52C2">
              <w:rPr>
                <w:b/>
                <w:bCs/>
                <w:szCs w:val="24"/>
                <w:lang w:val="en-US"/>
              </w:rPr>
              <w:instrText>II</w:instrText>
            </w:r>
            <w:r w:rsidR="005E52C2" w:rsidRPr="00D34570">
              <w:rPr>
                <w:b/>
                <w:bCs/>
                <w:szCs w:val="24"/>
              </w:rPr>
              <w:instrText xml:space="preserve"> </w:instrText>
            </w:r>
            <w:r w:rsidR="005E52C2">
              <w:rPr>
                <w:b/>
                <w:bCs/>
                <w:szCs w:val="24"/>
                <w:lang w:val="en-US"/>
              </w:rPr>
              <w:instrText>study</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w:instrText>
            </w:r>
            <w:r w:rsidR="005E52C2">
              <w:rPr>
                <w:b/>
                <w:bCs/>
                <w:szCs w:val="24"/>
                <w:lang w:val="en-US"/>
              </w:rPr>
              <w:instrText>adjusted</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w:instrText>
            </w:r>
            <w:r w:rsidR="005E52C2">
              <w:rPr>
                <w:b/>
                <w:bCs/>
                <w:szCs w:val="24"/>
                <w:lang w:val="en-US"/>
              </w:rPr>
              <w:instrText>doxorubicin</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cyclophosphamide</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vincristine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prednisone</w:instrText>
            </w:r>
            <w:r w:rsidR="005E52C2" w:rsidRPr="00D34570">
              <w:rPr>
                <w:b/>
                <w:bCs/>
                <w:szCs w:val="24"/>
              </w:rPr>
              <w:instrText xml:space="preserve"> (</w:instrText>
            </w:r>
            <w:r w:rsidR="005E52C2">
              <w:rPr>
                <w:b/>
                <w:bCs/>
                <w:szCs w:val="24"/>
                <w:lang w:val="en-US"/>
              </w:rPr>
              <w:instrText>EPOCH</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untreated</w:instrText>
            </w:r>
            <w:r w:rsidR="005E52C2" w:rsidRPr="00D34570">
              <w:rPr>
                <w:b/>
                <w:bCs/>
                <w:szCs w:val="24"/>
              </w:rPr>
              <w:instrText xml:space="preserve"> </w:instrText>
            </w:r>
            <w:r w:rsidR="005E52C2">
              <w:rPr>
                <w:b/>
                <w:bCs/>
                <w:szCs w:val="24"/>
                <w:lang w:val="en-US"/>
              </w:rPr>
              <w:instrText>peripheral</w:instrText>
            </w:r>
            <w:r w:rsidR="005E52C2" w:rsidRPr="00D34570">
              <w:rPr>
                <w:b/>
                <w:bCs/>
                <w:szCs w:val="24"/>
              </w:rPr>
              <w:instrText xml:space="preserve"> </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this</w:instrText>
            </w:r>
            <w:r w:rsidR="005E52C2" w:rsidRPr="00D34570">
              <w:rPr>
                <w:b/>
                <w:bCs/>
                <w:szCs w:val="24"/>
              </w:rPr>
              <w:instrText xml:space="preserve"> </w:instrText>
            </w:r>
            <w:r w:rsidR="005E52C2">
              <w:rPr>
                <w:b/>
                <w:bCs/>
                <w:szCs w:val="24"/>
                <w:lang w:val="en-US"/>
              </w:rPr>
              <w:instrText>prospective</w:instrText>
            </w:r>
            <w:r w:rsidR="005E52C2" w:rsidRPr="00D34570">
              <w:rPr>
                <w:b/>
                <w:bCs/>
                <w:szCs w:val="24"/>
              </w:rPr>
              <w:instrText xml:space="preserve"> </w:instrText>
            </w:r>
            <w:r w:rsidR="005E52C2">
              <w:rPr>
                <w:b/>
                <w:bCs/>
                <w:szCs w:val="24"/>
                <w:lang w:val="en-US"/>
              </w:rPr>
              <w:instrText>study</w:instrText>
            </w:r>
            <w:r w:rsidR="005E52C2" w:rsidRPr="00D34570">
              <w:rPr>
                <w:b/>
                <w:bCs/>
                <w:szCs w:val="24"/>
              </w:rPr>
              <w:instrText xml:space="preserve">, 41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treated</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w:instrText>
            </w:r>
            <w:r w:rsidR="005E52C2">
              <w:rPr>
                <w:b/>
                <w:bCs/>
                <w:szCs w:val="24"/>
                <w:lang w:val="en-US"/>
              </w:rPr>
              <w:instrText>adjusted</w:instrText>
            </w:r>
            <w:r w:rsidR="005E52C2" w:rsidRPr="00D34570">
              <w:rPr>
                <w:b/>
                <w:bCs/>
                <w:szCs w:val="24"/>
              </w:rPr>
              <w:instrText>-</w:instrText>
            </w:r>
            <w:r w:rsidR="005E52C2">
              <w:rPr>
                <w:b/>
                <w:bCs/>
                <w:szCs w:val="24"/>
                <w:lang w:val="en-US"/>
              </w:rPr>
              <w:instrText>EPOCH</w:instrText>
            </w:r>
            <w:r w:rsidR="005E52C2" w:rsidRPr="00D34570">
              <w:rPr>
                <w:b/>
                <w:bCs/>
                <w:szCs w:val="24"/>
              </w:rPr>
              <w:instrText xml:space="preserve"> </w:instrText>
            </w:r>
            <w:r w:rsidR="005E52C2">
              <w:rPr>
                <w:b/>
                <w:bCs/>
                <w:szCs w:val="24"/>
                <w:lang w:val="en-US"/>
              </w:rPr>
              <w:instrText>as</w:instrText>
            </w:r>
            <w:r w:rsidR="005E52C2" w:rsidRPr="00D34570">
              <w:rPr>
                <w:b/>
                <w:bCs/>
                <w:szCs w:val="24"/>
              </w:rPr>
              <w:instrText xml:space="preserve"> </w:instrText>
            </w:r>
            <w:r w:rsidR="005E52C2">
              <w:rPr>
                <w:b/>
                <w:bCs/>
                <w:szCs w:val="24"/>
                <w:lang w:val="en-US"/>
              </w:rPr>
              <w:instrText>initial</w:instrText>
            </w:r>
            <w:r w:rsidR="005E52C2" w:rsidRPr="00D34570">
              <w:rPr>
                <w:b/>
                <w:bCs/>
                <w:szCs w:val="24"/>
              </w:rPr>
              <w:instrText xml:space="preserve"> </w:instrText>
            </w:r>
            <w:r w:rsidR="005E52C2">
              <w:rPr>
                <w:b/>
                <w:bCs/>
                <w:szCs w:val="24"/>
                <w:lang w:val="en-US"/>
              </w:rPr>
              <w:instrText>therapy</w:instrText>
            </w:r>
            <w:r w:rsidR="005E52C2" w:rsidRPr="00D34570">
              <w:rPr>
                <w:b/>
                <w:bCs/>
                <w:szCs w:val="24"/>
              </w:rPr>
              <w:instrText xml:space="preserve">: </w:instrText>
            </w:r>
            <w:r w:rsidR="005E52C2">
              <w:rPr>
                <w:b/>
                <w:bCs/>
                <w:szCs w:val="24"/>
                <w:lang w:val="en-US"/>
              </w:rPr>
              <w:instrText>peripheral</w:instrText>
            </w:r>
            <w:r w:rsidR="005E52C2" w:rsidRPr="00D34570">
              <w:rPr>
                <w:b/>
                <w:bCs/>
                <w:szCs w:val="24"/>
              </w:rPr>
              <w:instrText xml:space="preserve"> </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w:instrText>
            </w:r>
            <w:r w:rsidR="005E52C2" w:rsidRPr="00D34570">
              <w:rPr>
                <w:b/>
                <w:bCs/>
                <w:szCs w:val="24"/>
              </w:rPr>
              <w:instrText>-</w:instrText>
            </w:r>
            <w:r w:rsidR="005E52C2">
              <w:rPr>
                <w:b/>
                <w:bCs/>
                <w:szCs w:val="24"/>
                <w:lang w:val="en-US"/>
              </w:rPr>
              <w:instrText>phoma</w:instrText>
            </w:r>
            <w:r w:rsidR="005E52C2" w:rsidRPr="00D34570">
              <w:rPr>
                <w:b/>
                <w:bCs/>
                <w:szCs w:val="24"/>
              </w:rPr>
              <w:instrText>-</w:instrText>
            </w:r>
            <w:r w:rsidR="005E52C2">
              <w:rPr>
                <w:b/>
                <w:bCs/>
                <w:szCs w:val="24"/>
                <w:lang w:val="en-US"/>
              </w:rPr>
              <w:instrText>not</w:instrText>
            </w:r>
            <w:r w:rsidR="005E52C2" w:rsidRPr="00D34570">
              <w:rPr>
                <w:b/>
                <w:bCs/>
                <w:szCs w:val="24"/>
              </w:rPr>
              <w:instrText xml:space="preserve"> </w:instrText>
            </w:r>
            <w:r w:rsidR="005E52C2">
              <w:rPr>
                <w:b/>
                <w:bCs/>
                <w:szCs w:val="24"/>
                <w:lang w:val="en-US"/>
              </w:rPr>
              <w:instrText>otherwise</w:instrText>
            </w:r>
            <w:r w:rsidR="005E52C2" w:rsidRPr="00D34570">
              <w:rPr>
                <w:b/>
                <w:bCs/>
                <w:szCs w:val="24"/>
              </w:rPr>
              <w:instrText xml:space="preserve"> </w:instrText>
            </w:r>
            <w:r w:rsidR="005E52C2">
              <w:rPr>
                <w:b/>
                <w:bCs/>
                <w:szCs w:val="24"/>
                <w:lang w:val="en-US"/>
              </w:rPr>
              <w:instrText>specified</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=21; </w:instrText>
            </w:r>
            <w:r w:rsidR="005E52C2">
              <w:rPr>
                <w:b/>
                <w:bCs/>
                <w:szCs w:val="24"/>
                <w:lang w:val="en-US"/>
              </w:rPr>
              <w:instrText>angioimmunoblastic</w:instrText>
            </w:r>
            <w:r w:rsidR="005E52C2" w:rsidRPr="00D34570">
              <w:rPr>
                <w:b/>
                <w:bCs/>
                <w:szCs w:val="24"/>
              </w:rPr>
              <w:instrText xml:space="preserve"> </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=17; </w:instrText>
            </w:r>
            <w:r w:rsidR="005E52C2">
              <w:rPr>
                <w:b/>
                <w:bCs/>
                <w:szCs w:val="24"/>
                <w:lang w:val="en-US"/>
              </w:rPr>
              <w:instrText>anaplastic</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kinase</w:instrText>
            </w:r>
            <w:r w:rsidR="005E52C2" w:rsidRPr="00D34570">
              <w:rPr>
                <w:b/>
                <w:bCs/>
                <w:szCs w:val="24"/>
              </w:rPr>
              <w:instrText>-</w:instrText>
            </w:r>
            <w:r w:rsidR="005E52C2">
              <w:rPr>
                <w:b/>
                <w:bCs/>
                <w:szCs w:val="24"/>
                <w:lang w:val="en-US"/>
              </w:rPr>
              <w:instrText>positive</w:instrText>
            </w:r>
            <w:r w:rsidR="005E52C2" w:rsidRPr="00D34570">
              <w:rPr>
                <w:b/>
                <w:bCs/>
                <w:szCs w:val="24"/>
              </w:rPr>
              <w:instrText xml:space="preserve"> </w:instrText>
            </w:r>
            <w:r w:rsidR="005E52C2">
              <w:rPr>
                <w:b/>
                <w:bCs/>
                <w:szCs w:val="24"/>
                <w:lang w:val="en-US"/>
              </w:rPr>
              <w:instrText>anaplastic</w:instrText>
            </w:r>
            <w:r w:rsidR="005E52C2" w:rsidRPr="00D34570">
              <w:rPr>
                <w:b/>
                <w:bCs/>
                <w:szCs w:val="24"/>
              </w:rPr>
              <w:instrText xml:space="preserve"> </w:instrText>
            </w:r>
            <w:r w:rsidR="005E52C2">
              <w:rPr>
                <w:b/>
                <w:bCs/>
                <w:szCs w:val="24"/>
                <w:lang w:val="en-US"/>
              </w:rPr>
              <w:instrText>large</w:instrText>
            </w:r>
            <w:r w:rsidR="005E52C2" w:rsidRPr="00D34570">
              <w:rPr>
                <w:b/>
                <w:bCs/>
                <w:szCs w:val="24"/>
              </w:rPr>
              <w:instrText xml:space="preserve"> </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=2;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anaplastic</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kinase</w:instrText>
            </w:r>
            <w:r w:rsidR="005E52C2" w:rsidRPr="00D34570">
              <w:rPr>
                <w:b/>
                <w:bCs/>
                <w:szCs w:val="24"/>
              </w:rPr>
              <w:instrText>-</w:instrText>
            </w:r>
            <w:r w:rsidR="005E52C2">
              <w:rPr>
                <w:b/>
                <w:bCs/>
                <w:szCs w:val="24"/>
                <w:lang w:val="en-US"/>
              </w:rPr>
              <w:instrText>negative</w:instrText>
            </w:r>
            <w:r w:rsidR="005E52C2" w:rsidRPr="00D34570">
              <w:rPr>
                <w:b/>
                <w:bCs/>
                <w:szCs w:val="24"/>
              </w:rPr>
              <w:instrText xml:space="preserve"> </w:instrText>
            </w:r>
            <w:r w:rsidR="005E52C2">
              <w:rPr>
                <w:b/>
                <w:bCs/>
                <w:szCs w:val="24"/>
                <w:lang w:val="en-US"/>
              </w:rPr>
              <w:instrText>anaplastic</w:instrText>
            </w:r>
            <w:r w:rsidR="005E52C2" w:rsidRPr="00D34570">
              <w:rPr>
                <w:b/>
                <w:bCs/>
                <w:szCs w:val="24"/>
              </w:rPr>
              <w:instrText xml:space="preserve"> </w:instrText>
            </w:r>
            <w:r w:rsidR="005E52C2">
              <w:rPr>
                <w:b/>
                <w:bCs/>
                <w:szCs w:val="24"/>
                <w:lang w:val="en-US"/>
              </w:rPr>
              <w:instrText>large</w:instrText>
            </w:r>
            <w:r w:rsidR="005E52C2" w:rsidRPr="00D34570">
              <w:rPr>
                <w:b/>
                <w:bCs/>
                <w:szCs w:val="24"/>
              </w:rPr>
              <w:instrText xml:space="preserve"> </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=1.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patient</w:instrText>
            </w:r>
            <w:r w:rsidR="005E52C2" w:rsidRPr="00D34570">
              <w:rPr>
                <w:b/>
                <w:bCs/>
                <w:szCs w:val="24"/>
              </w:rPr>
              <w:instrText xml:space="preserve"> </w:instrText>
            </w:r>
            <w:r w:rsidR="005E52C2">
              <w:rPr>
                <w:b/>
                <w:bCs/>
                <w:szCs w:val="24"/>
                <w:lang w:val="en-US"/>
              </w:rPr>
              <w:instrText>age</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64 </w:instrText>
            </w:r>
            <w:r w:rsidR="005E52C2">
              <w:rPr>
                <w:b/>
                <w:bCs/>
                <w:szCs w:val="24"/>
                <w:lang w:val="en-US"/>
              </w:rPr>
              <w:instrText>years</w:instrText>
            </w:r>
            <w:r w:rsidR="005E52C2" w:rsidRPr="00D34570">
              <w:rPr>
                <w:b/>
                <w:bCs/>
                <w:szCs w:val="24"/>
              </w:rPr>
              <w:instrText xml:space="preserve"> (</w:instrText>
            </w:r>
            <w:r w:rsidR="005E52C2">
              <w:rPr>
                <w:b/>
                <w:bCs/>
                <w:szCs w:val="24"/>
                <w:lang w:val="en-US"/>
              </w:rPr>
              <w:instrText>range</w:instrText>
            </w:r>
            <w:r w:rsidR="005E52C2" w:rsidRPr="00D34570">
              <w:rPr>
                <w:b/>
                <w:bCs/>
                <w:szCs w:val="24"/>
              </w:rPr>
              <w:instrText xml:space="preserve">: 32-79 </w:instrText>
            </w:r>
            <w:r w:rsidR="005E52C2">
              <w:rPr>
                <w:b/>
                <w:bCs/>
                <w:szCs w:val="24"/>
                <w:lang w:val="en-US"/>
              </w:rPr>
              <w:instrText>years</w:instrText>
            </w:r>
            <w:r w:rsidR="005E52C2" w:rsidRPr="00D34570">
              <w:rPr>
                <w:b/>
                <w:bCs/>
                <w:szCs w:val="24"/>
              </w:rPr>
              <w:instrText xml:space="preserve">). </w:instrText>
            </w:r>
            <w:r w:rsidR="005E52C2">
              <w:rPr>
                <w:b/>
                <w:bCs/>
                <w:szCs w:val="24"/>
                <w:lang w:val="en-US"/>
              </w:rPr>
              <w:instrText>According</w:instrText>
            </w:r>
            <w:r w:rsidR="005E52C2" w:rsidRPr="00D34570">
              <w:rPr>
                <w:b/>
                <w:bCs/>
                <w:szCs w:val="24"/>
              </w:rPr>
              <w:instrText xml:space="preserve">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International</w:instrText>
            </w:r>
            <w:r w:rsidR="005E52C2" w:rsidRPr="00D34570">
              <w:rPr>
                <w:b/>
                <w:bCs/>
                <w:szCs w:val="24"/>
              </w:rPr>
              <w:instrText xml:space="preserve"> </w:instrText>
            </w:r>
            <w:r w:rsidR="005E52C2">
              <w:rPr>
                <w:b/>
                <w:bCs/>
                <w:szCs w:val="24"/>
                <w:lang w:val="en-US"/>
              </w:rPr>
              <w:instrText>Prognostic</w:instrText>
            </w:r>
            <w:r w:rsidR="005E52C2" w:rsidRPr="00D34570">
              <w:rPr>
                <w:b/>
                <w:bCs/>
                <w:szCs w:val="24"/>
              </w:rPr>
              <w:instrText xml:space="preserve"> </w:instrText>
            </w:r>
            <w:r w:rsidR="005E52C2">
              <w:rPr>
                <w:b/>
                <w:bCs/>
                <w:szCs w:val="24"/>
                <w:lang w:val="en-US"/>
              </w:rPr>
              <w:instrText>Index</w:instrText>
            </w:r>
            <w:r w:rsidR="005E52C2" w:rsidRPr="00D34570">
              <w:rPr>
                <w:b/>
                <w:bCs/>
                <w:szCs w:val="24"/>
              </w:rPr>
              <w:instrText xml:space="preserve"> </w:instrText>
            </w:r>
            <w:r w:rsidR="005E52C2">
              <w:rPr>
                <w:b/>
                <w:bCs/>
                <w:szCs w:val="24"/>
                <w:lang w:val="en-US"/>
              </w:rPr>
              <w:instrText>criteria</w:instrText>
            </w:r>
            <w:r w:rsidR="005E52C2" w:rsidRPr="00D34570">
              <w:rPr>
                <w:b/>
                <w:bCs/>
                <w:szCs w:val="24"/>
              </w:rPr>
              <w:instrText xml:space="preserve">, 51.2%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at</w:instrText>
            </w:r>
            <w:r w:rsidR="005E52C2" w:rsidRPr="00D34570">
              <w:rPr>
                <w:b/>
                <w:bCs/>
                <w:szCs w:val="24"/>
              </w:rPr>
              <w:instrText xml:space="preserve"> </w:instrText>
            </w:r>
            <w:r w:rsidR="005E52C2">
              <w:rPr>
                <w:b/>
                <w:bCs/>
                <w:szCs w:val="24"/>
                <w:lang w:val="en-US"/>
              </w:rPr>
              <w:instrText>high</w:instrText>
            </w:r>
            <w:r w:rsidR="005E52C2" w:rsidRPr="00D34570">
              <w:rPr>
                <w:b/>
                <w:bCs/>
                <w:szCs w:val="24"/>
              </w:rPr>
              <w:instrText>-</w:instrText>
            </w:r>
            <w:r w:rsidR="005E52C2">
              <w:rPr>
                <w:b/>
                <w:bCs/>
                <w:szCs w:val="24"/>
                <w:lang w:val="en-US"/>
              </w:rPr>
              <w:instrText>intermediate</w:instrText>
            </w:r>
            <w:r w:rsidR="005E52C2" w:rsidRPr="00D34570">
              <w:rPr>
                <w:b/>
                <w:bCs/>
                <w:szCs w:val="24"/>
              </w:rPr>
              <w:instrText xml:space="preserve"> </w:instrText>
            </w:r>
            <w:r w:rsidR="005E52C2">
              <w:rPr>
                <w:b/>
                <w:bCs/>
                <w:szCs w:val="24"/>
                <w:lang w:val="en-US"/>
              </w:rPr>
              <w:instrText>or</w:instrText>
            </w:r>
            <w:r w:rsidR="005E52C2" w:rsidRPr="00D34570">
              <w:rPr>
                <w:b/>
                <w:bCs/>
                <w:szCs w:val="24"/>
              </w:rPr>
              <w:instrText xml:space="preserve"> </w:instrText>
            </w:r>
            <w:r w:rsidR="005E52C2">
              <w:rPr>
                <w:b/>
                <w:bCs/>
                <w:szCs w:val="24"/>
                <w:lang w:val="en-US"/>
              </w:rPr>
              <w:instrText>high</w:instrText>
            </w:r>
            <w:r w:rsidR="005E52C2" w:rsidRPr="00D34570">
              <w:rPr>
                <w:b/>
                <w:bCs/>
                <w:szCs w:val="24"/>
              </w:rPr>
              <w:instrText xml:space="preserve"> </w:instrText>
            </w:r>
            <w:r w:rsidR="005E52C2">
              <w:rPr>
                <w:b/>
                <w:bCs/>
                <w:szCs w:val="24"/>
                <w:lang w:val="en-US"/>
              </w:rPr>
              <w:instrText>risk</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overall</w:instrText>
            </w:r>
            <w:r w:rsidR="005E52C2" w:rsidRPr="00D34570">
              <w:rPr>
                <w:b/>
                <w:bCs/>
                <w:szCs w:val="24"/>
              </w:rPr>
              <w:instrText xml:space="preserve"> </w:instrText>
            </w:r>
            <w:r w:rsidR="005E52C2">
              <w:rPr>
                <w:b/>
                <w:bCs/>
                <w:szCs w:val="24"/>
                <w:lang w:val="en-US"/>
              </w:rPr>
              <w:instrText>response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complete</w:instrText>
            </w:r>
            <w:r w:rsidR="005E52C2" w:rsidRPr="00D34570">
              <w:rPr>
                <w:b/>
                <w:bCs/>
                <w:szCs w:val="24"/>
              </w:rPr>
              <w:instrText xml:space="preserve"> </w:instrText>
            </w:r>
            <w:r w:rsidR="005E52C2">
              <w:rPr>
                <w:b/>
                <w:bCs/>
                <w:szCs w:val="24"/>
                <w:lang w:val="en-US"/>
              </w:rPr>
              <w:instrText>response</w:instrText>
            </w:r>
            <w:r w:rsidR="005E52C2" w:rsidRPr="00D34570">
              <w:rPr>
                <w:b/>
                <w:bCs/>
                <w:szCs w:val="24"/>
              </w:rPr>
              <w:instrText xml:space="preserve"> </w:instrText>
            </w:r>
            <w:r w:rsidR="005E52C2">
              <w:rPr>
                <w:b/>
                <w:bCs/>
                <w:szCs w:val="24"/>
                <w:lang w:val="en-US"/>
              </w:rPr>
              <w:instrText>rates</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78.0% [95% </w:instrText>
            </w:r>
            <w:r w:rsidR="005E52C2">
              <w:rPr>
                <w:b/>
                <w:bCs/>
                <w:szCs w:val="24"/>
                <w:lang w:val="en-US"/>
              </w:rPr>
              <w:instrText>confidence</w:instrText>
            </w:r>
            <w:r w:rsidR="005E52C2" w:rsidRPr="00D34570">
              <w:rPr>
                <w:b/>
                <w:bCs/>
                <w:szCs w:val="24"/>
              </w:rPr>
              <w:instrText xml:space="preserve"> </w:instrText>
            </w:r>
            <w:r w:rsidR="005E52C2">
              <w:rPr>
                <w:b/>
                <w:bCs/>
                <w:szCs w:val="24"/>
                <w:lang w:val="en-US"/>
              </w:rPr>
              <w:instrText>interval</w:instrText>
            </w:r>
            <w:r w:rsidR="005E52C2" w:rsidRPr="00D34570">
              <w:rPr>
                <w:b/>
                <w:bCs/>
                <w:szCs w:val="24"/>
              </w:rPr>
              <w:instrText xml:space="preserve"> (</w:instrText>
            </w:r>
            <w:r w:rsidR="005E52C2">
              <w:rPr>
                <w:b/>
                <w:bCs/>
                <w:szCs w:val="24"/>
                <w:lang w:val="en-US"/>
              </w:rPr>
              <w:instrText>CI</w:instrText>
            </w:r>
            <w:r w:rsidR="005E52C2" w:rsidRPr="00D34570">
              <w:rPr>
                <w:b/>
                <w:bCs/>
                <w:szCs w:val="24"/>
              </w:rPr>
              <w:instrText xml:space="preserve">): 62.4-89.4%] </w:instrText>
            </w:r>
            <w:r w:rsidR="005E52C2">
              <w:rPr>
                <w:b/>
                <w:bCs/>
                <w:szCs w:val="24"/>
                <w:lang w:val="en-US"/>
              </w:rPr>
              <w:instrText>and</w:instrText>
            </w:r>
            <w:r w:rsidR="005E52C2" w:rsidRPr="00D34570">
              <w:rPr>
                <w:b/>
                <w:bCs/>
                <w:szCs w:val="24"/>
              </w:rPr>
              <w:instrText xml:space="preserve"> 61.0% (95%</w:instrText>
            </w:r>
            <w:r w:rsidR="005E52C2">
              <w:rPr>
                <w:b/>
                <w:bCs/>
                <w:szCs w:val="24"/>
                <w:lang w:val="en-US"/>
              </w:rPr>
              <w:instrText>CI</w:instrText>
            </w:r>
            <w:r w:rsidR="005E52C2" w:rsidRPr="00D34570">
              <w:rPr>
                <w:b/>
                <w:bCs/>
                <w:szCs w:val="24"/>
              </w:rPr>
              <w:instrText xml:space="preserve">: 44.5-75.8%), </w:instrText>
            </w:r>
            <w:r w:rsidR="005E52C2">
              <w:rPr>
                <w:b/>
                <w:bCs/>
                <w:szCs w:val="24"/>
                <w:lang w:val="en-US"/>
              </w:rPr>
              <w:instrText>respectively</w:instrText>
            </w:r>
            <w:r w:rsidR="005E52C2" w:rsidRPr="00D34570">
              <w:rPr>
                <w:b/>
                <w:bCs/>
                <w:szCs w:val="24"/>
              </w:rPr>
              <w:instrText xml:space="preserve">. </w:instrText>
            </w:r>
            <w:r w:rsidR="005E52C2">
              <w:rPr>
                <w:b/>
                <w:bCs/>
                <w:szCs w:val="24"/>
                <w:lang w:val="en-US"/>
              </w:rPr>
              <w:instrText>At</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follow</w:instrText>
            </w:r>
            <w:r w:rsidR="005E52C2" w:rsidRPr="00D34570">
              <w:rPr>
                <w:b/>
                <w:bCs/>
                <w:szCs w:val="24"/>
              </w:rPr>
              <w:instrText xml:space="preserve"> </w:instrText>
            </w:r>
            <w:r w:rsidR="005E52C2">
              <w:rPr>
                <w:b/>
                <w:bCs/>
                <w:szCs w:val="24"/>
                <w:lang w:val="en-US"/>
              </w:rPr>
              <w:instrText>up</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24.0 </w:instrText>
            </w:r>
            <w:r w:rsidR="005E52C2">
              <w:rPr>
                <w:b/>
                <w:bCs/>
                <w:szCs w:val="24"/>
                <w:lang w:val="en-US"/>
              </w:rPr>
              <w:instrText>months, the 2-year progression-free survival and overall survival were 53.3% (95%CI: 36.4-67.5%) and 73.2% (95%CI: 56.8-84.1%), respectively. The younger patients (≤ 60 years old) had a high response rate (overall response 94.1% and complete response 70.6%) and survival rate (progression-free survival 62.5% and overall survival 82.4%). The most common grade ≥ 3 adverse events were neutropenia (74.5%), anemia (40.8%), thrombocytopenia (22.0%), and febrile neutropenia (9.0%). Dose-adjusted-EPOCH had a high response rate with a tolerable toxicity profile. Our results indicate that dose-adjusted-EPOCH is a reasonable first-line approach for peripheral T-cell lymphoma patients and may improve outcomes. (UMIN trial registration number: UMIN000000829).","author":[{"dropping-particle":"","family":"Maeda","given":"Yoshinobu","non-dropping-particle":"","parse-names":false,"suffix":""},{"dropping-particle":"","family":"Nishimori","given":"Hisakazu","non-dropping-particle":"","parse-names":false,"suffix":""},{"dropping-particle":"","family":"Yoshida","given":"Isao","non-dropping-particle":"","parse-names":false,"suffix":""},{"dropping-particle":"","family":"Hiramatsu","given":"Yasushi","non-dropping-particle":"","parse-names":false,"suffix":""},{"dropping-particle":"","family":"Uno","given":"Masatoshi","non-dropping-particle":"","parse-names":false,"suffix":""},{"dropping-particle":"","family":"Masaki","given":"Yasufumi","non-dropping-particle":"","parse-names":false,"suffix":""},{"dropping-particle":"","family":"Sunami","given":"Kazutaka","non-dropping-particle":"","parse-names":false,"suffix":""},{"dropping-particle":"","family":"Masunari","given":"Taro","non-dropping-particle":"","parse-names":false,"suffix":""},{"dropping-particle":"","family":"Nawa","given":"Yuichiro","non-dropping-particle":"","parse-names":false,"suffix":""},{"dropping-particle":"","family":"Yamane","given":"Hiromichi","non-dropping-particle":"","parse-names":false,"suffix":""},{"dropping-particle":"","family":"Gomyo","given":"Hiroshi","non-dropping-particle":"","parse-names":false,"suffix":""},{"dropping-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Takahashi</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Tsutomu</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Yano</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Tomofumi</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Matsuo</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Keitaro</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Ohshima</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Koichi</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Nakamura</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Shigeo</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Yoshino</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Tadashi</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Tanimoto</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Mitsune</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container</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Haematologica</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issue</w:instrText>
            </w:r>
            <w:r w:rsidR="005E52C2" w:rsidRPr="00D34570">
              <w:rPr>
                <w:b/>
                <w:bCs/>
                <w:szCs w:val="24"/>
              </w:rPr>
              <w:instrText>":"12","</w:instrText>
            </w:r>
            <w:r w:rsidR="005E52C2">
              <w:rPr>
                <w:b/>
                <w:bCs/>
                <w:szCs w:val="24"/>
                <w:lang w:val="en-US"/>
              </w:rPr>
              <w:instrText>issued</w:instrText>
            </w:r>
            <w:r w:rsidR="005E52C2" w:rsidRPr="00D34570">
              <w:rPr>
                <w:b/>
                <w:bCs/>
                <w:szCs w:val="24"/>
              </w:rPr>
              <w:instrText>":{"</w:instrText>
            </w:r>
            <w:r w:rsidR="005E52C2">
              <w:rPr>
                <w:b/>
                <w:bCs/>
                <w:szCs w:val="24"/>
                <w:lang w:val="en-US"/>
              </w:rPr>
              <w:instrText>date</w:instrText>
            </w:r>
            <w:r w:rsidR="005E52C2" w:rsidRPr="00D34570">
              <w:rPr>
                <w:b/>
                <w:bCs/>
                <w:szCs w:val="24"/>
              </w:rPr>
              <w:instrText>-</w:instrText>
            </w:r>
            <w:r w:rsidR="005E52C2">
              <w:rPr>
                <w:b/>
                <w:bCs/>
                <w:szCs w:val="24"/>
                <w:lang w:val="en-US"/>
              </w:rPr>
              <w:instrText>parts</w:instrText>
            </w:r>
            <w:r w:rsidR="005E52C2" w:rsidRPr="00D34570">
              <w:rPr>
                <w:b/>
                <w:bCs/>
                <w:szCs w:val="24"/>
              </w:rPr>
              <w:instrText>":[["2017","11","30"]]},"</w:instrText>
            </w:r>
            <w:r w:rsidR="005E52C2">
              <w:rPr>
                <w:b/>
                <w:bCs/>
                <w:szCs w:val="24"/>
                <w:lang w:val="en-US"/>
              </w:rPr>
              <w:instrText>page</w:instrText>
            </w:r>
            <w:r w:rsidR="005E52C2" w:rsidRPr="00D34570">
              <w:rPr>
                <w:b/>
                <w:bCs/>
                <w:szCs w:val="24"/>
              </w:rPr>
              <w:instrText>":"2097-2103","</w:instrText>
            </w:r>
            <w:r w:rsidR="005E52C2">
              <w:rPr>
                <w:b/>
                <w:bCs/>
                <w:szCs w:val="24"/>
                <w:lang w:val="en-US"/>
              </w:rPr>
              <w:instrText>publisher</w:instrText>
            </w:r>
            <w:r w:rsidR="005E52C2" w:rsidRPr="00D34570">
              <w:rPr>
                <w:b/>
                <w:bCs/>
                <w:szCs w:val="24"/>
              </w:rPr>
              <w:instrText>":"</w:instrText>
            </w:r>
            <w:r w:rsidR="005E52C2">
              <w:rPr>
                <w:b/>
                <w:bCs/>
                <w:szCs w:val="24"/>
                <w:lang w:val="en-US"/>
              </w:rPr>
              <w:instrText>Ferrata</w:instrText>
            </w:r>
            <w:r w:rsidR="005E52C2" w:rsidRPr="00D34570">
              <w:rPr>
                <w:b/>
                <w:bCs/>
                <w:szCs w:val="24"/>
              </w:rPr>
              <w:instrText xml:space="preserve"> </w:instrText>
            </w:r>
            <w:r w:rsidR="005E52C2">
              <w:rPr>
                <w:b/>
                <w:bCs/>
                <w:szCs w:val="24"/>
                <w:lang w:val="en-US"/>
              </w:rPr>
              <w:instrText>Storti</w:instrText>
            </w:r>
            <w:r w:rsidR="005E52C2" w:rsidRPr="00D34570">
              <w:rPr>
                <w:b/>
                <w:bCs/>
                <w:szCs w:val="24"/>
              </w:rPr>
              <w:instrText xml:space="preserve"> </w:instrText>
            </w:r>
            <w:r w:rsidR="005E52C2">
              <w:rPr>
                <w:b/>
                <w:bCs/>
                <w:szCs w:val="24"/>
                <w:lang w:val="en-US"/>
              </w:rPr>
              <w:instrText>Foundation</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Dose</w:instrText>
            </w:r>
            <w:r w:rsidR="005E52C2" w:rsidRPr="00D34570">
              <w:rPr>
                <w:b/>
                <w:bCs/>
                <w:szCs w:val="24"/>
              </w:rPr>
              <w:instrText>-</w:instrText>
            </w:r>
            <w:r w:rsidR="005E52C2">
              <w:rPr>
                <w:b/>
                <w:bCs/>
                <w:szCs w:val="24"/>
                <w:lang w:val="en-US"/>
              </w:rPr>
              <w:instrText>adjusted</w:instrText>
            </w:r>
            <w:r w:rsidR="005E52C2" w:rsidRPr="00D34570">
              <w:rPr>
                <w:b/>
                <w:bCs/>
                <w:szCs w:val="24"/>
              </w:rPr>
              <w:instrText xml:space="preserve"> </w:instrText>
            </w:r>
            <w:r w:rsidR="005E52C2">
              <w:rPr>
                <w:b/>
                <w:bCs/>
                <w:szCs w:val="24"/>
                <w:lang w:val="en-US"/>
              </w:rPr>
              <w:instrText>EPOCH</w:instrText>
            </w:r>
            <w:r w:rsidR="005E52C2" w:rsidRPr="00D34570">
              <w:rPr>
                <w:b/>
                <w:bCs/>
                <w:szCs w:val="24"/>
              </w:rPr>
              <w:instrText xml:space="preserve"> </w:instrText>
            </w:r>
            <w:r w:rsidR="005E52C2">
              <w:rPr>
                <w:b/>
                <w:bCs/>
                <w:szCs w:val="24"/>
                <w:lang w:val="en-US"/>
              </w:rPr>
              <w:instrText>chemotherapy</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untreated</w:instrText>
            </w:r>
            <w:r w:rsidR="005E52C2" w:rsidRPr="00D34570">
              <w:rPr>
                <w:b/>
                <w:bCs/>
                <w:szCs w:val="24"/>
              </w:rPr>
              <w:instrText xml:space="preserve"> </w:instrText>
            </w:r>
            <w:r w:rsidR="005E52C2">
              <w:rPr>
                <w:b/>
                <w:bCs/>
                <w:szCs w:val="24"/>
                <w:lang w:val="en-US"/>
              </w:rPr>
              <w:instrText>peripheral</w:instrText>
            </w:r>
            <w:r w:rsidR="005E52C2" w:rsidRPr="00D34570">
              <w:rPr>
                <w:b/>
                <w:bCs/>
                <w:szCs w:val="24"/>
              </w:rPr>
              <w:instrText xml:space="preserve"> </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lymphomas</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multicenter</w:instrText>
            </w:r>
            <w:r w:rsidR="005E52C2" w:rsidRPr="00D34570">
              <w:rPr>
                <w:b/>
                <w:bCs/>
                <w:szCs w:val="24"/>
              </w:rPr>
              <w:instrText xml:space="preserve"> </w:instrText>
            </w:r>
            <w:r w:rsidR="005E52C2">
              <w:rPr>
                <w:b/>
                <w:bCs/>
                <w:szCs w:val="24"/>
                <w:lang w:val="en-US"/>
              </w:rPr>
              <w:instrText>phase</w:instrText>
            </w:r>
            <w:r w:rsidR="005E52C2" w:rsidRPr="00D34570">
              <w:rPr>
                <w:b/>
                <w:bCs/>
                <w:szCs w:val="24"/>
              </w:rPr>
              <w:instrText xml:space="preserve"> </w:instrText>
            </w:r>
            <w:r w:rsidR="005E52C2">
              <w:rPr>
                <w:b/>
                <w:bCs/>
                <w:szCs w:val="24"/>
                <w:lang w:val="en-US"/>
              </w:rPr>
              <w:instrText>II</w:instrText>
            </w:r>
            <w:r w:rsidR="005E52C2" w:rsidRPr="00D34570">
              <w:rPr>
                <w:b/>
                <w:bCs/>
                <w:szCs w:val="24"/>
              </w:rPr>
              <w:instrText xml:space="preserve"> </w:instrText>
            </w:r>
            <w:r w:rsidR="005E52C2">
              <w:rPr>
                <w:b/>
                <w:bCs/>
                <w:szCs w:val="24"/>
                <w:lang w:val="en-US"/>
              </w:rPr>
              <w:instrText>trial</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West</w:instrText>
            </w:r>
            <w:r w:rsidR="005E52C2" w:rsidRPr="00D34570">
              <w:rPr>
                <w:b/>
                <w:bCs/>
                <w:szCs w:val="24"/>
              </w:rPr>
              <w:instrText>-</w:instrText>
            </w:r>
            <w:r w:rsidR="005E52C2">
              <w:rPr>
                <w:b/>
                <w:bCs/>
                <w:szCs w:val="24"/>
                <w:lang w:val="en-US"/>
              </w:rPr>
              <w:instrText>JHOG</w:instrText>
            </w:r>
            <w:r w:rsidR="005E52C2" w:rsidRPr="00D34570">
              <w:rPr>
                <w:b/>
                <w:bCs/>
                <w:szCs w:val="24"/>
              </w:rPr>
              <w:instrText xml:space="preserve"> </w:instrText>
            </w:r>
            <w:r w:rsidR="005E52C2">
              <w:rPr>
                <w:b/>
                <w:bCs/>
                <w:szCs w:val="24"/>
                <w:lang w:val="en-US"/>
              </w:rPr>
              <w:instrText>PTCL</w:instrText>
            </w:r>
            <w:r w:rsidR="005E52C2" w:rsidRPr="00D34570">
              <w:rPr>
                <w:b/>
                <w:bCs/>
                <w:szCs w:val="24"/>
              </w:rPr>
              <w:instrText>0707","</w:instrText>
            </w:r>
            <w:r w:rsidR="005E52C2">
              <w:rPr>
                <w:b/>
                <w:bCs/>
                <w:szCs w:val="24"/>
                <w:lang w:val="en-US"/>
              </w:rPr>
              <w:instrText>type</w:instrText>
            </w:r>
            <w:r w:rsidR="005E52C2" w:rsidRPr="00D34570">
              <w:rPr>
                <w:b/>
                <w:bCs/>
                <w:szCs w:val="24"/>
              </w:rPr>
              <w:instrText>":"</w:instrText>
            </w:r>
            <w:r w:rsidR="005E52C2">
              <w:rPr>
                <w:b/>
                <w:bCs/>
                <w:szCs w:val="24"/>
                <w:lang w:val="en-US"/>
              </w:rPr>
              <w:instrText>article</w:instrText>
            </w:r>
            <w:r w:rsidR="005E52C2" w:rsidRPr="00D34570">
              <w:rPr>
                <w:b/>
                <w:bCs/>
                <w:szCs w:val="24"/>
              </w:rPr>
              <w:instrText>-</w:instrText>
            </w:r>
            <w:r w:rsidR="005E52C2">
              <w:rPr>
                <w:b/>
                <w:bCs/>
                <w:szCs w:val="24"/>
                <w:lang w:val="en-US"/>
              </w:rPr>
              <w:instrText>journal</w:instrText>
            </w:r>
            <w:r w:rsidR="005E52C2" w:rsidRPr="00D34570">
              <w:rPr>
                <w:b/>
                <w:bCs/>
                <w:szCs w:val="24"/>
              </w:rPr>
              <w:instrText>","</w:instrText>
            </w:r>
            <w:r w:rsidR="005E52C2">
              <w:rPr>
                <w:b/>
                <w:bCs/>
                <w:szCs w:val="24"/>
                <w:lang w:val="en-US"/>
              </w:rPr>
              <w:instrText>volume</w:instrText>
            </w:r>
            <w:r w:rsidR="005E52C2" w:rsidRPr="00D34570">
              <w:rPr>
                <w:b/>
                <w:bCs/>
                <w:szCs w:val="24"/>
              </w:rPr>
              <w:instrText>":"102"},"</w:instrText>
            </w:r>
            <w:r w:rsidR="005E52C2">
              <w:rPr>
                <w:b/>
                <w:bCs/>
                <w:szCs w:val="24"/>
                <w:lang w:val="en-US"/>
              </w:rPr>
              <w:instrText>uris</w:instrText>
            </w:r>
            <w:r w:rsidR="005E52C2" w:rsidRPr="00D34570">
              <w:rPr>
                <w:b/>
                <w:bCs/>
                <w:szCs w:val="24"/>
              </w:rPr>
              <w:instrText>":["</w:instrText>
            </w:r>
            <w:r w:rsidR="005E52C2">
              <w:rPr>
                <w:b/>
                <w:bCs/>
                <w:szCs w:val="24"/>
                <w:lang w:val="en-US"/>
              </w:rPr>
              <w:instrText>http</w:instrText>
            </w:r>
            <w:r w:rsidR="005E52C2" w:rsidRPr="00D34570">
              <w:rPr>
                <w:b/>
                <w:bCs/>
                <w:szCs w:val="24"/>
              </w:rPr>
              <w:instrText>://</w:instrText>
            </w:r>
            <w:r w:rsidR="005E52C2">
              <w:rPr>
                <w:b/>
                <w:bCs/>
                <w:szCs w:val="24"/>
                <w:lang w:val="en-US"/>
              </w:rPr>
              <w:instrText>www</w:instrText>
            </w:r>
            <w:r w:rsidR="005E52C2" w:rsidRPr="00D34570">
              <w:rPr>
                <w:b/>
                <w:bCs/>
                <w:szCs w:val="24"/>
              </w:rPr>
              <w:instrText>.</w:instrText>
            </w:r>
            <w:r w:rsidR="005E52C2">
              <w:rPr>
                <w:b/>
                <w:bCs/>
                <w:szCs w:val="24"/>
                <w:lang w:val="en-US"/>
              </w:rPr>
              <w:instrText>mendeley</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documents</w:instrText>
            </w:r>
            <w:r w:rsidR="005E52C2" w:rsidRPr="00D34570">
              <w:rPr>
                <w:b/>
                <w:bCs/>
                <w:szCs w:val="24"/>
              </w:rPr>
              <w:instrText>/?</w:instrText>
            </w:r>
            <w:r w:rsidR="005E52C2">
              <w:rPr>
                <w:b/>
                <w:bCs/>
                <w:szCs w:val="24"/>
                <w:lang w:val="en-US"/>
              </w:rPr>
              <w:instrText>uuid</w:instrText>
            </w:r>
            <w:r w:rsidR="005E52C2" w:rsidRPr="00D34570">
              <w:rPr>
                <w:b/>
                <w:bCs/>
                <w:szCs w:val="24"/>
              </w:rPr>
              <w:instrText>=86</w:instrText>
            </w:r>
            <w:r w:rsidR="005E52C2">
              <w:rPr>
                <w:b/>
                <w:bCs/>
                <w:szCs w:val="24"/>
                <w:lang w:val="en-US"/>
              </w:rPr>
              <w:instrText>ae</w:instrText>
            </w:r>
            <w:r w:rsidR="005E52C2" w:rsidRPr="00D34570">
              <w:rPr>
                <w:b/>
                <w:bCs/>
                <w:szCs w:val="24"/>
              </w:rPr>
              <w:instrText>367</w:instrText>
            </w:r>
            <w:r w:rsidR="005E52C2">
              <w:rPr>
                <w:b/>
                <w:bCs/>
                <w:szCs w:val="24"/>
                <w:lang w:val="en-US"/>
              </w:rPr>
              <w:instrText>e</w:instrText>
            </w:r>
            <w:r w:rsidR="005E52C2" w:rsidRPr="00D34570">
              <w:rPr>
                <w:b/>
                <w:bCs/>
                <w:szCs w:val="24"/>
              </w:rPr>
              <w:instrText>-98</w:instrText>
            </w:r>
            <w:r w:rsidR="005E52C2">
              <w:rPr>
                <w:b/>
                <w:bCs/>
                <w:szCs w:val="24"/>
                <w:lang w:val="en-US"/>
              </w:rPr>
              <w:instrText>d</w:instrText>
            </w:r>
            <w:r w:rsidR="005E52C2" w:rsidRPr="00D34570">
              <w:rPr>
                <w:b/>
                <w:bCs/>
                <w:szCs w:val="24"/>
              </w:rPr>
              <w:instrText>3-4</w:instrText>
            </w:r>
            <w:r w:rsidR="005E52C2">
              <w:rPr>
                <w:b/>
                <w:bCs/>
                <w:szCs w:val="24"/>
                <w:lang w:val="en-US"/>
              </w:rPr>
              <w:instrText>a</w:instrText>
            </w:r>
            <w:r w:rsidR="005E52C2" w:rsidRPr="00D34570">
              <w:rPr>
                <w:b/>
                <w:bCs/>
                <w:szCs w:val="24"/>
              </w:rPr>
              <w:instrText>69-8</w:instrText>
            </w:r>
            <w:r w:rsidR="005E52C2">
              <w:rPr>
                <w:b/>
                <w:bCs/>
                <w:szCs w:val="24"/>
                <w:lang w:val="en-US"/>
              </w:rPr>
              <w:instrText>c</w:instrText>
            </w:r>
            <w:r w:rsidR="005E52C2" w:rsidRPr="00D34570">
              <w:rPr>
                <w:b/>
                <w:bCs/>
                <w:szCs w:val="24"/>
              </w:rPr>
              <w:instrText>1</w:instrText>
            </w:r>
            <w:r w:rsidR="005E52C2">
              <w:rPr>
                <w:b/>
                <w:bCs/>
                <w:szCs w:val="24"/>
                <w:lang w:val="en-US"/>
              </w:rPr>
              <w:instrText>c</w:instrText>
            </w:r>
            <w:r w:rsidR="005E52C2" w:rsidRPr="00D34570">
              <w:rPr>
                <w:b/>
                <w:bCs/>
                <w:szCs w:val="24"/>
              </w:rPr>
              <w:instrText>-</w:instrText>
            </w:r>
            <w:r w:rsidR="005E52C2">
              <w:rPr>
                <w:b/>
                <w:bCs/>
                <w:szCs w:val="24"/>
                <w:lang w:val="en-US"/>
              </w:rPr>
              <w:instrText>ca</w:instrText>
            </w:r>
            <w:r w:rsidR="005E52C2" w:rsidRPr="00D34570">
              <w:rPr>
                <w:b/>
                <w:bCs/>
                <w:szCs w:val="24"/>
              </w:rPr>
              <w:instrText>329116076</w:instrText>
            </w:r>
            <w:r w:rsidR="005E52C2">
              <w:rPr>
                <w:b/>
                <w:bCs/>
                <w:szCs w:val="24"/>
                <w:lang w:val="en-US"/>
              </w:rPr>
              <w:instrText>e</w:instrText>
            </w:r>
            <w:r w:rsidR="005E52C2" w:rsidRPr="00D34570">
              <w:rPr>
                <w:b/>
                <w:bCs/>
                <w:szCs w:val="24"/>
              </w:rPr>
              <w:instrText>"]}],"</w:instrText>
            </w:r>
            <w:r w:rsidR="005E52C2">
              <w:rPr>
                <w:b/>
                <w:bCs/>
                <w:szCs w:val="24"/>
                <w:lang w:val="en-US"/>
              </w:rPr>
              <w:instrText>mendeley</w:instrText>
            </w:r>
            <w:r w:rsidR="005E52C2" w:rsidRPr="00D34570">
              <w:rPr>
                <w:b/>
                <w:bCs/>
                <w:szCs w:val="24"/>
              </w:rPr>
              <w:instrText>":{"</w:instrText>
            </w:r>
            <w:r w:rsidR="005E52C2">
              <w:rPr>
                <w:b/>
                <w:bCs/>
                <w:szCs w:val="24"/>
                <w:lang w:val="en-US"/>
              </w:rPr>
              <w:instrText>formattedCitation</w:instrText>
            </w:r>
            <w:r w:rsidR="005E52C2" w:rsidRPr="00D34570">
              <w:rPr>
                <w:b/>
                <w:bCs/>
                <w:szCs w:val="24"/>
              </w:rPr>
              <w:instrText>":"[30]","</w:instrText>
            </w:r>
            <w:r w:rsidR="005E52C2">
              <w:rPr>
                <w:b/>
                <w:bCs/>
                <w:szCs w:val="24"/>
                <w:lang w:val="en-US"/>
              </w:rPr>
              <w:instrText>plainTextFormattedCitation</w:instrText>
            </w:r>
            <w:r w:rsidR="005E52C2" w:rsidRPr="00D34570">
              <w:rPr>
                <w:b/>
                <w:bCs/>
                <w:szCs w:val="24"/>
              </w:rPr>
              <w:instrText>":"[30]","</w:instrText>
            </w:r>
            <w:r w:rsidR="005E52C2">
              <w:rPr>
                <w:b/>
                <w:bCs/>
                <w:szCs w:val="24"/>
                <w:lang w:val="en-US"/>
              </w:rPr>
              <w:instrText>previouslyFormattedCitation</w:instrText>
            </w:r>
            <w:r w:rsidR="005E52C2" w:rsidRPr="00D34570">
              <w:rPr>
                <w:b/>
                <w:bCs/>
                <w:szCs w:val="24"/>
              </w:rPr>
              <w:instrText>":"[30]"},"</w:instrText>
            </w:r>
            <w:r w:rsidR="005E52C2">
              <w:rPr>
                <w:b/>
                <w:bCs/>
                <w:szCs w:val="24"/>
                <w:lang w:val="en-US"/>
              </w:rPr>
              <w:instrText>properties</w:instrText>
            </w:r>
            <w:r w:rsidR="005E52C2" w:rsidRPr="00D34570">
              <w:rPr>
                <w:b/>
                <w:bCs/>
                <w:szCs w:val="24"/>
              </w:rPr>
              <w:instrText>":{"</w:instrText>
            </w:r>
            <w:r w:rsidR="005E52C2">
              <w:rPr>
                <w:b/>
                <w:bCs/>
                <w:szCs w:val="24"/>
                <w:lang w:val="en-US"/>
              </w:rPr>
              <w:instrText>noteIndex</w:instrText>
            </w:r>
            <w:r w:rsidR="005E52C2" w:rsidRPr="00D34570">
              <w:rPr>
                <w:b/>
                <w:bCs/>
                <w:szCs w:val="24"/>
              </w:rPr>
              <w:instrText>":0},"</w:instrText>
            </w:r>
            <w:r w:rsidR="005E52C2">
              <w:rPr>
                <w:b/>
                <w:bCs/>
                <w:szCs w:val="24"/>
                <w:lang w:val="en-US"/>
              </w:rPr>
              <w:instrText>schema</w:instrText>
            </w:r>
            <w:r w:rsidR="005E52C2" w:rsidRPr="00D34570">
              <w:rPr>
                <w:b/>
                <w:bCs/>
                <w:szCs w:val="24"/>
              </w:rPr>
              <w:instrText>":"</w:instrText>
            </w:r>
            <w:r w:rsidR="005E52C2">
              <w:rPr>
                <w:b/>
                <w:bCs/>
                <w:szCs w:val="24"/>
                <w:lang w:val="en-US"/>
              </w:rPr>
              <w:instrText>https</w:instrText>
            </w:r>
            <w:r w:rsidR="005E52C2" w:rsidRPr="00D34570">
              <w:rPr>
                <w:b/>
                <w:bCs/>
                <w:szCs w:val="24"/>
              </w:rPr>
              <w:instrText>://</w:instrText>
            </w:r>
            <w:r w:rsidR="005E52C2">
              <w:rPr>
                <w:b/>
                <w:bCs/>
                <w:szCs w:val="24"/>
                <w:lang w:val="en-US"/>
              </w:rPr>
              <w:instrText>github</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style</w:instrText>
            </w:r>
            <w:r w:rsidR="005E52C2" w:rsidRPr="00D34570">
              <w:rPr>
                <w:b/>
                <w:bCs/>
                <w:szCs w:val="24"/>
              </w:rPr>
              <w:instrText>-</w:instrText>
            </w:r>
            <w:r w:rsidR="005E52C2">
              <w:rPr>
                <w:b/>
                <w:bCs/>
                <w:szCs w:val="24"/>
                <w:lang w:val="en-US"/>
              </w:rPr>
              <w:instrText>language</w:instrText>
            </w:r>
            <w:r w:rsidR="005E52C2" w:rsidRPr="00D34570">
              <w:rPr>
                <w:b/>
                <w:bCs/>
                <w:szCs w:val="24"/>
              </w:rPr>
              <w:instrText>/</w:instrText>
            </w:r>
            <w:r w:rsidR="005E52C2">
              <w:rPr>
                <w:b/>
                <w:bCs/>
                <w:szCs w:val="24"/>
                <w:lang w:val="en-US"/>
              </w:rPr>
              <w:instrText>schema</w:instrText>
            </w:r>
            <w:r w:rsidR="005E52C2" w:rsidRPr="00D34570">
              <w:rPr>
                <w:b/>
                <w:bCs/>
                <w:szCs w:val="24"/>
              </w:rPr>
              <w:instrText>/</w:instrText>
            </w:r>
            <w:r w:rsidR="005E52C2">
              <w:rPr>
                <w:b/>
                <w:bCs/>
                <w:szCs w:val="24"/>
                <w:lang w:val="en-US"/>
              </w:rPr>
              <w:instrText>raw</w:instrText>
            </w:r>
            <w:r w:rsidR="005E52C2" w:rsidRPr="00D34570">
              <w:rPr>
                <w:b/>
                <w:bCs/>
                <w:szCs w:val="24"/>
              </w:rPr>
              <w:instrText>/</w:instrText>
            </w:r>
            <w:r w:rsidR="005E52C2">
              <w:rPr>
                <w:b/>
                <w:bCs/>
                <w:szCs w:val="24"/>
                <w:lang w:val="en-US"/>
              </w:rPr>
              <w:instrText>master</w:instrText>
            </w:r>
            <w:r w:rsidR="005E52C2" w:rsidRPr="00D34570">
              <w:rPr>
                <w:b/>
                <w:bCs/>
                <w:szCs w:val="24"/>
              </w:rPr>
              <w:instrText>/</w:instrText>
            </w:r>
            <w:r w:rsidR="005E52C2">
              <w:rPr>
                <w:b/>
                <w:bCs/>
                <w:szCs w:val="24"/>
                <w:lang w:val="en-US"/>
              </w:rPr>
              <w:instrText>csl</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json</w:instrText>
            </w:r>
            <w:r w:rsidR="005E52C2" w:rsidRPr="00D34570">
              <w:rPr>
                <w:b/>
                <w:bCs/>
                <w:szCs w:val="24"/>
              </w:rPr>
              <w:instrText>"}</w:instrText>
            </w:r>
            <w:r w:rsidR="008B401E" w:rsidRPr="007A7B3D">
              <w:rPr>
                <w:b/>
                <w:bCs/>
                <w:szCs w:val="24"/>
                <w:lang w:val="en-US"/>
              </w:rPr>
              <w:fldChar w:fldCharType="separate"/>
            </w:r>
            <w:r w:rsidR="006D7B4F" w:rsidRPr="006D7B4F">
              <w:rPr>
                <w:bCs/>
                <w:noProof/>
                <w:szCs w:val="24"/>
              </w:rPr>
              <w:t>[30]</w:t>
            </w:r>
            <w:r w:rsidR="008B401E" w:rsidRPr="007A7B3D">
              <w:rPr>
                <w:b/>
                <w:bCs/>
                <w:szCs w:val="24"/>
                <w:lang w:val="en-US"/>
              </w:rPr>
              <w:fldChar w:fldCharType="end"/>
            </w:r>
          </w:p>
        </w:tc>
      </w:tr>
      <w:tr w:rsidR="00CA3E60" w:rsidRPr="007A7B3D" w14:paraId="06A64F0B"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167A051E"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6222FE5A"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7384B435"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45025C93"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Дни введения</w:t>
            </w:r>
          </w:p>
        </w:tc>
      </w:tr>
      <w:tr w:rsidR="00CA3E60" w:rsidRPr="007A7B3D" w14:paraId="2DC55C29"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35331218" w14:textId="77777777" w:rsidR="00CA3E60" w:rsidRPr="007A7B3D" w:rsidRDefault="00CA3E60" w:rsidP="0001073F">
            <w:pPr>
              <w:spacing w:line="240" w:lineRule="auto"/>
              <w:ind w:firstLine="0"/>
              <w:jc w:val="left"/>
            </w:pPr>
            <w:r w:rsidRPr="007A7B3D">
              <w:rPr>
                <w:rFonts w:cs="Times New Roman"/>
                <w:szCs w:val="24"/>
              </w:rPr>
              <w:t>Доксорубицин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0349E5EF"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10 мг/м</w:t>
            </w:r>
            <w:r w:rsidRPr="007A7B3D">
              <w:rPr>
                <w:rFonts w:cs="Times New Roman"/>
                <w:szCs w:val="24"/>
                <w:vertAlign w:val="superscript"/>
              </w:rPr>
              <w:t>2</w:t>
            </w:r>
            <w:r w:rsidRPr="007A7B3D">
              <w:rPr>
                <w:rFonts w:cs="Times New Roman"/>
                <w:szCs w:val="24"/>
              </w:rPr>
              <w:t>/сут</w:t>
            </w:r>
          </w:p>
        </w:tc>
        <w:tc>
          <w:tcPr>
            <w:tcW w:w="2339" w:type="dxa"/>
            <w:tcBorders>
              <w:top w:val="single" w:sz="4" w:space="0" w:color="auto"/>
              <w:left w:val="single" w:sz="4" w:space="0" w:color="auto"/>
              <w:bottom w:val="single" w:sz="4" w:space="0" w:color="auto"/>
              <w:right w:val="single" w:sz="4" w:space="0" w:color="auto"/>
            </w:tcBorders>
          </w:tcPr>
          <w:p w14:paraId="4506B2AD"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 капельно, непрерывная 96-часовая инфузия</w:t>
            </w:r>
          </w:p>
        </w:tc>
        <w:tc>
          <w:tcPr>
            <w:tcW w:w="2339" w:type="dxa"/>
            <w:tcBorders>
              <w:top w:val="single" w:sz="4" w:space="0" w:color="auto"/>
              <w:left w:val="single" w:sz="4" w:space="0" w:color="auto"/>
              <w:bottom w:val="single" w:sz="4" w:space="0" w:color="auto"/>
              <w:right w:val="single" w:sz="4" w:space="0" w:color="auto"/>
            </w:tcBorders>
          </w:tcPr>
          <w:p w14:paraId="2D01812D"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1-4</w:t>
            </w:r>
          </w:p>
        </w:tc>
      </w:tr>
      <w:tr w:rsidR="00CA3E60" w:rsidRPr="007A7B3D" w14:paraId="206D67B1"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076D6F4F"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Этопозид</w:t>
            </w:r>
            <w:r w:rsidRPr="007A7B3D">
              <w:t>**</w:t>
            </w:r>
          </w:p>
        </w:tc>
        <w:tc>
          <w:tcPr>
            <w:tcW w:w="2339" w:type="dxa"/>
            <w:tcBorders>
              <w:top w:val="single" w:sz="4" w:space="0" w:color="auto"/>
              <w:left w:val="single" w:sz="4" w:space="0" w:color="auto"/>
              <w:bottom w:val="single" w:sz="4" w:space="0" w:color="auto"/>
              <w:right w:val="single" w:sz="4" w:space="0" w:color="auto"/>
            </w:tcBorders>
          </w:tcPr>
          <w:p w14:paraId="0C53D815" w14:textId="77777777" w:rsidR="00CA3E60" w:rsidRPr="007A7B3D" w:rsidRDefault="00CA3E60" w:rsidP="0001073F">
            <w:pPr>
              <w:spacing w:line="240" w:lineRule="auto"/>
              <w:ind w:firstLine="0"/>
              <w:jc w:val="left"/>
              <w:rPr>
                <w:rFonts w:cs="Times New Roman"/>
                <w:szCs w:val="24"/>
              </w:rPr>
            </w:pPr>
            <w:r w:rsidRPr="007A7B3D">
              <w:t>50</w:t>
            </w:r>
            <w:r w:rsidRPr="007A7B3D">
              <w:rPr>
                <w:rFonts w:cs="Times New Roman"/>
                <w:szCs w:val="24"/>
              </w:rPr>
              <w:t xml:space="preserve"> мг/м</w:t>
            </w:r>
            <w:r w:rsidRPr="007A7B3D">
              <w:rPr>
                <w:rFonts w:cs="Times New Roman"/>
                <w:szCs w:val="24"/>
                <w:vertAlign w:val="superscript"/>
              </w:rPr>
              <w:t>2</w:t>
            </w:r>
            <w:r w:rsidRPr="007A7B3D">
              <w:rPr>
                <w:rFonts w:cs="Times New Roman"/>
                <w:szCs w:val="24"/>
              </w:rPr>
              <w:t>/сут</w:t>
            </w:r>
          </w:p>
        </w:tc>
        <w:tc>
          <w:tcPr>
            <w:tcW w:w="2339" w:type="dxa"/>
            <w:tcBorders>
              <w:top w:val="single" w:sz="4" w:space="0" w:color="auto"/>
              <w:left w:val="single" w:sz="4" w:space="0" w:color="auto"/>
              <w:bottom w:val="single" w:sz="4" w:space="0" w:color="auto"/>
              <w:right w:val="single" w:sz="4" w:space="0" w:color="auto"/>
            </w:tcBorders>
          </w:tcPr>
          <w:p w14:paraId="079561D1"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 капельно, непрерывная 96-часовая инфузия</w:t>
            </w:r>
          </w:p>
        </w:tc>
        <w:tc>
          <w:tcPr>
            <w:tcW w:w="2339" w:type="dxa"/>
            <w:tcBorders>
              <w:top w:val="single" w:sz="4" w:space="0" w:color="auto"/>
              <w:left w:val="single" w:sz="4" w:space="0" w:color="auto"/>
              <w:bottom w:val="single" w:sz="4" w:space="0" w:color="auto"/>
              <w:right w:val="single" w:sz="4" w:space="0" w:color="auto"/>
            </w:tcBorders>
          </w:tcPr>
          <w:p w14:paraId="08D64DA5"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w:t>
            </w:r>
            <w:r w:rsidRPr="007A7B3D">
              <w:t>4</w:t>
            </w:r>
          </w:p>
        </w:tc>
      </w:tr>
      <w:tr w:rsidR="00CA3E60" w:rsidRPr="007A7B3D" w14:paraId="505ECB79"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202FC659" w14:textId="77777777" w:rsidR="00CA3E60" w:rsidRPr="007A7B3D" w:rsidRDefault="00550766" w:rsidP="0001073F">
            <w:pPr>
              <w:spacing w:line="240" w:lineRule="auto"/>
              <w:ind w:firstLine="0"/>
              <w:jc w:val="left"/>
            </w:pPr>
            <w:r w:rsidRPr="007A7B3D">
              <w:rPr>
                <w:rFonts w:cs="Times New Roman"/>
                <w:szCs w:val="24"/>
              </w:rPr>
              <w:t>#</w:t>
            </w:r>
            <w:r w:rsidR="00CA3E60" w:rsidRPr="007A7B3D">
              <w:rPr>
                <w:rFonts w:cs="Times New Roman"/>
                <w:szCs w:val="24"/>
              </w:rPr>
              <w:t>Винкристин</w:t>
            </w:r>
            <w:r w:rsidR="00CA3E60" w:rsidRPr="007A7B3D">
              <w:t>**</w:t>
            </w:r>
          </w:p>
        </w:tc>
        <w:tc>
          <w:tcPr>
            <w:tcW w:w="2339" w:type="dxa"/>
            <w:tcBorders>
              <w:top w:val="single" w:sz="4" w:space="0" w:color="auto"/>
              <w:left w:val="single" w:sz="4" w:space="0" w:color="auto"/>
              <w:bottom w:val="single" w:sz="4" w:space="0" w:color="auto"/>
              <w:right w:val="single" w:sz="4" w:space="0" w:color="auto"/>
            </w:tcBorders>
          </w:tcPr>
          <w:p w14:paraId="63D8FE06"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0,4 мг/м</w:t>
            </w:r>
            <w:r w:rsidRPr="007A7B3D">
              <w:rPr>
                <w:rFonts w:cs="Times New Roman"/>
                <w:szCs w:val="24"/>
                <w:vertAlign w:val="superscript"/>
              </w:rPr>
              <w:t>2</w:t>
            </w:r>
            <w:r w:rsidRPr="007A7B3D">
              <w:rPr>
                <w:rFonts w:cs="Times New Roman"/>
                <w:szCs w:val="24"/>
              </w:rPr>
              <w:t>/сут</w:t>
            </w:r>
          </w:p>
        </w:tc>
        <w:tc>
          <w:tcPr>
            <w:tcW w:w="2339" w:type="dxa"/>
            <w:tcBorders>
              <w:top w:val="single" w:sz="4" w:space="0" w:color="auto"/>
              <w:left w:val="single" w:sz="4" w:space="0" w:color="auto"/>
              <w:bottom w:val="single" w:sz="4" w:space="0" w:color="auto"/>
              <w:right w:val="single" w:sz="4" w:space="0" w:color="auto"/>
            </w:tcBorders>
          </w:tcPr>
          <w:p w14:paraId="16962724"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 капельно, непрерывная 96-часовая инфузия</w:t>
            </w:r>
          </w:p>
        </w:tc>
        <w:tc>
          <w:tcPr>
            <w:tcW w:w="2339" w:type="dxa"/>
            <w:tcBorders>
              <w:top w:val="single" w:sz="4" w:space="0" w:color="auto"/>
              <w:left w:val="single" w:sz="4" w:space="0" w:color="auto"/>
              <w:bottom w:val="single" w:sz="4" w:space="0" w:color="auto"/>
              <w:right w:val="single" w:sz="4" w:space="0" w:color="auto"/>
            </w:tcBorders>
          </w:tcPr>
          <w:p w14:paraId="19684654"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1-4</w:t>
            </w:r>
          </w:p>
        </w:tc>
      </w:tr>
      <w:tr w:rsidR="00CA3E60" w:rsidRPr="007A7B3D" w14:paraId="68AAC6D3"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5FB0BB52" w14:textId="77777777" w:rsidR="00CA3E60" w:rsidRPr="007A7B3D" w:rsidRDefault="00550766" w:rsidP="0001073F">
            <w:pPr>
              <w:spacing w:line="240" w:lineRule="auto"/>
              <w:ind w:firstLine="0"/>
              <w:jc w:val="left"/>
            </w:pPr>
            <w:r w:rsidRPr="007A7B3D">
              <w:rPr>
                <w:rFonts w:cs="Times New Roman"/>
                <w:szCs w:val="24"/>
              </w:rPr>
              <w:t>#</w:t>
            </w:r>
            <w:r w:rsidR="00CA3E60" w:rsidRPr="007A7B3D">
              <w:rPr>
                <w:rFonts w:cs="Times New Roman"/>
                <w:szCs w:val="24"/>
              </w:rPr>
              <w:t>Циклофосфамид</w:t>
            </w:r>
            <w:r w:rsidR="00CA3E60" w:rsidRPr="007A7B3D">
              <w:t>**</w:t>
            </w:r>
          </w:p>
        </w:tc>
        <w:tc>
          <w:tcPr>
            <w:tcW w:w="2339" w:type="dxa"/>
            <w:tcBorders>
              <w:top w:val="single" w:sz="4" w:space="0" w:color="auto"/>
              <w:left w:val="single" w:sz="4" w:space="0" w:color="auto"/>
              <w:bottom w:val="single" w:sz="4" w:space="0" w:color="auto"/>
              <w:right w:val="single" w:sz="4" w:space="0" w:color="auto"/>
            </w:tcBorders>
          </w:tcPr>
          <w:p w14:paraId="1A0F14E1"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750 мг/м</w:t>
            </w:r>
            <w:r w:rsidRPr="007A7B3D">
              <w:rPr>
                <w:rFonts w:cs="Times New Roman"/>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4FA0B848"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63CA7301"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5</w:t>
            </w:r>
          </w:p>
        </w:tc>
      </w:tr>
      <w:tr w:rsidR="00CA3E60" w:rsidRPr="007A7B3D" w14:paraId="5D19419D"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7A9A8835" w14:textId="77777777" w:rsidR="00CA3E60" w:rsidRPr="007A7B3D" w:rsidRDefault="00CA3E60" w:rsidP="0001073F">
            <w:pPr>
              <w:spacing w:line="240" w:lineRule="auto"/>
              <w:ind w:firstLine="0"/>
              <w:jc w:val="left"/>
              <w:rPr>
                <w:rFonts w:cs="Times New Roman"/>
                <w:szCs w:val="24"/>
              </w:rPr>
            </w:pPr>
          </w:p>
        </w:tc>
        <w:tc>
          <w:tcPr>
            <w:tcW w:w="2339" w:type="dxa"/>
            <w:tcBorders>
              <w:top w:val="single" w:sz="4" w:space="0" w:color="auto"/>
              <w:left w:val="single" w:sz="4" w:space="0" w:color="auto"/>
              <w:bottom w:val="single" w:sz="4" w:space="0" w:color="auto"/>
              <w:right w:val="single" w:sz="4" w:space="0" w:color="auto"/>
            </w:tcBorders>
          </w:tcPr>
          <w:p w14:paraId="15684740" w14:textId="77777777" w:rsidR="00CA3E60" w:rsidRPr="007A7B3D" w:rsidRDefault="00CA3E60" w:rsidP="0001073F">
            <w:pPr>
              <w:spacing w:line="240" w:lineRule="auto"/>
              <w:ind w:firstLine="0"/>
              <w:jc w:val="left"/>
              <w:rPr>
                <w:rFonts w:cs="Times New Roman"/>
                <w:szCs w:val="24"/>
              </w:rPr>
            </w:pPr>
          </w:p>
        </w:tc>
        <w:tc>
          <w:tcPr>
            <w:tcW w:w="2339" w:type="dxa"/>
            <w:tcBorders>
              <w:top w:val="single" w:sz="4" w:space="0" w:color="auto"/>
              <w:left w:val="single" w:sz="4" w:space="0" w:color="auto"/>
              <w:bottom w:val="single" w:sz="4" w:space="0" w:color="auto"/>
              <w:right w:val="single" w:sz="4" w:space="0" w:color="auto"/>
            </w:tcBorders>
          </w:tcPr>
          <w:p w14:paraId="5C822E9A" w14:textId="77777777" w:rsidR="00CA3E60" w:rsidRPr="007A7B3D" w:rsidRDefault="00CA3E60" w:rsidP="0001073F">
            <w:pPr>
              <w:spacing w:line="240" w:lineRule="auto"/>
              <w:ind w:firstLine="0"/>
              <w:jc w:val="left"/>
              <w:rPr>
                <w:rFonts w:cs="Times New Roman"/>
                <w:szCs w:val="24"/>
              </w:rPr>
            </w:pPr>
          </w:p>
        </w:tc>
        <w:tc>
          <w:tcPr>
            <w:tcW w:w="2339" w:type="dxa"/>
            <w:tcBorders>
              <w:top w:val="single" w:sz="4" w:space="0" w:color="auto"/>
              <w:left w:val="single" w:sz="4" w:space="0" w:color="auto"/>
              <w:bottom w:val="single" w:sz="4" w:space="0" w:color="auto"/>
              <w:right w:val="single" w:sz="4" w:space="0" w:color="auto"/>
            </w:tcBorders>
          </w:tcPr>
          <w:p w14:paraId="0942A74F" w14:textId="77777777" w:rsidR="00CA3E60" w:rsidRPr="007A7B3D" w:rsidRDefault="00CA3E60" w:rsidP="0001073F">
            <w:pPr>
              <w:spacing w:line="240" w:lineRule="auto"/>
              <w:ind w:firstLine="0"/>
              <w:jc w:val="left"/>
              <w:rPr>
                <w:rFonts w:cs="Times New Roman"/>
                <w:szCs w:val="24"/>
              </w:rPr>
            </w:pPr>
          </w:p>
        </w:tc>
      </w:tr>
      <w:tr w:rsidR="00CA3E60" w:rsidRPr="007A7B3D" w14:paraId="14A49E36"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2CF6FB8E" w14:textId="77777777" w:rsidR="00CA3E60" w:rsidRPr="007A7B3D" w:rsidRDefault="00550766" w:rsidP="0001073F">
            <w:pPr>
              <w:spacing w:line="240" w:lineRule="auto"/>
              <w:ind w:firstLine="0"/>
              <w:jc w:val="left"/>
            </w:pPr>
            <w:r w:rsidRPr="007A7B3D">
              <w:rPr>
                <w:rFonts w:cs="Times New Roman"/>
                <w:szCs w:val="24"/>
              </w:rPr>
              <w:t>#</w:t>
            </w:r>
            <w:r w:rsidR="00CA3E60" w:rsidRPr="007A7B3D">
              <w:rPr>
                <w:rFonts w:cs="Times New Roman"/>
                <w:szCs w:val="24"/>
              </w:rPr>
              <w:t>Преднизолон</w:t>
            </w:r>
            <w:r w:rsidR="00CA3E60" w:rsidRPr="007A7B3D">
              <w:t>**</w:t>
            </w:r>
          </w:p>
        </w:tc>
        <w:tc>
          <w:tcPr>
            <w:tcW w:w="2339" w:type="dxa"/>
            <w:tcBorders>
              <w:top w:val="single" w:sz="4" w:space="0" w:color="auto"/>
              <w:left w:val="single" w:sz="4" w:space="0" w:color="auto"/>
              <w:bottom w:val="single" w:sz="4" w:space="0" w:color="auto"/>
              <w:right w:val="single" w:sz="4" w:space="0" w:color="auto"/>
            </w:tcBorders>
          </w:tcPr>
          <w:p w14:paraId="1A1D300F"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60 мг/м</w:t>
            </w:r>
            <w:r w:rsidRPr="007A7B3D">
              <w:rPr>
                <w:rFonts w:cs="Times New Roman"/>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6CC96F23"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2 раза в день внутрь</w:t>
            </w:r>
          </w:p>
        </w:tc>
        <w:tc>
          <w:tcPr>
            <w:tcW w:w="2339" w:type="dxa"/>
            <w:tcBorders>
              <w:top w:val="single" w:sz="4" w:space="0" w:color="auto"/>
              <w:left w:val="single" w:sz="4" w:space="0" w:color="auto"/>
              <w:bottom w:val="single" w:sz="4" w:space="0" w:color="auto"/>
              <w:right w:val="single" w:sz="4" w:space="0" w:color="auto"/>
            </w:tcBorders>
          </w:tcPr>
          <w:p w14:paraId="06B97AB1" w14:textId="77777777" w:rsidR="00CA3E60" w:rsidRPr="007A7B3D" w:rsidRDefault="00CA3E60" w:rsidP="0001073F">
            <w:pPr>
              <w:spacing w:line="240" w:lineRule="auto"/>
              <w:ind w:firstLine="0"/>
              <w:jc w:val="left"/>
              <w:rPr>
                <w:rFonts w:cs="Times New Roman"/>
                <w:szCs w:val="24"/>
              </w:rPr>
            </w:pPr>
            <w:r w:rsidRPr="007A7B3D">
              <w:rPr>
                <w:rFonts w:cs="Times New Roman"/>
                <w:szCs w:val="24"/>
              </w:rPr>
              <w:t>1-5</w:t>
            </w:r>
          </w:p>
        </w:tc>
      </w:tr>
      <w:tr w:rsidR="00CA3E60" w:rsidRPr="007A7B3D" w14:paraId="59CCE48C" w14:textId="77777777" w:rsidTr="0001073F">
        <w:tc>
          <w:tcPr>
            <w:tcW w:w="9356" w:type="dxa"/>
            <w:gridSpan w:val="4"/>
            <w:tcBorders>
              <w:top w:val="single" w:sz="4" w:space="0" w:color="auto"/>
              <w:left w:val="single" w:sz="4" w:space="0" w:color="auto"/>
              <w:bottom w:val="single" w:sz="4" w:space="0" w:color="auto"/>
              <w:right w:val="single" w:sz="4" w:space="0" w:color="auto"/>
            </w:tcBorders>
            <w:vAlign w:val="center"/>
          </w:tcPr>
          <w:p w14:paraId="0A564327" w14:textId="77777777" w:rsidR="00CA3E60" w:rsidRPr="007A7B3D" w:rsidRDefault="00CA3E60" w:rsidP="0001073F">
            <w:pPr>
              <w:spacing w:line="240" w:lineRule="auto"/>
              <w:ind w:firstLine="0"/>
              <w:jc w:val="left"/>
              <w:rPr>
                <w:szCs w:val="24"/>
              </w:rPr>
            </w:pPr>
            <w:r w:rsidRPr="007A7B3D">
              <w:rPr>
                <w:szCs w:val="24"/>
              </w:rPr>
              <w:lastRenderedPageBreak/>
              <w:t>Лечение возобновляется на 22 день</w:t>
            </w:r>
            <w:r w:rsidR="00C51C7E" w:rsidRPr="007A7B3D">
              <w:rPr>
                <w:szCs w:val="24"/>
              </w:rPr>
              <w:t>.</w:t>
            </w:r>
          </w:p>
          <w:p w14:paraId="2A5AF83A" w14:textId="77777777" w:rsidR="00C51C7E" w:rsidRPr="007A7B3D" w:rsidRDefault="00C51C7E" w:rsidP="0001073F">
            <w:pPr>
              <w:spacing w:line="240" w:lineRule="auto"/>
              <w:ind w:firstLine="0"/>
              <w:jc w:val="left"/>
              <w:rPr>
                <w:szCs w:val="24"/>
              </w:rPr>
            </w:pPr>
            <w:r w:rsidRPr="007A7B3D">
              <w:rPr>
                <w:szCs w:val="24"/>
              </w:rPr>
              <w:t>В данной дозировке проводится 1 курс. Далее дозы этопозида**, доксорубицина** и циклофосфамида** корректируются относительно предыдущего в зависимости от низшего уровня показателей крови, определенных во время и после проведения курса, по следующей схеме:</w:t>
            </w:r>
          </w:p>
          <w:p w14:paraId="7EF1805D" w14:textId="77777777" w:rsidR="00C51C7E" w:rsidRPr="007A7B3D" w:rsidRDefault="00C51C7E" w:rsidP="00146270">
            <w:pPr>
              <w:pStyle w:val="afe"/>
              <w:numPr>
                <w:ilvl w:val="0"/>
                <w:numId w:val="22"/>
              </w:numPr>
              <w:spacing w:line="240" w:lineRule="auto"/>
              <w:jc w:val="left"/>
              <w:rPr>
                <w:szCs w:val="24"/>
              </w:rPr>
            </w:pPr>
            <w:r w:rsidRPr="007A7B3D">
              <w:rPr>
                <w:szCs w:val="24"/>
              </w:rPr>
              <w:t>нейтрофилы выше 0,5 х 10</w:t>
            </w:r>
            <w:r w:rsidRPr="007A7B3D">
              <w:rPr>
                <w:szCs w:val="24"/>
                <w:vertAlign w:val="superscript"/>
              </w:rPr>
              <w:t>9</w:t>
            </w:r>
            <w:r w:rsidRPr="007A7B3D">
              <w:rPr>
                <w:szCs w:val="24"/>
              </w:rPr>
              <w:t>/л, тромбоциты выше 25 х 10</w:t>
            </w:r>
            <w:r w:rsidRPr="007A7B3D">
              <w:rPr>
                <w:szCs w:val="24"/>
                <w:vertAlign w:val="superscript"/>
              </w:rPr>
              <w:t>9</w:t>
            </w:r>
            <w:r w:rsidRPr="007A7B3D">
              <w:rPr>
                <w:szCs w:val="24"/>
              </w:rPr>
              <w:t>/л – увеличение доз на 25%</w:t>
            </w:r>
          </w:p>
          <w:p w14:paraId="11D671F0" w14:textId="77777777" w:rsidR="00C51C7E" w:rsidRPr="007A7B3D" w:rsidRDefault="00C51C7E" w:rsidP="00146270">
            <w:pPr>
              <w:pStyle w:val="afe"/>
              <w:numPr>
                <w:ilvl w:val="0"/>
                <w:numId w:val="22"/>
              </w:numPr>
              <w:spacing w:line="240" w:lineRule="auto"/>
              <w:jc w:val="left"/>
              <w:rPr>
                <w:szCs w:val="24"/>
              </w:rPr>
            </w:pPr>
            <w:r w:rsidRPr="007A7B3D">
              <w:rPr>
                <w:szCs w:val="24"/>
              </w:rPr>
              <w:t>нейтрофилы менее 0,5 х 10</w:t>
            </w:r>
            <w:r w:rsidRPr="007A7B3D">
              <w:rPr>
                <w:szCs w:val="24"/>
                <w:vertAlign w:val="superscript"/>
              </w:rPr>
              <w:t>9</w:t>
            </w:r>
            <w:r w:rsidRPr="007A7B3D">
              <w:rPr>
                <w:szCs w:val="24"/>
              </w:rPr>
              <w:t>/л при 1-2 измерениях, тромбоциты выше 25 х 10</w:t>
            </w:r>
            <w:r w:rsidRPr="007A7B3D">
              <w:rPr>
                <w:szCs w:val="24"/>
                <w:vertAlign w:val="superscript"/>
              </w:rPr>
              <w:t>9</w:t>
            </w:r>
            <w:r w:rsidRPr="007A7B3D">
              <w:rPr>
                <w:szCs w:val="24"/>
              </w:rPr>
              <w:t>/л – сохранение доз предыдущего цикла</w:t>
            </w:r>
          </w:p>
          <w:p w14:paraId="6ADDCB4B" w14:textId="77777777" w:rsidR="00C51C7E" w:rsidRPr="007A7B3D" w:rsidRDefault="00C51C7E" w:rsidP="00146270">
            <w:pPr>
              <w:pStyle w:val="afe"/>
              <w:numPr>
                <w:ilvl w:val="0"/>
                <w:numId w:val="22"/>
              </w:numPr>
              <w:spacing w:line="240" w:lineRule="auto"/>
              <w:jc w:val="left"/>
              <w:rPr>
                <w:szCs w:val="24"/>
              </w:rPr>
            </w:pPr>
            <w:r w:rsidRPr="007A7B3D">
              <w:rPr>
                <w:szCs w:val="24"/>
              </w:rPr>
              <w:t>нейтрофилы менее 0,5 х 10</w:t>
            </w:r>
            <w:r w:rsidRPr="007A7B3D">
              <w:rPr>
                <w:szCs w:val="24"/>
                <w:vertAlign w:val="superscript"/>
              </w:rPr>
              <w:t>9</w:t>
            </w:r>
            <w:r w:rsidRPr="007A7B3D">
              <w:rPr>
                <w:szCs w:val="24"/>
              </w:rPr>
              <w:t>/л при 3 и более измерениях, тромбоциты ниже 25 х 10</w:t>
            </w:r>
            <w:r w:rsidRPr="007A7B3D">
              <w:rPr>
                <w:szCs w:val="24"/>
                <w:vertAlign w:val="superscript"/>
              </w:rPr>
              <w:t>9</w:t>
            </w:r>
            <w:r w:rsidRPr="007A7B3D">
              <w:rPr>
                <w:szCs w:val="24"/>
              </w:rPr>
              <w:t>/л – редукция доз на 25%</w:t>
            </w:r>
          </w:p>
        </w:tc>
      </w:tr>
    </w:tbl>
    <w:p w14:paraId="2468A2B5" w14:textId="77777777" w:rsidR="00C51C7E" w:rsidRPr="007A7B3D" w:rsidRDefault="00C51C7E" w:rsidP="00C51C7E">
      <w:pPr>
        <w:pStyle w:val="afd"/>
        <w:ind w:firstLine="0"/>
        <w:rPr>
          <w:b/>
          <w:bCs/>
          <w:u w:val="single"/>
        </w:rPr>
      </w:pPr>
      <w:r w:rsidRPr="007A7B3D">
        <w:rPr>
          <w:b/>
          <w:bCs/>
          <w:u w:val="single"/>
        </w:rPr>
        <w:t>3.1.2 Схемы терапии</w:t>
      </w:r>
      <w:r w:rsidR="006C3E0B" w:rsidRPr="007A7B3D">
        <w:rPr>
          <w:b/>
          <w:bCs/>
          <w:u w:val="single"/>
        </w:rPr>
        <w:t xml:space="preserve"> рецидивов</w:t>
      </w:r>
      <w:r w:rsidRPr="007A7B3D">
        <w:rPr>
          <w:b/>
          <w:bCs/>
          <w:u w:val="single"/>
        </w:rPr>
        <w:t xml:space="preserve"> нодальных Т-клеточных лимфом</w:t>
      </w:r>
    </w:p>
    <w:tbl>
      <w:tblPr>
        <w:tblStyle w:val="aff9"/>
        <w:tblW w:w="9356" w:type="dxa"/>
        <w:tblInd w:w="-5" w:type="dxa"/>
        <w:tblLayout w:type="fixed"/>
        <w:tblLook w:val="04A0" w:firstRow="1" w:lastRow="0" w:firstColumn="1" w:lastColumn="0" w:noHBand="0" w:noVBand="1"/>
      </w:tblPr>
      <w:tblGrid>
        <w:gridCol w:w="2339"/>
        <w:gridCol w:w="2339"/>
        <w:gridCol w:w="2339"/>
        <w:gridCol w:w="2339"/>
      </w:tblGrid>
      <w:tr w:rsidR="0044532A" w:rsidRPr="007A7B3D" w14:paraId="37B44EE0" w14:textId="77777777" w:rsidTr="0001073F">
        <w:trPr>
          <w:trHeight w:val="329"/>
        </w:trPr>
        <w:tc>
          <w:tcPr>
            <w:tcW w:w="9356" w:type="dxa"/>
            <w:gridSpan w:val="4"/>
            <w:tcBorders>
              <w:top w:val="nil"/>
              <w:left w:val="nil"/>
              <w:bottom w:val="single" w:sz="4" w:space="0" w:color="auto"/>
              <w:right w:val="nil"/>
            </w:tcBorders>
          </w:tcPr>
          <w:p w14:paraId="5D36B70B" w14:textId="77777777" w:rsidR="0044532A" w:rsidRPr="007A7B3D" w:rsidRDefault="0044532A" w:rsidP="009B41B4">
            <w:pPr>
              <w:tabs>
                <w:tab w:val="left" w:pos="8239"/>
              </w:tabs>
              <w:spacing w:line="240" w:lineRule="auto"/>
              <w:ind w:firstLine="0"/>
              <w:jc w:val="left"/>
              <w:rPr>
                <w:b/>
                <w:bCs/>
                <w:szCs w:val="24"/>
              </w:rPr>
            </w:pPr>
          </w:p>
          <w:p w14:paraId="1719112B" w14:textId="29FE9647" w:rsidR="0044532A" w:rsidRPr="007A7B3D" w:rsidRDefault="0044532A" w:rsidP="009B41B4">
            <w:pPr>
              <w:tabs>
                <w:tab w:val="left" w:pos="8239"/>
              </w:tabs>
              <w:spacing w:line="240" w:lineRule="auto"/>
              <w:ind w:firstLine="0"/>
              <w:jc w:val="left"/>
              <w:rPr>
                <w:b/>
              </w:rPr>
            </w:pPr>
            <w:r w:rsidRPr="007A7B3D">
              <w:rPr>
                <w:b/>
                <w:bCs/>
                <w:szCs w:val="24"/>
              </w:rPr>
              <w:t>Монотерапия брентуксимабом ведотином</w:t>
            </w:r>
            <w:r w:rsidR="00F133DD" w:rsidRPr="007A7B3D">
              <w:rPr>
                <w:b/>
                <w:bCs/>
                <w:szCs w:val="24"/>
              </w:rPr>
              <w:t xml:space="preserve"> </w:t>
            </w:r>
            <w:r w:rsidR="00F133DD" w:rsidRPr="007A7B3D">
              <w:rPr>
                <w:b/>
                <w:bCs/>
                <w:szCs w:val="24"/>
                <w:lang w:val="en-US"/>
              </w:rPr>
              <w:fldChar w:fldCharType="begin" w:fldLock="1"/>
            </w:r>
            <w:r w:rsidR="005E52C2">
              <w:rPr>
                <w:b/>
                <w:bCs/>
                <w:szCs w:val="24"/>
                <w:lang w:val="en-US"/>
              </w:rPr>
              <w:instrText>ADDIN</w:instrText>
            </w:r>
            <w:r w:rsidR="005E52C2" w:rsidRPr="00D34570">
              <w:rPr>
                <w:b/>
                <w:bCs/>
                <w:szCs w:val="24"/>
              </w:rPr>
              <w:instrText xml:space="preserve"> </w:instrText>
            </w:r>
            <w:r w:rsidR="005E52C2">
              <w:rPr>
                <w:b/>
                <w:bCs/>
                <w:szCs w:val="24"/>
                <w:lang w:val="en-US"/>
              </w:rPr>
              <w:instrText>CSL</w:instrText>
            </w:r>
            <w:r w:rsidR="005E52C2" w:rsidRPr="00D34570">
              <w:rPr>
                <w:b/>
                <w:bCs/>
                <w:szCs w:val="24"/>
              </w:rPr>
              <w:instrText>_</w:instrText>
            </w:r>
            <w:r w:rsidR="005E52C2">
              <w:rPr>
                <w:b/>
                <w:bCs/>
                <w:szCs w:val="24"/>
                <w:lang w:val="en-US"/>
              </w:rPr>
              <w:instrText>CITATION</w:instrText>
            </w:r>
            <w:r w:rsidR="005E52C2" w:rsidRPr="00D34570">
              <w:rPr>
                <w:b/>
                <w:bCs/>
                <w:szCs w:val="24"/>
              </w:rPr>
              <w:instrText xml:space="preserve"> {"</w:instrText>
            </w:r>
            <w:r w:rsidR="005E52C2">
              <w:rPr>
                <w:b/>
                <w:bCs/>
                <w:szCs w:val="24"/>
                <w:lang w:val="en-US"/>
              </w:rPr>
              <w:instrText>citationItems</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itemData</w:instrText>
            </w:r>
            <w:r w:rsidR="005E52C2" w:rsidRPr="00D34570">
              <w:rPr>
                <w:b/>
                <w:bCs/>
                <w:szCs w:val="24"/>
              </w:rPr>
              <w:instrText>":{"</w:instrText>
            </w:r>
            <w:r w:rsidR="005E52C2">
              <w:rPr>
                <w:b/>
                <w:bCs/>
                <w:szCs w:val="24"/>
                <w:lang w:val="en-US"/>
              </w:rPr>
              <w:instrText>DOI</w:instrText>
            </w:r>
            <w:r w:rsidR="005E52C2" w:rsidRPr="00D34570">
              <w:rPr>
                <w:b/>
                <w:bCs/>
                <w:szCs w:val="24"/>
              </w:rPr>
              <w:instrText>":"10.1182/</w:instrText>
            </w:r>
            <w:r w:rsidR="005E52C2">
              <w:rPr>
                <w:b/>
                <w:bCs/>
                <w:szCs w:val="24"/>
                <w:lang w:val="en-US"/>
              </w:rPr>
              <w:instrText>blood</w:instrText>
            </w:r>
            <w:r w:rsidR="005E52C2" w:rsidRPr="00D34570">
              <w:rPr>
                <w:b/>
                <w:bCs/>
                <w:szCs w:val="24"/>
              </w:rPr>
              <w:instrText>-2017-05-780049","</w:instrText>
            </w:r>
            <w:r w:rsidR="005E52C2">
              <w:rPr>
                <w:b/>
                <w:bCs/>
                <w:szCs w:val="24"/>
                <w:lang w:val="en-US"/>
              </w:rPr>
              <w:instrText>ISSN</w:instrText>
            </w:r>
            <w:r w:rsidR="005E52C2" w:rsidRPr="00D34570">
              <w:rPr>
                <w:b/>
                <w:bCs/>
                <w:szCs w:val="24"/>
              </w:rPr>
              <w:instrText>":"15280020","</w:instrText>
            </w:r>
            <w:r w:rsidR="005E52C2">
              <w:rPr>
                <w:b/>
                <w:bCs/>
                <w:szCs w:val="24"/>
                <w:lang w:val="en-US"/>
              </w:rPr>
              <w:instrText>abstract</w:instrText>
            </w:r>
            <w:r w:rsidR="005E52C2" w:rsidRPr="00D34570">
              <w:rPr>
                <w:b/>
                <w:bCs/>
                <w:szCs w:val="24"/>
              </w:rPr>
              <w:instrText>":"</w:instrText>
            </w:r>
            <w:r w:rsidR="005E52C2">
              <w:rPr>
                <w:b/>
                <w:bCs/>
                <w:szCs w:val="24"/>
                <w:lang w:val="en-US"/>
              </w:rPr>
              <w:instrText>This</w:instrText>
            </w:r>
            <w:r w:rsidR="005E52C2" w:rsidRPr="00D34570">
              <w:rPr>
                <w:b/>
                <w:bCs/>
                <w:szCs w:val="24"/>
              </w:rPr>
              <w:instrText xml:space="preserve"> </w:instrText>
            </w:r>
            <w:r w:rsidR="005E52C2">
              <w:rPr>
                <w:b/>
                <w:bCs/>
                <w:szCs w:val="24"/>
                <w:lang w:val="en-US"/>
              </w:rPr>
              <w:instrText>pivotal</w:instrText>
            </w:r>
            <w:r w:rsidR="005E52C2" w:rsidRPr="00D34570">
              <w:rPr>
                <w:b/>
                <w:bCs/>
                <w:szCs w:val="24"/>
              </w:rPr>
              <w:instrText xml:space="preserve"> </w:instrText>
            </w:r>
            <w:r w:rsidR="005E52C2">
              <w:rPr>
                <w:b/>
                <w:bCs/>
                <w:szCs w:val="24"/>
                <w:lang w:val="en-US"/>
              </w:rPr>
              <w:instrText>phase</w:instrText>
            </w:r>
            <w:r w:rsidR="005E52C2" w:rsidRPr="00D34570">
              <w:rPr>
                <w:b/>
                <w:bCs/>
                <w:szCs w:val="24"/>
              </w:rPr>
              <w:instrText xml:space="preserve"> 2 </w:instrText>
            </w:r>
            <w:r w:rsidR="005E52C2">
              <w:rPr>
                <w:b/>
                <w:bCs/>
                <w:szCs w:val="24"/>
                <w:lang w:val="en-US"/>
              </w:rPr>
              <w:instrText>study</w:instrText>
            </w:r>
            <w:r w:rsidR="005E52C2" w:rsidRPr="00D34570">
              <w:rPr>
                <w:b/>
                <w:bCs/>
                <w:szCs w:val="24"/>
              </w:rPr>
              <w:instrText xml:space="preserve"> </w:instrText>
            </w:r>
            <w:r w:rsidR="005E52C2">
              <w:rPr>
                <w:b/>
                <w:bCs/>
                <w:szCs w:val="24"/>
                <w:lang w:val="en-US"/>
              </w:rPr>
              <w:instrText>evaluated</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safety</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efficacy</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brentuximab</w:instrText>
            </w:r>
            <w:r w:rsidR="005E52C2" w:rsidRPr="00D34570">
              <w:rPr>
                <w:b/>
                <w:bCs/>
                <w:szCs w:val="24"/>
              </w:rPr>
              <w:instrText xml:space="preserve"> </w:instrText>
            </w:r>
            <w:r w:rsidR="005E52C2">
              <w:rPr>
                <w:b/>
                <w:bCs/>
                <w:szCs w:val="24"/>
                <w:lang w:val="en-US"/>
              </w:rPr>
              <w:instrText>vedotin</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relapsed</w:instrText>
            </w:r>
            <w:r w:rsidR="005E52C2" w:rsidRPr="00D34570">
              <w:rPr>
                <w:b/>
                <w:bCs/>
                <w:szCs w:val="24"/>
              </w:rPr>
              <w:instrText xml:space="preserve"> </w:instrText>
            </w:r>
            <w:r w:rsidR="005E52C2">
              <w:rPr>
                <w:b/>
                <w:bCs/>
                <w:szCs w:val="24"/>
                <w:lang w:val="en-US"/>
              </w:rPr>
              <w:instrText>or</w:instrText>
            </w:r>
            <w:r w:rsidR="005E52C2" w:rsidRPr="00D34570">
              <w:rPr>
                <w:b/>
                <w:bCs/>
                <w:szCs w:val="24"/>
              </w:rPr>
              <w:instrText xml:space="preserve"> </w:instrText>
            </w:r>
            <w:r w:rsidR="005E52C2">
              <w:rPr>
                <w:b/>
                <w:bCs/>
                <w:szCs w:val="24"/>
                <w:lang w:val="en-US"/>
              </w:rPr>
              <w:instrText>refractory</w:instrText>
            </w:r>
            <w:r w:rsidR="005E52C2" w:rsidRPr="00D34570">
              <w:rPr>
                <w:b/>
                <w:bCs/>
                <w:szCs w:val="24"/>
              </w:rPr>
              <w:instrText xml:space="preserve"> (</w:instrText>
            </w:r>
            <w:r w:rsidR="005E52C2">
              <w:rPr>
                <w:b/>
                <w:bCs/>
                <w:szCs w:val="24"/>
                <w:lang w:val="en-US"/>
              </w:rPr>
              <w:instrText>R</w:instrText>
            </w:r>
            <w:r w:rsidR="005E52C2" w:rsidRPr="00D34570">
              <w:rPr>
                <w:b/>
                <w:bCs/>
                <w:szCs w:val="24"/>
              </w:rPr>
              <w:instrText>/</w:instrText>
            </w:r>
            <w:r w:rsidR="005E52C2">
              <w:rPr>
                <w:b/>
                <w:bCs/>
                <w:szCs w:val="24"/>
                <w:lang w:val="en-US"/>
              </w:rPr>
              <w:instrText>R</w:instrText>
            </w:r>
            <w:r w:rsidR="005E52C2" w:rsidRPr="00D34570">
              <w:rPr>
                <w:b/>
                <w:bCs/>
                <w:szCs w:val="24"/>
              </w:rPr>
              <w:instrText xml:space="preserve">) </w:instrText>
            </w:r>
            <w:r w:rsidR="005E52C2">
              <w:rPr>
                <w:b/>
                <w:bCs/>
                <w:szCs w:val="24"/>
                <w:lang w:val="en-US"/>
              </w:rPr>
              <w:instrText>systemic</w:instrText>
            </w:r>
            <w:r w:rsidR="005E52C2" w:rsidRPr="00D34570">
              <w:rPr>
                <w:b/>
                <w:bCs/>
                <w:szCs w:val="24"/>
              </w:rPr>
              <w:instrText xml:space="preserve"> </w:instrText>
            </w:r>
            <w:r w:rsidR="005E52C2">
              <w:rPr>
                <w:b/>
                <w:bCs/>
                <w:szCs w:val="24"/>
                <w:lang w:val="en-US"/>
              </w:rPr>
              <w:instrText>anaplastic</w:instrText>
            </w:r>
            <w:r w:rsidR="005E52C2" w:rsidRPr="00D34570">
              <w:rPr>
                <w:b/>
                <w:bCs/>
                <w:szCs w:val="24"/>
              </w:rPr>
              <w:instrText xml:space="preserve"> </w:instrText>
            </w:r>
            <w:r w:rsidR="005E52C2">
              <w:rPr>
                <w:b/>
                <w:bCs/>
                <w:szCs w:val="24"/>
                <w:lang w:val="en-US"/>
              </w:rPr>
              <w:instrText>large</w:instrText>
            </w:r>
            <w:r w:rsidR="005E52C2" w:rsidRPr="00D34570">
              <w:rPr>
                <w:b/>
                <w:bCs/>
                <w:szCs w:val="24"/>
              </w:rPr>
              <w:instrText xml:space="preserve"> </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ALCL</w:instrText>
            </w:r>
            <w:r w:rsidR="005E52C2" w:rsidRPr="00D34570">
              <w:rPr>
                <w:b/>
                <w:bCs/>
                <w:szCs w:val="24"/>
              </w:rPr>
              <w:instrText xml:space="preserve">). </w:instrText>
            </w:r>
            <w:r w:rsidR="005E52C2">
              <w:rPr>
                <w:b/>
                <w:bCs/>
                <w:szCs w:val="24"/>
                <w:lang w:val="en-US"/>
              </w:rPr>
              <w:instrText>After</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observation</w:instrText>
            </w:r>
            <w:r w:rsidR="005E52C2" w:rsidRPr="00D34570">
              <w:rPr>
                <w:b/>
                <w:bCs/>
                <w:szCs w:val="24"/>
              </w:rPr>
              <w:instrText xml:space="preserve"> </w:instrText>
            </w:r>
            <w:r w:rsidR="005E52C2">
              <w:rPr>
                <w:b/>
                <w:bCs/>
                <w:szCs w:val="24"/>
                <w:lang w:val="en-US"/>
              </w:rPr>
              <w:instrText>period</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approximately</w:instrText>
            </w:r>
            <w:r w:rsidR="005E52C2" w:rsidRPr="00D34570">
              <w:rPr>
                <w:b/>
                <w:bCs/>
                <w:szCs w:val="24"/>
              </w:rPr>
              <w:instrText xml:space="preserve"> 6 </w:instrText>
            </w:r>
            <w:r w:rsidR="005E52C2">
              <w:rPr>
                <w:b/>
                <w:bCs/>
                <w:szCs w:val="24"/>
                <w:lang w:val="en-US"/>
              </w:rPr>
              <w:instrText>years</w:instrText>
            </w:r>
            <w:r w:rsidR="005E52C2" w:rsidRPr="00D34570">
              <w:rPr>
                <w:b/>
                <w:bCs/>
                <w:szCs w:val="24"/>
              </w:rPr>
              <w:instrText xml:space="preserve"> </w:instrText>
            </w:r>
            <w:r w:rsidR="005E52C2">
              <w:rPr>
                <w:b/>
                <w:bCs/>
                <w:szCs w:val="24"/>
                <w:lang w:val="en-US"/>
              </w:rPr>
              <w:instrText>from</w:instrText>
            </w:r>
            <w:r w:rsidR="005E52C2" w:rsidRPr="00D34570">
              <w:rPr>
                <w:b/>
                <w:bCs/>
                <w:szCs w:val="24"/>
              </w:rPr>
              <w:instrText xml:space="preserve"> </w:instrText>
            </w:r>
            <w:r w:rsidR="005E52C2">
              <w:rPr>
                <w:b/>
                <w:bCs/>
                <w:szCs w:val="24"/>
                <w:lang w:val="en-US"/>
              </w:rPr>
              <w:instrText>first</w:instrText>
            </w:r>
            <w:r w:rsidR="005E52C2" w:rsidRPr="00D34570">
              <w:rPr>
                <w:b/>
                <w:bCs/>
                <w:szCs w:val="24"/>
              </w:rPr>
              <w:instrText xml:space="preserve"> </w:instrText>
            </w:r>
            <w:r w:rsidR="005E52C2">
              <w:rPr>
                <w:b/>
                <w:bCs/>
                <w:szCs w:val="24"/>
                <w:lang w:val="en-US"/>
              </w:rPr>
              <w:instrText>treatment</w:instrText>
            </w:r>
            <w:r w:rsidR="005E52C2" w:rsidRPr="00D34570">
              <w:rPr>
                <w:b/>
                <w:bCs/>
                <w:szCs w:val="24"/>
              </w:rPr>
              <w:instrText xml:space="preserve">, </w:instrText>
            </w:r>
            <w:r w:rsidR="005E52C2">
              <w:rPr>
                <w:b/>
                <w:bCs/>
                <w:szCs w:val="24"/>
                <w:lang w:val="en-US"/>
              </w:rPr>
              <w:instrText>we</w:instrText>
            </w:r>
            <w:r w:rsidR="005E52C2" w:rsidRPr="00D34570">
              <w:rPr>
                <w:b/>
                <w:bCs/>
                <w:szCs w:val="24"/>
              </w:rPr>
              <w:instrText xml:space="preserve"> </w:instrText>
            </w:r>
            <w:r w:rsidR="005E52C2">
              <w:rPr>
                <w:b/>
                <w:bCs/>
                <w:szCs w:val="24"/>
                <w:lang w:val="en-US"/>
              </w:rPr>
              <w:instrText>examined</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durability</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remission, progression-free survival (PFS), overall survival (OS), and safety outcomes of patients treated on this trial. Among all enrolled patients (n558), no progressions were observed beyond 40months, and median OS was not reached. Patients with a complete response (CR), as assessed by the investigator (38 of 58, 66%), continued to demonstrate improved outcomes with neither median OS nor PFS reached. Of the 38 CR patients, 16 received a consolidative stem cell transplant (SCT) with median PFS not reached. Among patients who were on-study and in remission at study closure, 16 patients had not received any new treatment after single-Agent brentuximab vedotin other than consolidative SCT. Among this subset of 16 patients, 8 received SCT, and the remaining 8 patients(14% of all enrolledpatients)remained in sustained remissionwithoutconsolidative SCT or any new anticancer therapy. Thirty-Three patients experienced peripheral neuropathy, among whom, the majority (30 of 33, 91%) had experienced resolution or improvement at their last assessment. These final results, which demonstrated a high rate of peripheral neuropathy resolution, and durable remissions in a subset of patients with relapsed or refractory systemic ALCL, provide evidence that single-Agent brentuximab vedotin may be a potentially curative treatment option.","author":[{"dropping-particle":"","family":"Pro","given":"Barbara","non-dropping-particle":"","parse-names":false,"suffix":""},{"dropping-particle":"","family":"Advani","given":"Ranjana","non-dropping-particle":"","parse-names":false,"suffix":""},{"dropping-particle":"","family":"Brice","given":"Pauline","non-dropping-particle":"","parse-names":false,"suffix":""},{"dropping-particle":"","family":"Bartlett","given":"Nancy L.","non-dropping-particle":"","parse-names":false,"suffix":""},{"dropping-particle":"","family":"Rosenblatt","given":"Joseph D.","non-dropping-particle":"","parse-names":false,"suffix":""},{"dropping-particle":"","family":"Illidge","given":"Tim","non-dropping-particle":"","parse-names":false,"suffix":""},{"dropping-particle":"","family":"Matous","given":"Jeffrey","non-dropping-particle":"","parse-names":false,"suffix":""},{"dropping-particle":"","family":"Ramchandren","given":"Radhakrishnan","non-dropping-particle":"","parse-names":false,"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Fanale</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Michelle</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Connors</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Joseph</w:instrText>
            </w:r>
            <w:r w:rsidR="005E52C2" w:rsidRPr="00D34570">
              <w:rPr>
                <w:b/>
                <w:bCs/>
                <w:szCs w:val="24"/>
              </w:rPr>
              <w:instrText xml:space="preserve"> </w:instrText>
            </w:r>
            <w:r w:rsidR="005E52C2">
              <w:rPr>
                <w:b/>
                <w:bCs/>
                <w:szCs w:val="24"/>
                <w:lang w:val="en-US"/>
              </w:rPr>
              <w:instrText>M</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Fenton</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Keenan</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Huebner</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Dirk</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Pinelli</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Juan</w:instrText>
            </w:r>
            <w:r w:rsidR="005E52C2" w:rsidRPr="00D34570">
              <w:rPr>
                <w:b/>
                <w:bCs/>
                <w:szCs w:val="24"/>
              </w:rPr>
              <w:instrText xml:space="preserve"> </w:instrText>
            </w:r>
            <w:r w:rsidR="005E52C2">
              <w:rPr>
                <w:b/>
                <w:bCs/>
                <w:szCs w:val="24"/>
                <w:lang w:val="en-US"/>
              </w:rPr>
              <w:instrText>M</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Kennedy</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Dana</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Shustov</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Andrei</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container</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Blood</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issue</w:instrText>
            </w:r>
            <w:r w:rsidR="005E52C2" w:rsidRPr="00D34570">
              <w:rPr>
                <w:b/>
                <w:bCs/>
                <w:szCs w:val="24"/>
              </w:rPr>
              <w:instrText>":"25","</w:instrText>
            </w:r>
            <w:r w:rsidR="005E52C2">
              <w:rPr>
                <w:b/>
                <w:bCs/>
                <w:szCs w:val="24"/>
                <w:lang w:val="en-US"/>
              </w:rPr>
              <w:instrText>issued</w:instrText>
            </w:r>
            <w:r w:rsidR="005E52C2" w:rsidRPr="00D34570">
              <w:rPr>
                <w:b/>
                <w:bCs/>
                <w:szCs w:val="24"/>
              </w:rPr>
              <w:instrText>":{"</w:instrText>
            </w:r>
            <w:r w:rsidR="005E52C2">
              <w:rPr>
                <w:b/>
                <w:bCs/>
                <w:szCs w:val="24"/>
                <w:lang w:val="en-US"/>
              </w:rPr>
              <w:instrText>date</w:instrText>
            </w:r>
            <w:r w:rsidR="005E52C2" w:rsidRPr="00D34570">
              <w:rPr>
                <w:b/>
                <w:bCs/>
                <w:szCs w:val="24"/>
              </w:rPr>
              <w:instrText>-</w:instrText>
            </w:r>
            <w:r w:rsidR="005E52C2">
              <w:rPr>
                <w:b/>
                <w:bCs/>
                <w:szCs w:val="24"/>
                <w:lang w:val="en-US"/>
              </w:rPr>
              <w:instrText>parts</w:instrText>
            </w:r>
            <w:r w:rsidR="005E52C2" w:rsidRPr="00D34570">
              <w:rPr>
                <w:b/>
                <w:bCs/>
                <w:szCs w:val="24"/>
              </w:rPr>
              <w:instrText>":[["2017","12","21"]]},"</w:instrText>
            </w:r>
            <w:r w:rsidR="005E52C2">
              <w:rPr>
                <w:b/>
                <w:bCs/>
                <w:szCs w:val="24"/>
                <w:lang w:val="en-US"/>
              </w:rPr>
              <w:instrText>page</w:instrText>
            </w:r>
            <w:r w:rsidR="005E52C2" w:rsidRPr="00D34570">
              <w:rPr>
                <w:b/>
                <w:bCs/>
                <w:szCs w:val="24"/>
              </w:rPr>
              <w:instrText>":"2709-2717","</w:instrText>
            </w:r>
            <w:r w:rsidR="005E52C2">
              <w:rPr>
                <w:b/>
                <w:bCs/>
                <w:szCs w:val="24"/>
                <w:lang w:val="en-US"/>
              </w:rPr>
              <w:instrText>publisher</w:instrText>
            </w:r>
            <w:r w:rsidR="005E52C2" w:rsidRPr="00D34570">
              <w:rPr>
                <w:b/>
                <w:bCs/>
                <w:szCs w:val="24"/>
              </w:rPr>
              <w:instrText>":"</w:instrText>
            </w:r>
            <w:r w:rsidR="005E52C2">
              <w:rPr>
                <w:b/>
                <w:bCs/>
                <w:szCs w:val="24"/>
                <w:lang w:val="en-US"/>
              </w:rPr>
              <w:instrText>American</w:instrText>
            </w:r>
            <w:r w:rsidR="005E52C2" w:rsidRPr="00D34570">
              <w:rPr>
                <w:b/>
                <w:bCs/>
                <w:szCs w:val="24"/>
              </w:rPr>
              <w:instrText xml:space="preserve"> </w:instrText>
            </w:r>
            <w:r w:rsidR="005E52C2">
              <w:rPr>
                <w:b/>
                <w:bCs/>
                <w:szCs w:val="24"/>
                <w:lang w:val="en-US"/>
              </w:rPr>
              <w:instrText>Society</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Hematology</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Five</w:instrText>
            </w:r>
            <w:r w:rsidR="005E52C2" w:rsidRPr="00D34570">
              <w:rPr>
                <w:b/>
                <w:bCs/>
                <w:szCs w:val="24"/>
              </w:rPr>
              <w:instrText>-</w:instrText>
            </w:r>
            <w:r w:rsidR="005E52C2">
              <w:rPr>
                <w:b/>
                <w:bCs/>
                <w:szCs w:val="24"/>
                <w:lang w:val="en-US"/>
              </w:rPr>
              <w:instrText>year</w:instrText>
            </w:r>
            <w:r w:rsidR="005E52C2" w:rsidRPr="00D34570">
              <w:rPr>
                <w:b/>
                <w:bCs/>
                <w:szCs w:val="24"/>
              </w:rPr>
              <w:instrText xml:space="preserve"> </w:instrText>
            </w:r>
            <w:r w:rsidR="005E52C2">
              <w:rPr>
                <w:b/>
                <w:bCs/>
                <w:szCs w:val="24"/>
                <w:lang w:val="en-US"/>
              </w:rPr>
              <w:instrText>results</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brentuximab</w:instrText>
            </w:r>
            <w:r w:rsidR="005E52C2" w:rsidRPr="00D34570">
              <w:rPr>
                <w:b/>
                <w:bCs/>
                <w:szCs w:val="24"/>
              </w:rPr>
              <w:instrText xml:space="preserve"> </w:instrText>
            </w:r>
            <w:r w:rsidR="005E52C2">
              <w:rPr>
                <w:b/>
                <w:bCs/>
                <w:szCs w:val="24"/>
                <w:lang w:val="en-US"/>
              </w:rPr>
              <w:instrText>vedotin</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relapsed</w:instrText>
            </w:r>
            <w:r w:rsidR="005E52C2" w:rsidRPr="00D34570">
              <w:rPr>
                <w:b/>
                <w:bCs/>
                <w:szCs w:val="24"/>
              </w:rPr>
              <w:instrText xml:space="preserve"> </w:instrText>
            </w:r>
            <w:r w:rsidR="005E52C2">
              <w:rPr>
                <w:b/>
                <w:bCs/>
                <w:szCs w:val="24"/>
                <w:lang w:val="en-US"/>
              </w:rPr>
              <w:instrText>or</w:instrText>
            </w:r>
            <w:r w:rsidR="005E52C2" w:rsidRPr="00D34570">
              <w:rPr>
                <w:b/>
                <w:bCs/>
                <w:szCs w:val="24"/>
              </w:rPr>
              <w:instrText xml:space="preserve"> </w:instrText>
            </w:r>
            <w:r w:rsidR="005E52C2">
              <w:rPr>
                <w:b/>
                <w:bCs/>
                <w:szCs w:val="24"/>
                <w:lang w:val="en-US"/>
              </w:rPr>
              <w:instrText>refractory</w:instrText>
            </w:r>
            <w:r w:rsidR="005E52C2" w:rsidRPr="00D34570">
              <w:rPr>
                <w:b/>
                <w:bCs/>
                <w:szCs w:val="24"/>
              </w:rPr>
              <w:instrText xml:space="preserve"> </w:instrText>
            </w:r>
            <w:r w:rsidR="005E52C2">
              <w:rPr>
                <w:b/>
                <w:bCs/>
                <w:szCs w:val="24"/>
                <w:lang w:val="en-US"/>
              </w:rPr>
              <w:instrText>systemic</w:instrText>
            </w:r>
            <w:r w:rsidR="005E52C2" w:rsidRPr="00D34570">
              <w:rPr>
                <w:b/>
                <w:bCs/>
                <w:szCs w:val="24"/>
              </w:rPr>
              <w:instrText xml:space="preserve"> </w:instrText>
            </w:r>
            <w:r w:rsidR="005E52C2">
              <w:rPr>
                <w:b/>
                <w:bCs/>
                <w:szCs w:val="24"/>
                <w:lang w:val="en-US"/>
              </w:rPr>
              <w:instrText>anaplastic</w:instrText>
            </w:r>
            <w:r w:rsidR="005E52C2" w:rsidRPr="00D34570">
              <w:rPr>
                <w:b/>
                <w:bCs/>
                <w:szCs w:val="24"/>
              </w:rPr>
              <w:instrText xml:space="preserve"> </w:instrText>
            </w:r>
            <w:r w:rsidR="005E52C2">
              <w:rPr>
                <w:b/>
                <w:bCs/>
                <w:szCs w:val="24"/>
                <w:lang w:val="en-US"/>
              </w:rPr>
              <w:instrText>large</w:instrText>
            </w:r>
            <w:r w:rsidR="005E52C2" w:rsidRPr="00D34570">
              <w:rPr>
                <w:b/>
                <w:bCs/>
                <w:szCs w:val="24"/>
              </w:rPr>
              <w:instrText xml:space="preserve"> </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w:instrText>
            </w:r>
            <w:r w:rsidR="005E52C2">
              <w:rPr>
                <w:b/>
                <w:bCs/>
                <w:szCs w:val="24"/>
                <w:lang w:val="en-US"/>
              </w:rPr>
              <w:instrText>type</w:instrText>
            </w:r>
            <w:r w:rsidR="005E52C2" w:rsidRPr="00D34570">
              <w:rPr>
                <w:b/>
                <w:bCs/>
                <w:szCs w:val="24"/>
              </w:rPr>
              <w:instrText>":"</w:instrText>
            </w:r>
            <w:r w:rsidR="005E52C2">
              <w:rPr>
                <w:b/>
                <w:bCs/>
                <w:szCs w:val="24"/>
                <w:lang w:val="en-US"/>
              </w:rPr>
              <w:instrText>article</w:instrText>
            </w:r>
            <w:r w:rsidR="005E52C2" w:rsidRPr="00D34570">
              <w:rPr>
                <w:b/>
                <w:bCs/>
                <w:szCs w:val="24"/>
              </w:rPr>
              <w:instrText>-</w:instrText>
            </w:r>
            <w:r w:rsidR="005E52C2">
              <w:rPr>
                <w:b/>
                <w:bCs/>
                <w:szCs w:val="24"/>
                <w:lang w:val="en-US"/>
              </w:rPr>
              <w:instrText>journal</w:instrText>
            </w:r>
            <w:r w:rsidR="005E52C2" w:rsidRPr="00D34570">
              <w:rPr>
                <w:b/>
                <w:bCs/>
                <w:szCs w:val="24"/>
              </w:rPr>
              <w:instrText>","</w:instrText>
            </w:r>
            <w:r w:rsidR="005E52C2">
              <w:rPr>
                <w:b/>
                <w:bCs/>
                <w:szCs w:val="24"/>
                <w:lang w:val="en-US"/>
              </w:rPr>
              <w:instrText>volume</w:instrText>
            </w:r>
            <w:r w:rsidR="005E52C2" w:rsidRPr="00D34570">
              <w:rPr>
                <w:b/>
                <w:bCs/>
                <w:szCs w:val="24"/>
              </w:rPr>
              <w:instrText>":"130"},"</w:instrText>
            </w:r>
            <w:r w:rsidR="005E52C2">
              <w:rPr>
                <w:b/>
                <w:bCs/>
                <w:szCs w:val="24"/>
                <w:lang w:val="en-US"/>
              </w:rPr>
              <w:instrText>uris</w:instrText>
            </w:r>
            <w:r w:rsidR="005E52C2" w:rsidRPr="00D34570">
              <w:rPr>
                <w:b/>
                <w:bCs/>
                <w:szCs w:val="24"/>
              </w:rPr>
              <w:instrText>":["</w:instrText>
            </w:r>
            <w:r w:rsidR="005E52C2">
              <w:rPr>
                <w:b/>
                <w:bCs/>
                <w:szCs w:val="24"/>
                <w:lang w:val="en-US"/>
              </w:rPr>
              <w:instrText>http</w:instrText>
            </w:r>
            <w:r w:rsidR="005E52C2" w:rsidRPr="00D34570">
              <w:rPr>
                <w:b/>
                <w:bCs/>
                <w:szCs w:val="24"/>
              </w:rPr>
              <w:instrText>://</w:instrText>
            </w:r>
            <w:r w:rsidR="005E52C2">
              <w:rPr>
                <w:b/>
                <w:bCs/>
                <w:szCs w:val="24"/>
                <w:lang w:val="en-US"/>
              </w:rPr>
              <w:instrText>www</w:instrText>
            </w:r>
            <w:r w:rsidR="005E52C2" w:rsidRPr="00D34570">
              <w:rPr>
                <w:b/>
                <w:bCs/>
                <w:szCs w:val="24"/>
              </w:rPr>
              <w:instrText>.</w:instrText>
            </w:r>
            <w:r w:rsidR="005E52C2">
              <w:rPr>
                <w:b/>
                <w:bCs/>
                <w:szCs w:val="24"/>
                <w:lang w:val="en-US"/>
              </w:rPr>
              <w:instrText>mendeley</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documents</w:instrText>
            </w:r>
            <w:r w:rsidR="005E52C2" w:rsidRPr="00D34570">
              <w:rPr>
                <w:b/>
                <w:bCs/>
                <w:szCs w:val="24"/>
              </w:rPr>
              <w:instrText>/?</w:instrText>
            </w:r>
            <w:r w:rsidR="005E52C2">
              <w:rPr>
                <w:b/>
                <w:bCs/>
                <w:szCs w:val="24"/>
                <w:lang w:val="en-US"/>
              </w:rPr>
              <w:instrText>uuid</w:instrText>
            </w:r>
            <w:r w:rsidR="005E52C2" w:rsidRPr="00D34570">
              <w:rPr>
                <w:b/>
                <w:bCs/>
                <w:szCs w:val="24"/>
              </w:rPr>
              <w:instrText>=6</w:instrText>
            </w:r>
            <w:r w:rsidR="005E52C2">
              <w:rPr>
                <w:b/>
                <w:bCs/>
                <w:szCs w:val="24"/>
                <w:lang w:val="en-US"/>
              </w:rPr>
              <w:instrText>ad</w:instrText>
            </w:r>
            <w:r w:rsidR="005E52C2" w:rsidRPr="00D34570">
              <w:rPr>
                <w:b/>
                <w:bCs/>
                <w:szCs w:val="24"/>
              </w:rPr>
              <w:instrText>0</w:instrText>
            </w:r>
            <w:r w:rsidR="005E52C2">
              <w:rPr>
                <w:b/>
                <w:bCs/>
                <w:szCs w:val="24"/>
                <w:lang w:val="en-US"/>
              </w:rPr>
              <w:instrText>f</w:instrText>
            </w:r>
            <w:r w:rsidR="005E52C2" w:rsidRPr="00D34570">
              <w:rPr>
                <w:b/>
                <w:bCs/>
                <w:szCs w:val="24"/>
              </w:rPr>
              <w:instrText>455-</w:instrText>
            </w:r>
            <w:r w:rsidR="005E52C2">
              <w:rPr>
                <w:b/>
                <w:bCs/>
                <w:szCs w:val="24"/>
                <w:lang w:val="en-US"/>
              </w:rPr>
              <w:instrText>d</w:instrText>
            </w:r>
            <w:r w:rsidR="005E52C2" w:rsidRPr="00D34570">
              <w:rPr>
                <w:b/>
                <w:bCs/>
                <w:szCs w:val="24"/>
              </w:rPr>
              <w:instrText>5</w:instrText>
            </w:r>
            <w:r w:rsidR="005E52C2">
              <w:rPr>
                <w:b/>
                <w:bCs/>
                <w:szCs w:val="24"/>
                <w:lang w:val="en-US"/>
              </w:rPr>
              <w:instrText>a</w:instrText>
            </w:r>
            <w:r w:rsidR="005E52C2" w:rsidRPr="00D34570">
              <w:rPr>
                <w:b/>
                <w:bCs/>
                <w:szCs w:val="24"/>
              </w:rPr>
              <w:instrText>5-3</w:instrText>
            </w:r>
            <w:r w:rsidR="005E52C2">
              <w:rPr>
                <w:b/>
                <w:bCs/>
                <w:szCs w:val="24"/>
                <w:lang w:val="en-US"/>
              </w:rPr>
              <w:instrText>bcc</w:instrText>
            </w:r>
            <w:r w:rsidR="005E52C2" w:rsidRPr="00D34570">
              <w:rPr>
                <w:b/>
                <w:bCs/>
                <w:szCs w:val="24"/>
              </w:rPr>
              <w:instrText>-9664-65703</w:instrText>
            </w:r>
            <w:r w:rsidR="005E52C2">
              <w:rPr>
                <w:b/>
                <w:bCs/>
                <w:szCs w:val="24"/>
                <w:lang w:val="en-US"/>
              </w:rPr>
              <w:instrText>f</w:instrText>
            </w:r>
            <w:r w:rsidR="005E52C2" w:rsidRPr="00D34570">
              <w:rPr>
                <w:b/>
                <w:bCs/>
                <w:szCs w:val="24"/>
              </w:rPr>
              <w:instrText>09</w:instrText>
            </w:r>
            <w:r w:rsidR="005E52C2">
              <w:rPr>
                <w:b/>
                <w:bCs/>
                <w:szCs w:val="24"/>
                <w:lang w:val="en-US"/>
              </w:rPr>
              <w:instrText>c</w:instrText>
            </w:r>
            <w:r w:rsidR="005E52C2" w:rsidRPr="00D34570">
              <w:rPr>
                <w:b/>
                <w:bCs/>
                <w:szCs w:val="24"/>
              </w:rPr>
              <w:instrText>0</w:instrText>
            </w:r>
            <w:r w:rsidR="005E52C2">
              <w:rPr>
                <w:b/>
                <w:bCs/>
                <w:szCs w:val="24"/>
                <w:lang w:val="en-US"/>
              </w:rPr>
              <w:instrText>d</w:instrText>
            </w:r>
            <w:r w:rsidR="005E52C2" w:rsidRPr="00D34570">
              <w:rPr>
                <w:b/>
                <w:bCs/>
                <w:szCs w:val="24"/>
              </w:rPr>
              <w:instrText>0"]}],"</w:instrText>
            </w:r>
            <w:r w:rsidR="005E52C2">
              <w:rPr>
                <w:b/>
                <w:bCs/>
                <w:szCs w:val="24"/>
                <w:lang w:val="en-US"/>
              </w:rPr>
              <w:instrText>mendeley</w:instrText>
            </w:r>
            <w:r w:rsidR="005E52C2" w:rsidRPr="00D34570">
              <w:rPr>
                <w:b/>
                <w:bCs/>
                <w:szCs w:val="24"/>
              </w:rPr>
              <w:instrText>":{"</w:instrText>
            </w:r>
            <w:r w:rsidR="005E52C2">
              <w:rPr>
                <w:b/>
                <w:bCs/>
                <w:szCs w:val="24"/>
                <w:lang w:val="en-US"/>
              </w:rPr>
              <w:instrText>formattedCitation</w:instrText>
            </w:r>
            <w:r w:rsidR="005E52C2" w:rsidRPr="00D34570">
              <w:rPr>
                <w:b/>
                <w:bCs/>
                <w:szCs w:val="24"/>
              </w:rPr>
              <w:instrText>":"[42]","</w:instrText>
            </w:r>
            <w:r w:rsidR="005E52C2">
              <w:rPr>
                <w:b/>
                <w:bCs/>
                <w:szCs w:val="24"/>
                <w:lang w:val="en-US"/>
              </w:rPr>
              <w:instrText>plainTextFormattedCitation</w:instrText>
            </w:r>
            <w:r w:rsidR="005E52C2" w:rsidRPr="00D34570">
              <w:rPr>
                <w:b/>
                <w:bCs/>
                <w:szCs w:val="24"/>
              </w:rPr>
              <w:instrText>":"[42]","</w:instrText>
            </w:r>
            <w:r w:rsidR="005E52C2">
              <w:rPr>
                <w:b/>
                <w:bCs/>
                <w:szCs w:val="24"/>
                <w:lang w:val="en-US"/>
              </w:rPr>
              <w:instrText>previouslyFormattedCitation</w:instrText>
            </w:r>
            <w:r w:rsidR="005E52C2" w:rsidRPr="00D34570">
              <w:rPr>
                <w:b/>
                <w:bCs/>
                <w:szCs w:val="24"/>
              </w:rPr>
              <w:instrText>":"[42]"},"</w:instrText>
            </w:r>
            <w:r w:rsidR="005E52C2">
              <w:rPr>
                <w:b/>
                <w:bCs/>
                <w:szCs w:val="24"/>
                <w:lang w:val="en-US"/>
              </w:rPr>
              <w:instrText>properties</w:instrText>
            </w:r>
            <w:r w:rsidR="005E52C2" w:rsidRPr="00D34570">
              <w:rPr>
                <w:b/>
                <w:bCs/>
                <w:szCs w:val="24"/>
              </w:rPr>
              <w:instrText>":{"</w:instrText>
            </w:r>
            <w:r w:rsidR="005E52C2">
              <w:rPr>
                <w:b/>
                <w:bCs/>
                <w:szCs w:val="24"/>
                <w:lang w:val="en-US"/>
              </w:rPr>
              <w:instrText>noteIndex</w:instrText>
            </w:r>
            <w:r w:rsidR="005E52C2" w:rsidRPr="00D34570">
              <w:rPr>
                <w:b/>
                <w:bCs/>
                <w:szCs w:val="24"/>
              </w:rPr>
              <w:instrText>":0},"</w:instrText>
            </w:r>
            <w:r w:rsidR="005E52C2">
              <w:rPr>
                <w:b/>
                <w:bCs/>
                <w:szCs w:val="24"/>
                <w:lang w:val="en-US"/>
              </w:rPr>
              <w:instrText>schema</w:instrText>
            </w:r>
            <w:r w:rsidR="005E52C2" w:rsidRPr="00D34570">
              <w:rPr>
                <w:b/>
                <w:bCs/>
                <w:szCs w:val="24"/>
              </w:rPr>
              <w:instrText>":"</w:instrText>
            </w:r>
            <w:r w:rsidR="005E52C2">
              <w:rPr>
                <w:b/>
                <w:bCs/>
                <w:szCs w:val="24"/>
                <w:lang w:val="en-US"/>
              </w:rPr>
              <w:instrText>https</w:instrText>
            </w:r>
            <w:r w:rsidR="005E52C2" w:rsidRPr="00D34570">
              <w:rPr>
                <w:b/>
                <w:bCs/>
                <w:szCs w:val="24"/>
              </w:rPr>
              <w:instrText>://</w:instrText>
            </w:r>
            <w:r w:rsidR="005E52C2">
              <w:rPr>
                <w:b/>
                <w:bCs/>
                <w:szCs w:val="24"/>
                <w:lang w:val="en-US"/>
              </w:rPr>
              <w:instrText>github</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style</w:instrText>
            </w:r>
            <w:r w:rsidR="005E52C2" w:rsidRPr="00D34570">
              <w:rPr>
                <w:b/>
                <w:bCs/>
                <w:szCs w:val="24"/>
              </w:rPr>
              <w:instrText>-</w:instrText>
            </w:r>
            <w:r w:rsidR="005E52C2">
              <w:rPr>
                <w:b/>
                <w:bCs/>
                <w:szCs w:val="24"/>
                <w:lang w:val="en-US"/>
              </w:rPr>
              <w:instrText>language</w:instrText>
            </w:r>
            <w:r w:rsidR="005E52C2" w:rsidRPr="00D34570">
              <w:rPr>
                <w:b/>
                <w:bCs/>
                <w:szCs w:val="24"/>
              </w:rPr>
              <w:instrText>/</w:instrText>
            </w:r>
            <w:r w:rsidR="005E52C2">
              <w:rPr>
                <w:b/>
                <w:bCs/>
                <w:szCs w:val="24"/>
                <w:lang w:val="en-US"/>
              </w:rPr>
              <w:instrText>schema</w:instrText>
            </w:r>
            <w:r w:rsidR="005E52C2" w:rsidRPr="00D34570">
              <w:rPr>
                <w:b/>
                <w:bCs/>
                <w:szCs w:val="24"/>
              </w:rPr>
              <w:instrText>/</w:instrText>
            </w:r>
            <w:r w:rsidR="005E52C2">
              <w:rPr>
                <w:b/>
                <w:bCs/>
                <w:szCs w:val="24"/>
                <w:lang w:val="en-US"/>
              </w:rPr>
              <w:instrText>raw</w:instrText>
            </w:r>
            <w:r w:rsidR="005E52C2" w:rsidRPr="00D34570">
              <w:rPr>
                <w:b/>
                <w:bCs/>
                <w:szCs w:val="24"/>
              </w:rPr>
              <w:instrText>/</w:instrText>
            </w:r>
            <w:r w:rsidR="005E52C2">
              <w:rPr>
                <w:b/>
                <w:bCs/>
                <w:szCs w:val="24"/>
                <w:lang w:val="en-US"/>
              </w:rPr>
              <w:instrText>master</w:instrText>
            </w:r>
            <w:r w:rsidR="005E52C2" w:rsidRPr="00D34570">
              <w:rPr>
                <w:b/>
                <w:bCs/>
                <w:szCs w:val="24"/>
              </w:rPr>
              <w:instrText>/</w:instrText>
            </w:r>
            <w:r w:rsidR="005E52C2">
              <w:rPr>
                <w:b/>
                <w:bCs/>
                <w:szCs w:val="24"/>
                <w:lang w:val="en-US"/>
              </w:rPr>
              <w:instrText>csl</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json</w:instrText>
            </w:r>
            <w:r w:rsidR="005E52C2" w:rsidRPr="00D34570">
              <w:rPr>
                <w:b/>
                <w:bCs/>
                <w:szCs w:val="24"/>
              </w:rPr>
              <w:instrText>"}</w:instrText>
            </w:r>
            <w:r w:rsidR="00F133DD" w:rsidRPr="007A7B3D">
              <w:rPr>
                <w:b/>
                <w:bCs/>
                <w:szCs w:val="24"/>
                <w:lang w:val="en-US"/>
              </w:rPr>
              <w:fldChar w:fldCharType="separate"/>
            </w:r>
            <w:r w:rsidR="006D7B4F" w:rsidRPr="006D7B4F">
              <w:rPr>
                <w:bCs/>
                <w:noProof/>
                <w:szCs w:val="24"/>
              </w:rPr>
              <w:t>[42]</w:t>
            </w:r>
            <w:r w:rsidR="00F133DD" w:rsidRPr="007A7B3D">
              <w:rPr>
                <w:b/>
                <w:bCs/>
                <w:szCs w:val="24"/>
                <w:lang w:val="en-US"/>
              </w:rPr>
              <w:fldChar w:fldCharType="end"/>
            </w:r>
          </w:p>
        </w:tc>
      </w:tr>
      <w:tr w:rsidR="0044532A" w:rsidRPr="007A7B3D" w14:paraId="5869F50B"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1B42C051" w14:textId="77777777" w:rsidR="0044532A" w:rsidRPr="007A7B3D" w:rsidRDefault="0044532A" w:rsidP="0001073F">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6AD8AE34" w14:textId="77777777" w:rsidR="0044532A" w:rsidRPr="007A7B3D" w:rsidRDefault="0044532A" w:rsidP="0001073F">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159FE55F" w14:textId="77777777" w:rsidR="0044532A" w:rsidRPr="007A7B3D" w:rsidRDefault="0044532A" w:rsidP="009B41B4">
            <w:pPr>
              <w:tabs>
                <w:tab w:val="left" w:pos="8239"/>
              </w:tabs>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322F3751" w14:textId="77777777" w:rsidR="0044532A" w:rsidRPr="007A7B3D" w:rsidRDefault="0044532A" w:rsidP="0001073F">
            <w:pPr>
              <w:spacing w:line="240" w:lineRule="auto"/>
              <w:ind w:firstLine="0"/>
              <w:jc w:val="left"/>
              <w:rPr>
                <w:szCs w:val="24"/>
              </w:rPr>
            </w:pPr>
            <w:r w:rsidRPr="007A7B3D">
              <w:rPr>
                <w:szCs w:val="24"/>
              </w:rPr>
              <w:t>Дни введения</w:t>
            </w:r>
          </w:p>
        </w:tc>
      </w:tr>
      <w:tr w:rsidR="0044532A" w:rsidRPr="007A7B3D" w14:paraId="3F6052C3"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73EA7FEF" w14:textId="77777777" w:rsidR="0044532A" w:rsidRPr="007A7B3D" w:rsidRDefault="0044532A" w:rsidP="0001073F">
            <w:pPr>
              <w:spacing w:line="240" w:lineRule="auto"/>
              <w:ind w:firstLine="0"/>
              <w:jc w:val="left"/>
            </w:pPr>
            <w:r w:rsidRPr="007A7B3D">
              <w:rPr>
                <w:szCs w:val="24"/>
              </w:rPr>
              <w:t>Брентуксимаб ведотин**</w:t>
            </w:r>
          </w:p>
        </w:tc>
        <w:tc>
          <w:tcPr>
            <w:tcW w:w="2339" w:type="dxa"/>
            <w:tcBorders>
              <w:top w:val="single" w:sz="4" w:space="0" w:color="auto"/>
              <w:left w:val="single" w:sz="4" w:space="0" w:color="auto"/>
              <w:bottom w:val="single" w:sz="4" w:space="0" w:color="auto"/>
              <w:right w:val="single" w:sz="4" w:space="0" w:color="auto"/>
            </w:tcBorders>
          </w:tcPr>
          <w:p w14:paraId="063AE4F8" w14:textId="77777777" w:rsidR="0044532A" w:rsidRPr="007A7B3D" w:rsidRDefault="0044532A" w:rsidP="0001073F">
            <w:pPr>
              <w:spacing w:line="240" w:lineRule="auto"/>
              <w:ind w:firstLine="0"/>
              <w:jc w:val="left"/>
              <w:rPr>
                <w:szCs w:val="24"/>
              </w:rPr>
            </w:pPr>
            <w:r w:rsidRPr="007A7B3D">
              <w:rPr>
                <w:szCs w:val="24"/>
              </w:rPr>
              <w:t>1,8 мг/кг</w:t>
            </w:r>
          </w:p>
        </w:tc>
        <w:tc>
          <w:tcPr>
            <w:tcW w:w="2339" w:type="dxa"/>
            <w:tcBorders>
              <w:top w:val="single" w:sz="4" w:space="0" w:color="auto"/>
              <w:left w:val="single" w:sz="4" w:space="0" w:color="auto"/>
              <w:bottom w:val="single" w:sz="4" w:space="0" w:color="auto"/>
              <w:right w:val="single" w:sz="4" w:space="0" w:color="auto"/>
            </w:tcBorders>
            <w:hideMark/>
          </w:tcPr>
          <w:p w14:paraId="1C6EBC5D" w14:textId="77777777" w:rsidR="0044532A" w:rsidRPr="007A7B3D" w:rsidRDefault="0044532A" w:rsidP="005A368A">
            <w:pPr>
              <w:tabs>
                <w:tab w:val="left" w:pos="8239"/>
              </w:tabs>
              <w:spacing w:line="240" w:lineRule="auto"/>
              <w:ind w:firstLine="0"/>
              <w:jc w:val="left"/>
              <w:rPr>
                <w:szCs w:val="24"/>
              </w:rPr>
            </w:pPr>
            <w:r w:rsidRPr="007A7B3D">
              <w:rPr>
                <w:szCs w:val="24"/>
              </w:rPr>
              <w:t>в/в в течение 30 минут</w:t>
            </w:r>
          </w:p>
        </w:tc>
        <w:tc>
          <w:tcPr>
            <w:tcW w:w="2339" w:type="dxa"/>
            <w:tcBorders>
              <w:top w:val="single" w:sz="4" w:space="0" w:color="auto"/>
              <w:left w:val="single" w:sz="4" w:space="0" w:color="auto"/>
              <w:bottom w:val="single" w:sz="4" w:space="0" w:color="auto"/>
              <w:right w:val="single" w:sz="4" w:space="0" w:color="auto"/>
            </w:tcBorders>
          </w:tcPr>
          <w:p w14:paraId="5F3CED16" w14:textId="77777777" w:rsidR="0044532A" w:rsidRPr="007A7B3D" w:rsidRDefault="0044532A" w:rsidP="0001073F">
            <w:pPr>
              <w:spacing w:line="240" w:lineRule="auto"/>
              <w:ind w:firstLine="0"/>
              <w:jc w:val="left"/>
              <w:rPr>
                <w:szCs w:val="24"/>
              </w:rPr>
            </w:pPr>
            <w:r w:rsidRPr="007A7B3D">
              <w:rPr>
                <w:szCs w:val="24"/>
              </w:rPr>
              <w:t>1</w:t>
            </w:r>
          </w:p>
        </w:tc>
      </w:tr>
      <w:tr w:rsidR="0044532A" w:rsidRPr="007A7B3D" w14:paraId="3771F59E" w14:textId="77777777" w:rsidTr="0001073F">
        <w:trPr>
          <w:trHeight w:val="2089"/>
        </w:trPr>
        <w:tc>
          <w:tcPr>
            <w:tcW w:w="9356" w:type="dxa"/>
            <w:gridSpan w:val="4"/>
            <w:tcBorders>
              <w:top w:val="single" w:sz="4" w:space="0" w:color="auto"/>
              <w:left w:val="single" w:sz="4" w:space="0" w:color="auto"/>
              <w:bottom w:val="single" w:sz="4" w:space="0" w:color="auto"/>
              <w:right w:val="single" w:sz="4" w:space="0" w:color="auto"/>
            </w:tcBorders>
          </w:tcPr>
          <w:p w14:paraId="6D53E0A6" w14:textId="77777777" w:rsidR="0044532A" w:rsidRPr="007A7B3D" w:rsidRDefault="0044532A" w:rsidP="00F1411C">
            <w:pPr>
              <w:tabs>
                <w:tab w:val="left" w:pos="8239"/>
              </w:tabs>
              <w:spacing w:line="240" w:lineRule="auto"/>
              <w:ind w:firstLine="0"/>
              <w:jc w:val="left"/>
              <w:rPr>
                <w:szCs w:val="24"/>
              </w:rPr>
            </w:pPr>
            <w:r w:rsidRPr="007A7B3D">
              <w:rPr>
                <w:szCs w:val="24"/>
              </w:rPr>
              <w:t>Введения повторяются каждые 3 недели.</w:t>
            </w:r>
          </w:p>
          <w:p w14:paraId="45DE2A07" w14:textId="77777777" w:rsidR="0044532A" w:rsidRPr="007A7B3D" w:rsidRDefault="0044532A" w:rsidP="00F1411C">
            <w:pPr>
              <w:tabs>
                <w:tab w:val="left" w:pos="8239"/>
              </w:tabs>
              <w:spacing w:line="240" w:lineRule="auto"/>
              <w:ind w:firstLine="0"/>
              <w:jc w:val="left"/>
              <w:rPr>
                <w:szCs w:val="24"/>
              </w:rPr>
            </w:pPr>
            <w:r w:rsidRPr="007A7B3D">
              <w:rPr>
                <w:szCs w:val="24"/>
              </w:rPr>
              <w:t xml:space="preserve">Если масса тела пациента превышает 100 кг, при расчете дозы следует использовать значение массы 100 кг. </w:t>
            </w:r>
          </w:p>
          <w:p w14:paraId="76FF33C5" w14:textId="77777777" w:rsidR="0044532A" w:rsidRPr="007A7B3D" w:rsidRDefault="0044532A" w:rsidP="00F1411C">
            <w:pPr>
              <w:tabs>
                <w:tab w:val="left" w:pos="8239"/>
              </w:tabs>
              <w:spacing w:line="240" w:lineRule="auto"/>
              <w:ind w:firstLine="0"/>
              <w:jc w:val="left"/>
              <w:rPr>
                <w:szCs w:val="24"/>
              </w:rPr>
            </w:pPr>
            <w:r w:rsidRPr="007A7B3D">
              <w:rPr>
                <w:szCs w:val="24"/>
              </w:rPr>
              <w:t>У больных, не кандидатов на ВХТ с аутоТГСК, при достижении стабилизации или при положительной динамике заболевания лечение продолжают до 16, но не менее 8 циклов, при отсутствии прогрессирования и с оценкой чувствительности каждые 4 введения.  Полная длительность лечения составляет приблизительно 1 год.</w:t>
            </w:r>
          </w:p>
        </w:tc>
      </w:tr>
      <w:tr w:rsidR="006C3E0B" w:rsidRPr="007A7B3D" w14:paraId="29306893" w14:textId="77777777" w:rsidTr="0001073F">
        <w:trPr>
          <w:trHeight w:val="329"/>
        </w:trPr>
        <w:tc>
          <w:tcPr>
            <w:tcW w:w="9356" w:type="dxa"/>
            <w:gridSpan w:val="4"/>
            <w:tcBorders>
              <w:top w:val="nil"/>
              <w:left w:val="nil"/>
              <w:bottom w:val="single" w:sz="4" w:space="0" w:color="auto"/>
              <w:right w:val="nil"/>
            </w:tcBorders>
          </w:tcPr>
          <w:p w14:paraId="29E87B5A" w14:textId="77777777" w:rsidR="006C3E0B" w:rsidRPr="007A7B3D" w:rsidRDefault="006C3E0B" w:rsidP="00F1411C">
            <w:pPr>
              <w:tabs>
                <w:tab w:val="left" w:pos="8239"/>
              </w:tabs>
              <w:spacing w:line="240" w:lineRule="auto"/>
              <w:ind w:firstLine="0"/>
              <w:jc w:val="left"/>
              <w:rPr>
                <w:b/>
                <w:bCs/>
                <w:szCs w:val="24"/>
              </w:rPr>
            </w:pPr>
          </w:p>
          <w:p w14:paraId="56D0F413" w14:textId="328819B3" w:rsidR="006C3E0B" w:rsidRPr="007A7B3D" w:rsidRDefault="006C3E0B" w:rsidP="00136053">
            <w:pPr>
              <w:tabs>
                <w:tab w:val="left" w:pos="8239"/>
              </w:tabs>
              <w:spacing w:line="240" w:lineRule="auto"/>
              <w:ind w:firstLine="0"/>
              <w:jc w:val="left"/>
              <w:rPr>
                <w:b/>
                <w:bCs/>
                <w:szCs w:val="24"/>
              </w:rPr>
            </w:pPr>
            <w:r w:rsidRPr="007A7B3D">
              <w:rPr>
                <w:b/>
                <w:bCs/>
                <w:szCs w:val="24"/>
                <w:lang w:val="en-US"/>
              </w:rPr>
              <w:t>DHAP</w:t>
            </w:r>
            <w:r w:rsidR="00F133DD" w:rsidRPr="007A7B3D">
              <w:rPr>
                <w:b/>
                <w:bCs/>
                <w:szCs w:val="24"/>
              </w:rPr>
              <w:t xml:space="preserve"> </w:t>
            </w:r>
            <w:r w:rsidR="00F133DD" w:rsidRPr="007A7B3D">
              <w:rPr>
                <w:b/>
                <w:bCs/>
                <w:szCs w:val="24"/>
                <w:lang w:val="en-US"/>
              </w:rPr>
              <w:fldChar w:fldCharType="begin" w:fldLock="1"/>
            </w:r>
            <w:r w:rsidR="005E52C2">
              <w:rPr>
                <w:b/>
                <w:bCs/>
                <w:szCs w:val="24"/>
                <w:lang w:val="en-US"/>
              </w:rPr>
              <w:instrText>ADDIN</w:instrText>
            </w:r>
            <w:r w:rsidR="005E52C2" w:rsidRPr="00D34570">
              <w:rPr>
                <w:b/>
                <w:bCs/>
                <w:szCs w:val="24"/>
              </w:rPr>
              <w:instrText xml:space="preserve"> </w:instrText>
            </w:r>
            <w:r w:rsidR="005E52C2">
              <w:rPr>
                <w:b/>
                <w:bCs/>
                <w:szCs w:val="24"/>
                <w:lang w:val="en-US"/>
              </w:rPr>
              <w:instrText>CSL</w:instrText>
            </w:r>
            <w:r w:rsidR="005E52C2" w:rsidRPr="00D34570">
              <w:rPr>
                <w:b/>
                <w:bCs/>
                <w:szCs w:val="24"/>
              </w:rPr>
              <w:instrText>_</w:instrText>
            </w:r>
            <w:r w:rsidR="005E52C2">
              <w:rPr>
                <w:b/>
                <w:bCs/>
                <w:szCs w:val="24"/>
                <w:lang w:val="en-US"/>
              </w:rPr>
              <w:instrText>CITATION</w:instrText>
            </w:r>
            <w:r w:rsidR="005E52C2" w:rsidRPr="00D34570">
              <w:rPr>
                <w:b/>
                <w:bCs/>
                <w:szCs w:val="24"/>
              </w:rPr>
              <w:instrText xml:space="preserve"> {"</w:instrText>
            </w:r>
            <w:r w:rsidR="005E52C2">
              <w:rPr>
                <w:b/>
                <w:bCs/>
                <w:szCs w:val="24"/>
                <w:lang w:val="en-US"/>
              </w:rPr>
              <w:instrText>citationItems</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itemData</w:instrText>
            </w:r>
            <w:r w:rsidR="005E52C2" w:rsidRPr="00D34570">
              <w:rPr>
                <w:b/>
                <w:bCs/>
                <w:szCs w:val="24"/>
              </w:rPr>
              <w:instrText>":{"</w:instrText>
            </w:r>
            <w:r w:rsidR="005E52C2">
              <w:rPr>
                <w:b/>
                <w:bCs/>
                <w:szCs w:val="24"/>
                <w:lang w:val="en-US"/>
              </w:rPr>
              <w:instrText>DOI</w:instrText>
            </w:r>
            <w:r w:rsidR="005E52C2" w:rsidRPr="00D34570">
              <w:rPr>
                <w:b/>
                <w:bCs/>
                <w:szCs w:val="24"/>
              </w:rPr>
              <w:instrText>":"10.1182/</w:instrText>
            </w:r>
            <w:r w:rsidR="005E52C2">
              <w:rPr>
                <w:b/>
                <w:bCs/>
                <w:szCs w:val="24"/>
                <w:lang w:val="en-US"/>
              </w:rPr>
              <w:instrText>blood</w:instrText>
            </w:r>
            <w:r w:rsidR="005E52C2" w:rsidRPr="00D34570">
              <w:rPr>
                <w:b/>
                <w:bCs/>
                <w:szCs w:val="24"/>
              </w:rPr>
              <w:instrText>.</w:instrText>
            </w:r>
            <w:r w:rsidR="005E52C2">
              <w:rPr>
                <w:b/>
                <w:bCs/>
                <w:szCs w:val="24"/>
                <w:lang w:val="en-US"/>
              </w:rPr>
              <w:instrText>v</w:instrText>
            </w:r>
            <w:r w:rsidR="005E52C2" w:rsidRPr="00D34570">
              <w:rPr>
                <w:b/>
                <w:bCs/>
                <w:szCs w:val="24"/>
              </w:rPr>
              <w:instrText>71.1.117.</w:instrText>
            </w:r>
            <w:r w:rsidR="005E52C2">
              <w:rPr>
                <w:b/>
                <w:bCs/>
                <w:szCs w:val="24"/>
                <w:lang w:val="en-US"/>
              </w:rPr>
              <w:instrText>bloodjournal</w:instrText>
            </w:r>
            <w:r w:rsidR="005E52C2" w:rsidRPr="00D34570">
              <w:rPr>
                <w:b/>
                <w:bCs/>
                <w:szCs w:val="24"/>
              </w:rPr>
              <w:instrText>711117","</w:instrText>
            </w:r>
            <w:r w:rsidR="005E52C2">
              <w:rPr>
                <w:b/>
                <w:bCs/>
                <w:szCs w:val="24"/>
                <w:lang w:val="en-US"/>
              </w:rPr>
              <w:instrText>ISSN</w:instrText>
            </w:r>
            <w:r w:rsidR="005E52C2" w:rsidRPr="00D34570">
              <w:rPr>
                <w:b/>
                <w:bCs/>
                <w:szCs w:val="24"/>
              </w:rPr>
              <w:instrText>":"00064971","</w:instrText>
            </w:r>
            <w:r w:rsidR="005E52C2">
              <w:rPr>
                <w:b/>
                <w:bCs/>
                <w:szCs w:val="24"/>
                <w:lang w:val="en-US"/>
              </w:rPr>
              <w:instrText>PMID</w:instrText>
            </w:r>
            <w:r w:rsidR="005E52C2" w:rsidRPr="00D34570">
              <w:rPr>
                <w:b/>
                <w:bCs/>
                <w:szCs w:val="24"/>
              </w:rPr>
              <w:instrText>":"3334893","</w:instrText>
            </w:r>
            <w:r w:rsidR="005E52C2">
              <w:rPr>
                <w:b/>
                <w:bCs/>
                <w:szCs w:val="24"/>
                <w:lang w:val="en-US"/>
              </w:rPr>
              <w:instrText>abstract</w:instrText>
            </w:r>
            <w:r w:rsidR="005E52C2" w:rsidRPr="00D34570">
              <w:rPr>
                <w:b/>
                <w:bCs/>
                <w:szCs w:val="24"/>
              </w:rPr>
              <w:instrText>":"</w:instrText>
            </w:r>
            <w:r w:rsidR="005E52C2">
              <w:rPr>
                <w:b/>
                <w:bCs/>
                <w:szCs w:val="24"/>
                <w:lang w:val="en-US"/>
              </w:rPr>
              <w:instrText>Ninety</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progressive</w:instrText>
            </w:r>
            <w:r w:rsidR="005E52C2" w:rsidRPr="00D34570">
              <w:rPr>
                <w:b/>
                <w:bCs/>
                <w:szCs w:val="24"/>
              </w:rPr>
              <w:instrText xml:space="preserve"> </w:instrText>
            </w:r>
            <w:r w:rsidR="005E52C2">
              <w:rPr>
                <w:b/>
                <w:bCs/>
                <w:szCs w:val="24"/>
                <w:lang w:val="en-US"/>
              </w:rPr>
              <w:instrText>recurrent</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treated</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combination</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cisplatin</w:instrText>
            </w:r>
            <w:r w:rsidR="005E52C2" w:rsidRPr="00D34570">
              <w:rPr>
                <w:b/>
                <w:bCs/>
                <w:szCs w:val="24"/>
              </w:rPr>
              <w:instrText xml:space="preserve"> 100 </w:instrText>
            </w:r>
            <w:r w:rsidR="005E52C2">
              <w:rPr>
                <w:b/>
                <w:bCs/>
                <w:szCs w:val="24"/>
                <w:lang w:val="en-US"/>
              </w:rPr>
              <w:instrText>mg</w:instrText>
            </w:r>
            <w:r w:rsidR="005E52C2" w:rsidRPr="00D34570">
              <w:rPr>
                <w:b/>
                <w:bCs/>
                <w:szCs w:val="24"/>
              </w:rPr>
              <w:instrText>/</w:instrText>
            </w:r>
            <w:r w:rsidR="005E52C2">
              <w:rPr>
                <w:b/>
                <w:bCs/>
                <w:szCs w:val="24"/>
                <w:lang w:val="en-US"/>
              </w:rPr>
              <w:instrText>m</w:instrText>
            </w:r>
            <w:r w:rsidR="005E52C2" w:rsidRPr="00D34570">
              <w:rPr>
                <w:b/>
                <w:bCs/>
                <w:szCs w:val="24"/>
              </w:rPr>
              <w:instrText xml:space="preserve">2 </w:instrText>
            </w:r>
            <w:r w:rsidR="005E52C2">
              <w:rPr>
                <w:b/>
                <w:bCs/>
                <w:szCs w:val="24"/>
                <w:lang w:val="en-US"/>
              </w:rPr>
              <w:instrText>intravenously</w:instrText>
            </w:r>
            <w:r w:rsidR="005E52C2" w:rsidRPr="00D34570">
              <w:rPr>
                <w:b/>
                <w:bCs/>
                <w:szCs w:val="24"/>
              </w:rPr>
              <w:instrText xml:space="preserve"> (</w:instrText>
            </w:r>
            <w:r w:rsidR="005E52C2">
              <w:rPr>
                <w:b/>
                <w:bCs/>
                <w:szCs w:val="24"/>
                <w:lang w:val="en-US"/>
              </w:rPr>
              <w:instrText>IV</w:instrText>
            </w:r>
            <w:r w:rsidR="005E52C2" w:rsidRPr="00D34570">
              <w:rPr>
                <w:b/>
                <w:bCs/>
                <w:szCs w:val="24"/>
              </w:rPr>
              <w:instrText xml:space="preserve">) </w:instrText>
            </w:r>
            <w:r w:rsidR="005E52C2">
              <w:rPr>
                <w:b/>
                <w:bCs/>
                <w:szCs w:val="24"/>
                <w:lang w:val="en-US"/>
              </w:rPr>
              <w:instrText>by</w:instrText>
            </w:r>
            <w:r w:rsidR="005E52C2" w:rsidRPr="00D34570">
              <w:rPr>
                <w:b/>
                <w:bCs/>
                <w:szCs w:val="24"/>
              </w:rPr>
              <w:instrText xml:space="preserve"> </w:instrText>
            </w:r>
            <w:r w:rsidR="005E52C2">
              <w:rPr>
                <w:b/>
                <w:bCs/>
                <w:szCs w:val="24"/>
                <w:lang w:val="en-US"/>
              </w:rPr>
              <w:instrText>continuous</w:instrText>
            </w:r>
            <w:r w:rsidR="005E52C2" w:rsidRPr="00D34570">
              <w:rPr>
                <w:b/>
                <w:bCs/>
                <w:szCs w:val="24"/>
              </w:rPr>
              <w:instrText xml:space="preserve"> </w:instrText>
            </w:r>
            <w:r w:rsidR="005E52C2">
              <w:rPr>
                <w:b/>
                <w:bCs/>
                <w:szCs w:val="24"/>
                <w:lang w:val="en-US"/>
              </w:rPr>
              <w:instrText>infusion</w:instrText>
            </w:r>
            <w:r w:rsidR="005E52C2" w:rsidRPr="00D34570">
              <w:rPr>
                <w:b/>
                <w:bCs/>
                <w:szCs w:val="24"/>
              </w:rPr>
              <w:instrText xml:space="preserve"> </w:instrText>
            </w:r>
            <w:r w:rsidR="005E52C2">
              <w:rPr>
                <w:b/>
                <w:bCs/>
                <w:szCs w:val="24"/>
                <w:lang w:val="en-US"/>
              </w:rPr>
              <w:instrText>over</w:instrText>
            </w:r>
            <w:r w:rsidR="005E52C2" w:rsidRPr="00D34570">
              <w:rPr>
                <w:b/>
                <w:bCs/>
                <w:szCs w:val="24"/>
              </w:rPr>
              <w:instrText xml:space="preserve"> 24 </w:instrText>
            </w:r>
            <w:r w:rsidR="005E52C2">
              <w:rPr>
                <w:b/>
                <w:bCs/>
                <w:szCs w:val="24"/>
                <w:lang w:val="en-US"/>
              </w:rPr>
              <w:instrText>hours</w:instrText>
            </w:r>
            <w:r w:rsidR="005E52C2" w:rsidRPr="00D34570">
              <w:rPr>
                <w:b/>
                <w:bCs/>
                <w:szCs w:val="24"/>
              </w:rPr>
              <w:instrText xml:space="preserve">, </w:instrText>
            </w:r>
            <w:r w:rsidR="005E52C2">
              <w:rPr>
                <w:b/>
                <w:bCs/>
                <w:szCs w:val="24"/>
                <w:lang w:val="en-US"/>
              </w:rPr>
              <w:instrText>followed</w:instrText>
            </w:r>
            <w:r w:rsidR="005E52C2" w:rsidRPr="00D34570">
              <w:rPr>
                <w:b/>
                <w:bCs/>
                <w:szCs w:val="24"/>
              </w:rPr>
              <w:instrText xml:space="preserve"> </w:instrText>
            </w:r>
            <w:r w:rsidR="005E52C2">
              <w:rPr>
                <w:b/>
                <w:bCs/>
                <w:szCs w:val="24"/>
                <w:lang w:val="en-US"/>
              </w:rPr>
              <w:instrText>by</w:instrText>
            </w:r>
            <w:r w:rsidR="005E52C2" w:rsidRPr="00D34570">
              <w:rPr>
                <w:b/>
                <w:bCs/>
                <w:szCs w:val="24"/>
              </w:rPr>
              <w:instrText xml:space="preserve"> </w:instrText>
            </w:r>
            <w:r w:rsidR="005E52C2">
              <w:rPr>
                <w:b/>
                <w:bCs/>
                <w:szCs w:val="24"/>
                <w:lang w:val="en-US"/>
              </w:rPr>
              <w:instrText>cytosine</w:instrText>
            </w:r>
            <w:r w:rsidR="005E52C2" w:rsidRPr="00D34570">
              <w:rPr>
                <w:b/>
                <w:bCs/>
                <w:szCs w:val="24"/>
              </w:rPr>
              <w:instrText xml:space="preserve"> </w:instrText>
            </w:r>
            <w:r w:rsidR="005E52C2">
              <w:rPr>
                <w:b/>
                <w:bCs/>
                <w:szCs w:val="24"/>
                <w:lang w:val="en-US"/>
              </w:rPr>
              <w:instrText>arabinoside</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two</w:instrText>
            </w:r>
            <w:r w:rsidR="005E52C2" w:rsidRPr="00D34570">
              <w:rPr>
                <w:b/>
                <w:bCs/>
                <w:szCs w:val="24"/>
              </w:rPr>
              <w:instrText xml:space="preserve"> </w:instrText>
            </w:r>
            <w:r w:rsidR="005E52C2">
              <w:rPr>
                <w:b/>
                <w:bCs/>
                <w:szCs w:val="24"/>
                <w:lang w:val="en-US"/>
              </w:rPr>
              <w:instrText>pulses</w:instrText>
            </w:r>
            <w:r w:rsidR="005E52C2" w:rsidRPr="00D34570">
              <w:rPr>
                <w:b/>
                <w:bCs/>
                <w:szCs w:val="24"/>
              </w:rPr>
              <w:instrText xml:space="preserve"> </w:instrText>
            </w:r>
            <w:r w:rsidR="005E52C2">
              <w:rPr>
                <w:b/>
                <w:bCs/>
                <w:szCs w:val="24"/>
                <w:lang w:val="en-US"/>
              </w:rPr>
              <w:instrText>each</w:instrText>
            </w:r>
            <w:r w:rsidR="005E52C2" w:rsidRPr="00D34570">
              <w:rPr>
                <w:b/>
                <w:bCs/>
                <w:szCs w:val="24"/>
              </w:rPr>
              <w:instrText xml:space="preserve"> </w:instrText>
            </w:r>
            <w:r w:rsidR="005E52C2">
              <w:rPr>
                <w:b/>
                <w:bCs/>
                <w:szCs w:val="24"/>
                <w:lang w:val="en-US"/>
              </w:rPr>
              <w:instrText>at</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2 </w:instrText>
            </w:r>
            <w:r w:rsidR="005E52C2">
              <w:rPr>
                <w:b/>
                <w:bCs/>
                <w:szCs w:val="24"/>
                <w:lang w:val="en-US"/>
              </w:rPr>
              <w:instrText>g</w:instrText>
            </w:r>
            <w:r w:rsidR="005E52C2" w:rsidRPr="00D34570">
              <w:rPr>
                <w:b/>
                <w:bCs/>
                <w:szCs w:val="24"/>
              </w:rPr>
              <w:instrText>/</w:instrText>
            </w:r>
            <w:r w:rsidR="005E52C2">
              <w:rPr>
                <w:b/>
                <w:bCs/>
                <w:szCs w:val="24"/>
                <w:lang w:val="en-US"/>
              </w:rPr>
              <w:instrText>m</w:instrText>
            </w:r>
            <w:r w:rsidR="005E52C2" w:rsidRPr="00D34570">
              <w:rPr>
                <w:b/>
                <w:bCs/>
                <w:szCs w:val="24"/>
              </w:rPr>
              <w:instrText xml:space="preserve">2 </w:instrText>
            </w:r>
            <w:r w:rsidR="005E52C2">
              <w:rPr>
                <w:b/>
                <w:bCs/>
                <w:szCs w:val="24"/>
                <w:lang w:val="en-US"/>
              </w:rPr>
              <w:instrText>given</w:instrText>
            </w:r>
            <w:r w:rsidR="005E52C2" w:rsidRPr="00D34570">
              <w:rPr>
                <w:b/>
                <w:bCs/>
                <w:szCs w:val="24"/>
              </w:rPr>
              <w:instrText xml:space="preserve"> 12 </w:instrText>
            </w:r>
            <w:r w:rsidR="005E52C2">
              <w:rPr>
                <w:b/>
                <w:bCs/>
                <w:szCs w:val="24"/>
                <w:lang w:val="en-US"/>
              </w:rPr>
              <w:instrText>hours</w:instrText>
            </w:r>
            <w:r w:rsidR="005E52C2" w:rsidRPr="00D34570">
              <w:rPr>
                <w:b/>
                <w:bCs/>
                <w:szCs w:val="24"/>
              </w:rPr>
              <w:instrText xml:space="preserve"> </w:instrText>
            </w:r>
            <w:r w:rsidR="005E52C2">
              <w:rPr>
                <w:b/>
                <w:bCs/>
                <w:szCs w:val="24"/>
                <w:lang w:val="en-US"/>
              </w:rPr>
              <w:instrText>apart</w:instrText>
            </w:r>
            <w:r w:rsidR="005E52C2" w:rsidRPr="00D34570">
              <w:rPr>
                <w:b/>
                <w:bCs/>
                <w:szCs w:val="24"/>
              </w:rPr>
              <w:instrText xml:space="preserve">. </w:instrText>
            </w:r>
            <w:r w:rsidR="005E52C2">
              <w:rPr>
                <w:b/>
                <w:bCs/>
                <w:szCs w:val="24"/>
                <w:lang w:val="en-US"/>
              </w:rPr>
              <w:instrText>Dexamethasone</w:instrText>
            </w:r>
            <w:r w:rsidR="005E52C2" w:rsidRPr="00D34570">
              <w:rPr>
                <w:b/>
                <w:bCs/>
                <w:szCs w:val="24"/>
              </w:rPr>
              <w:instrText xml:space="preserve">, 40 </w:instrText>
            </w:r>
            <w:r w:rsidR="005E52C2">
              <w:rPr>
                <w:b/>
                <w:bCs/>
                <w:szCs w:val="24"/>
                <w:lang w:val="en-US"/>
              </w:rPr>
              <w:instrText>mg</w:instrText>
            </w:r>
            <w:r w:rsidR="005E52C2" w:rsidRPr="00D34570">
              <w:rPr>
                <w:b/>
                <w:bCs/>
                <w:szCs w:val="24"/>
              </w:rPr>
              <w:instrText xml:space="preserve"> </w:instrText>
            </w:r>
            <w:r w:rsidR="005E52C2">
              <w:rPr>
                <w:b/>
                <w:bCs/>
                <w:szCs w:val="24"/>
                <w:lang w:val="en-US"/>
              </w:rPr>
              <w:instrText>orally</w:instrText>
            </w:r>
            <w:r w:rsidR="005E52C2" w:rsidRPr="00D34570">
              <w:rPr>
                <w:b/>
                <w:bCs/>
                <w:szCs w:val="24"/>
              </w:rPr>
              <w:instrText xml:space="preserve"> </w:instrText>
            </w:r>
            <w:r w:rsidR="005E52C2">
              <w:rPr>
                <w:b/>
                <w:bCs/>
                <w:szCs w:val="24"/>
                <w:lang w:val="en-US"/>
              </w:rPr>
              <w:instrText>or</w:instrText>
            </w:r>
            <w:r w:rsidR="005E52C2" w:rsidRPr="00D34570">
              <w:rPr>
                <w:b/>
                <w:bCs/>
                <w:szCs w:val="24"/>
              </w:rPr>
              <w:instrText xml:space="preserve"> </w:instrText>
            </w:r>
            <w:r w:rsidR="005E52C2">
              <w:rPr>
                <w:b/>
                <w:bCs/>
                <w:szCs w:val="24"/>
                <w:lang w:val="en-US"/>
              </w:rPr>
              <w:instrText>IV</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w:instrText>
            </w:r>
            <w:r w:rsidR="005E52C2">
              <w:rPr>
                <w:b/>
                <w:bCs/>
                <w:szCs w:val="24"/>
                <w:lang w:val="en-US"/>
              </w:rPr>
              <w:instrText>given</w:instrText>
            </w:r>
            <w:r w:rsidR="005E52C2" w:rsidRPr="00D34570">
              <w:rPr>
                <w:b/>
                <w:bCs/>
                <w:szCs w:val="24"/>
              </w:rPr>
              <w:instrText xml:space="preserve"> </w:instrText>
            </w:r>
            <w:r w:rsidR="005E52C2">
              <w:rPr>
                <w:b/>
                <w:bCs/>
                <w:szCs w:val="24"/>
                <w:lang w:val="en-US"/>
              </w:rPr>
              <w:instrText>on</w:instrText>
            </w:r>
            <w:r w:rsidR="005E52C2" w:rsidRPr="00D34570">
              <w:rPr>
                <w:b/>
                <w:bCs/>
                <w:szCs w:val="24"/>
              </w:rPr>
              <w:instrText xml:space="preserve"> </w:instrText>
            </w:r>
            <w:r w:rsidR="005E52C2">
              <w:rPr>
                <w:b/>
                <w:bCs/>
                <w:szCs w:val="24"/>
                <w:lang w:val="en-US"/>
              </w:rPr>
              <w:instrText>days</w:instrText>
            </w:r>
            <w:r w:rsidR="005E52C2" w:rsidRPr="00D34570">
              <w:rPr>
                <w:b/>
                <w:bCs/>
                <w:szCs w:val="24"/>
              </w:rPr>
              <w:instrText xml:space="preserve"> 1 </w:instrText>
            </w:r>
            <w:r w:rsidR="005E52C2">
              <w:rPr>
                <w:b/>
                <w:bCs/>
                <w:szCs w:val="24"/>
                <w:lang w:val="en-US"/>
              </w:rPr>
              <w:instrText>through</w:instrText>
            </w:r>
            <w:r w:rsidR="005E52C2" w:rsidRPr="00D34570">
              <w:rPr>
                <w:b/>
                <w:bCs/>
                <w:szCs w:val="24"/>
              </w:rPr>
              <w:instrText xml:space="preserve"> 4. </w:instrText>
            </w:r>
            <w:r w:rsidR="005E52C2">
              <w:rPr>
                <w:b/>
                <w:bCs/>
                <w:szCs w:val="24"/>
                <w:lang w:val="en-US"/>
              </w:rPr>
              <w:instrText>Vigorous</w:instrText>
            </w:r>
            <w:r w:rsidR="005E52C2" w:rsidRPr="00D34570">
              <w:rPr>
                <w:b/>
                <w:bCs/>
                <w:szCs w:val="24"/>
              </w:rPr>
              <w:instrText xml:space="preserve"> </w:instrText>
            </w:r>
            <w:r w:rsidR="005E52C2">
              <w:rPr>
                <w:b/>
                <w:bCs/>
                <w:szCs w:val="24"/>
                <w:lang w:val="en-US"/>
              </w:rPr>
              <w:instrText>hydration</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w:instrText>
            </w:r>
            <w:r w:rsidR="005E52C2">
              <w:rPr>
                <w:b/>
                <w:bCs/>
                <w:szCs w:val="24"/>
                <w:lang w:val="en-US"/>
              </w:rPr>
              <w:instrText>reinforced</w:instrText>
            </w:r>
            <w:r w:rsidR="005E52C2" w:rsidRPr="00D34570">
              <w:rPr>
                <w:b/>
                <w:bCs/>
                <w:szCs w:val="24"/>
              </w:rPr>
              <w:instrText xml:space="preserve"> </w:instrText>
            </w:r>
            <w:r w:rsidR="005E52C2">
              <w:rPr>
                <w:b/>
                <w:bCs/>
                <w:szCs w:val="24"/>
                <w:lang w:val="en-US"/>
              </w:rPr>
              <w:instrText>by</w:instrText>
            </w:r>
            <w:r w:rsidR="005E52C2" w:rsidRPr="00D34570">
              <w:rPr>
                <w:b/>
                <w:bCs/>
                <w:szCs w:val="24"/>
              </w:rPr>
              <w:instrText xml:space="preserve"> </w:instrText>
            </w:r>
            <w:r w:rsidR="005E52C2">
              <w:rPr>
                <w:b/>
                <w:bCs/>
                <w:szCs w:val="24"/>
                <w:lang w:val="en-US"/>
              </w:rPr>
              <w:instrText>routine</w:instrText>
            </w:r>
            <w:r w:rsidR="005E52C2" w:rsidRPr="00D34570">
              <w:rPr>
                <w:b/>
                <w:bCs/>
                <w:szCs w:val="24"/>
              </w:rPr>
              <w:instrText xml:space="preserve"> </w:instrText>
            </w:r>
            <w:r w:rsidR="005E52C2">
              <w:rPr>
                <w:b/>
                <w:bCs/>
                <w:szCs w:val="24"/>
                <w:lang w:val="en-US"/>
              </w:rPr>
              <w:instrText>use</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mannitol</w:instrText>
            </w:r>
            <w:r w:rsidR="005E52C2" w:rsidRPr="00D34570">
              <w:rPr>
                <w:b/>
                <w:bCs/>
                <w:szCs w:val="24"/>
              </w:rPr>
              <w:instrText xml:space="preserve">. </w:instrText>
            </w:r>
            <w:r w:rsidR="005E52C2">
              <w:rPr>
                <w:b/>
                <w:bCs/>
                <w:szCs w:val="24"/>
                <w:lang w:val="en-US"/>
              </w:rPr>
              <w:instrText>Treatments</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repeated</w:instrText>
            </w:r>
            <w:r w:rsidR="005E52C2" w:rsidRPr="00D34570">
              <w:rPr>
                <w:b/>
                <w:bCs/>
                <w:szCs w:val="24"/>
              </w:rPr>
              <w:instrText xml:space="preserve"> </w:instrText>
            </w:r>
            <w:r w:rsidR="005E52C2">
              <w:rPr>
                <w:b/>
                <w:bCs/>
                <w:szCs w:val="24"/>
                <w:lang w:val="en-US"/>
              </w:rPr>
              <w:instrText>at</w:instrText>
            </w:r>
            <w:r w:rsidR="005E52C2" w:rsidRPr="00D34570">
              <w:rPr>
                <w:b/>
                <w:bCs/>
                <w:szCs w:val="24"/>
              </w:rPr>
              <w:instrText xml:space="preserve"> 3- </w:instrText>
            </w:r>
            <w:r w:rsidR="005E52C2">
              <w:rPr>
                <w:b/>
                <w:bCs/>
                <w:szCs w:val="24"/>
                <w:lang w:val="en-US"/>
              </w:rPr>
              <w:instrText>to</w:instrText>
            </w:r>
            <w:r w:rsidR="005E52C2" w:rsidRPr="00D34570">
              <w:rPr>
                <w:b/>
                <w:bCs/>
                <w:szCs w:val="24"/>
              </w:rPr>
              <w:instrText xml:space="preserve"> 4-</w:instrText>
            </w:r>
            <w:r w:rsidR="005E52C2">
              <w:rPr>
                <w:b/>
                <w:bCs/>
                <w:szCs w:val="24"/>
                <w:lang w:val="en-US"/>
              </w:rPr>
              <w:instrText>week</w:instrText>
            </w:r>
            <w:r w:rsidR="005E52C2" w:rsidRPr="00D34570">
              <w:rPr>
                <w:b/>
                <w:bCs/>
                <w:szCs w:val="24"/>
              </w:rPr>
              <w:instrText xml:space="preserve"> </w:instrText>
            </w:r>
            <w:r w:rsidR="005E52C2">
              <w:rPr>
                <w:b/>
                <w:bCs/>
                <w:szCs w:val="24"/>
                <w:lang w:val="en-US"/>
              </w:rPr>
              <w:instrText>intervals</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six</w:instrText>
            </w:r>
            <w:r w:rsidR="005E52C2" w:rsidRPr="00D34570">
              <w:rPr>
                <w:b/>
                <w:bCs/>
                <w:szCs w:val="24"/>
              </w:rPr>
              <w:instrText xml:space="preserve">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ten</w:instrText>
            </w:r>
            <w:r w:rsidR="005E52C2" w:rsidRPr="00D34570">
              <w:rPr>
                <w:b/>
                <w:bCs/>
                <w:szCs w:val="24"/>
              </w:rPr>
              <w:instrText xml:space="preserve"> </w:instrText>
            </w:r>
            <w:r w:rsidR="005E52C2">
              <w:rPr>
                <w:b/>
                <w:bCs/>
                <w:szCs w:val="24"/>
                <w:lang w:val="en-US"/>
              </w:rPr>
              <w:instrText>courses</w:instrText>
            </w:r>
            <w:r w:rsidR="005E52C2" w:rsidRPr="00D34570">
              <w:rPr>
                <w:b/>
                <w:bCs/>
                <w:szCs w:val="24"/>
              </w:rPr>
              <w:instrText xml:space="preserve">. </w:instrText>
            </w:r>
            <w:r w:rsidR="005E52C2">
              <w:rPr>
                <w:b/>
                <w:bCs/>
                <w:szCs w:val="24"/>
                <w:lang w:val="en-US"/>
              </w:rPr>
              <w:instrText>Most</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had</w:instrText>
            </w:r>
            <w:r w:rsidR="005E52C2" w:rsidRPr="00D34570">
              <w:rPr>
                <w:b/>
                <w:bCs/>
                <w:szCs w:val="24"/>
              </w:rPr>
              <w:instrText xml:space="preserve"> </w:instrText>
            </w:r>
            <w:r w:rsidR="005E52C2">
              <w:rPr>
                <w:b/>
                <w:bCs/>
                <w:szCs w:val="24"/>
                <w:lang w:val="en-US"/>
              </w:rPr>
              <w:instrText>not</w:instrText>
            </w:r>
            <w:r w:rsidR="005E52C2" w:rsidRPr="00D34570">
              <w:rPr>
                <w:b/>
                <w:bCs/>
                <w:szCs w:val="24"/>
              </w:rPr>
              <w:instrText xml:space="preserve"> </w:instrText>
            </w:r>
            <w:r w:rsidR="005E52C2">
              <w:rPr>
                <w:b/>
                <w:bCs/>
                <w:szCs w:val="24"/>
                <w:lang w:val="en-US"/>
              </w:rPr>
              <w:instrText>achieved</w:instrText>
            </w:r>
            <w:r w:rsidR="005E52C2" w:rsidRPr="00D34570">
              <w:rPr>
                <w:b/>
                <w:bCs/>
                <w:szCs w:val="24"/>
              </w:rPr>
              <w:instrText xml:space="preserve"> </w:instrText>
            </w:r>
            <w:r w:rsidR="005E52C2">
              <w:rPr>
                <w:b/>
                <w:bCs/>
                <w:szCs w:val="24"/>
                <w:lang w:val="en-US"/>
              </w:rPr>
              <w:instrText>complete</w:instrText>
            </w:r>
            <w:r w:rsidR="005E52C2" w:rsidRPr="00D34570">
              <w:rPr>
                <w:b/>
                <w:bCs/>
                <w:szCs w:val="24"/>
              </w:rPr>
              <w:instrText xml:space="preserve"> </w:instrText>
            </w:r>
            <w:r w:rsidR="005E52C2">
              <w:rPr>
                <w:b/>
                <w:bCs/>
                <w:szCs w:val="24"/>
                <w:lang w:val="en-US"/>
              </w:rPr>
              <w:instrText>remission</w:instrText>
            </w:r>
            <w:r w:rsidR="005E52C2" w:rsidRPr="00D34570">
              <w:rPr>
                <w:b/>
                <w:bCs/>
                <w:szCs w:val="24"/>
              </w:rPr>
              <w:instrText xml:space="preserve"> (</w:instrText>
            </w:r>
            <w:r w:rsidR="005E52C2">
              <w:rPr>
                <w:b/>
                <w:bCs/>
                <w:szCs w:val="24"/>
                <w:lang w:val="en-US"/>
              </w:rPr>
              <w:instrText>CR</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prior</w:instrText>
            </w:r>
            <w:r w:rsidR="005E52C2" w:rsidRPr="00D34570">
              <w:rPr>
                <w:b/>
                <w:bCs/>
                <w:szCs w:val="24"/>
              </w:rPr>
              <w:instrText xml:space="preserve"> </w:instrText>
            </w:r>
            <w:r w:rsidR="005E52C2">
              <w:rPr>
                <w:b/>
                <w:bCs/>
                <w:szCs w:val="24"/>
                <w:lang w:val="en-US"/>
              </w:rPr>
              <w:instrText>therapies</w:instrText>
            </w:r>
            <w:r w:rsidR="005E52C2" w:rsidRPr="00D34570">
              <w:rPr>
                <w:b/>
                <w:bCs/>
                <w:szCs w:val="24"/>
              </w:rPr>
              <w:instrText xml:space="preserve">, </w:instrText>
            </w:r>
            <w:r w:rsidR="005E52C2">
              <w:rPr>
                <w:b/>
                <w:bCs/>
                <w:szCs w:val="24"/>
                <w:lang w:val="en-US"/>
              </w:rPr>
              <w:instrText>which</w:instrText>
            </w:r>
            <w:r w:rsidR="005E52C2" w:rsidRPr="00D34570">
              <w:rPr>
                <w:b/>
                <w:bCs/>
                <w:szCs w:val="24"/>
              </w:rPr>
              <w:instrText xml:space="preserve"> </w:instrText>
            </w:r>
            <w:r w:rsidR="005E52C2">
              <w:rPr>
                <w:b/>
                <w:bCs/>
                <w:szCs w:val="24"/>
                <w:lang w:val="en-US"/>
              </w:rPr>
              <w:instrText>included</w:instrText>
            </w:r>
            <w:r w:rsidR="005E52C2" w:rsidRPr="00D34570">
              <w:rPr>
                <w:b/>
                <w:bCs/>
                <w:szCs w:val="24"/>
              </w:rPr>
              <w:instrText xml:space="preserve"> </w:instrText>
            </w:r>
            <w:r w:rsidR="005E52C2">
              <w:rPr>
                <w:b/>
                <w:bCs/>
                <w:szCs w:val="24"/>
                <w:lang w:val="en-US"/>
              </w:rPr>
              <w:instrText>Adriamycin</w:instrText>
            </w:r>
            <w:r w:rsidR="005E52C2" w:rsidRPr="00D34570">
              <w:rPr>
                <w:b/>
                <w:bCs/>
                <w:szCs w:val="24"/>
              </w:rPr>
              <w:instrText xml:space="preserve"> (</w:instrText>
            </w:r>
            <w:r w:rsidR="005E52C2">
              <w:rPr>
                <w:b/>
                <w:bCs/>
                <w:szCs w:val="24"/>
                <w:lang w:val="en-US"/>
              </w:rPr>
              <w:instrText>all</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methotrexate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VP</w:instrText>
            </w:r>
            <w:r w:rsidR="005E52C2" w:rsidRPr="00D34570">
              <w:rPr>
                <w:b/>
                <w:bCs/>
                <w:szCs w:val="24"/>
              </w:rPr>
              <w:instrText xml:space="preserve">-16 (58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patient</w:instrText>
            </w:r>
            <w:r w:rsidR="005E52C2" w:rsidRPr="00D34570">
              <w:rPr>
                <w:b/>
                <w:bCs/>
                <w:szCs w:val="24"/>
              </w:rPr>
              <w:instrText xml:space="preserve"> </w:instrText>
            </w:r>
            <w:r w:rsidR="005E52C2">
              <w:rPr>
                <w:b/>
                <w:bCs/>
                <w:szCs w:val="24"/>
                <w:lang w:val="en-US"/>
              </w:rPr>
              <w:instrText>age</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55 </w:instrText>
            </w:r>
            <w:r w:rsidR="005E52C2">
              <w:rPr>
                <w:b/>
                <w:bCs/>
                <w:szCs w:val="24"/>
                <w:lang w:val="en-US"/>
              </w:rPr>
              <w:instrText>years</w:instrText>
            </w:r>
            <w:r w:rsidR="005E52C2" w:rsidRPr="00D34570">
              <w:rPr>
                <w:b/>
                <w:bCs/>
                <w:szCs w:val="24"/>
              </w:rPr>
              <w:instrText xml:space="preserve">. </w:instrText>
            </w:r>
            <w:r w:rsidR="005E52C2">
              <w:rPr>
                <w:b/>
                <w:bCs/>
                <w:szCs w:val="24"/>
                <w:lang w:val="en-US"/>
              </w:rPr>
              <w:instrText>Intermediate</w:instrText>
            </w:r>
            <w:r w:rsidR="005E52C2" w:rsidRPr="00D34570">
              <w:rPr>
                <w:b/>
                <w:bCs/>
                <w:szCs w:val="24"/>
              </w:rPr>
              <w:instrText>-</w:instrText>
            </w:r>
            <w:r w:rsidR="005E52C2">
              <w:rPr>
                <w:b/>
                <w:bCs/>
                <w:szCs w:val="24"/>
                <w:lang w:val="en-US"/>
              </w:rPr>
              <w:instrText>grade</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most</w:instrText>
            </w:r>
            <w:r w:rsidR="005E52C2" w:rsidRPr="00D34570">
              <w:rPr>
                <w:b/>
                <w:bCs/>
                <w:szCs w:val="24"/>
              </w:rPr>
              <w:instrText xml:space="preserve"> </w:instrText>
            </w:r>
            <w:r w:rsidR="005E52C2">
              <w:rPr>
                <w:b/>
                <w:bCs/>
                <w:szCs w:val="24"/>
                <w:lang w:val="en-US"/>
              </w:rPr>
              <w:instrText>frequent</w:instrText>
            </w:r>
            <w:r w:rsidR="005E52C2" w:rsidRPr="00D34570">
              <w:rPr>
                <w:b/>
                <w:bCs/>
                <w:szCs w:val="24"/>
              </w:rPr>
              <w:instrText xml:space="preserve"> </w:instrText>
            </w:r>
            <w:r w:rsidR="005E52C2">
              <w:rPr>
                <w:b/>
                <w:bCs/>
                <w:szCs w:val="24"/>
                <w:lang w:val="en-US"/>
              </w:rPr>
              <w:instrText>pathologic</w:instrText>
            </w:r>
            <w:r w:rsidR="005E52C2" w:rsidRPr="00D34570">
              <w:rPr>
                <w:b/>
                <w:bCs/>
                <w:szCs w:val="24"/>
              </w:rPr>
              <w:instrText xml:space="preserve"> </w:instrText>
            </w:r>
            <w:r w:rsidR="005E52C2">
              <w:rPr>
                <w:b/>
                <w:bCs/>
                <w:szCs w:val="24"/>
                <w:lang w:val="en-US"/>
              </w:rPr>
              <w:instrText>diagnosis</w:instrText>
            </w:r>
            <w:r w:rsidR="005E52C2" w:rsidRPr="00D34570">
              <w:rPr>
                <w:b/>
                <w:bCs/>
                <w:szCs w:val="24"/>
              </w:rPr>
              <w:instrText xml:space="preserve">. </w:instrText>
            </w:r>
            <w:r w:rsidR="005E52C2">
              <w:rPr>
                <w:b/>
                <w:bCs/>
                <w:szCs w:val="24"/>
                <w:lang w:val="en-US"/>
              </w:rPr>
              <w:instrText>Seven</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died</w:instrText>
            </w:r>
            <w:r w:rsidR="005E52C2" w:rsidRPr="00D34570">
              <w:rPr>
                <w:b/>
                <w:bCs/>
                <w:szCs w:val="24"/>
              </w:rPr>
              <w:instrText xml:space="preserve"> </w:instrText>
            </w:r>
            <w:r w:rsidR="005E52C2">
              <w:rPr>
                <w:b/>
                <w:bCs/>
                <w:szCs w:val="24"/>
                <w:lang w:val="en-US"/>
              </w:rPr>
              <w:instrText>within</w:instrText>
            </w:r>
            <w:r w:rsidR="005E52C2" w:rsidRPr="00D34570">
              <w:rPr>
                <w:b/>
                <w:bCs/>
                <w:szCs w:val="24"/>
              </w:rPr>
              <w:instrText xml:space="preserve"> </w:instrText>
            </w:r>
            <w:r w:rsidR="005E52C2">
              <w:rPr>
                <w:b/>
                <w:bCs/>
                <w:szCs w:val="24"/>
                <w:lang w:val="en-US"/>
              </w:rPr>
              <w:instrText>two</w:instrText>
            </w:r>
            <w:r w:rsidR="005E52C2" w:rsidRPr="00D34570">
              <w:rPr>
                <w:b/>
                <w:bCs/>
                <w:szCs w:val="24"/>
              </w:rPr>
              <w:instrText xml:space="preserve"> </w:instrText>
            </w:r>
            <w:r w:rsidR="005E52C2">
              <w:rPr>
                <w:b/>
                <w:bCs/>
                <w:szCs w:val="24"/>
                <w:lang w:val="en-US"/>
              </w:rPr>
              <w:instrText>weeks of therapy; of the remaining 83 patients, 28 (34%) or 31% if all patients are considered, achieved CR, and 22 (26.5%) achieved partial remission (PR). Response was evident after the first two cycles of chemotherapy and appeared to be independent on the histopathologic type of lymphoma. To date, only eight of the complete responders have relapsed at a median follow-up of 11 months. The overall 2-year survival is 25%. Further analysis showed that patients with low tumor burden and normal lactic acid dehydrogenase (LDH) had a high CR response rate (67%) and a survival rate of 61% at 2 years. In contrast, patients with both high tumor burden and elevated serum LDH levels had a negligible CR rate, and only 5% are surviving at 1 year. Patients with either high tumor burden with normal LDH or low tumor burden with elevated LDH had an intermediate survival. Myelosuppression-related infection was the most frequent serious complication of this regimen (31%) and the cause of death of ten patients. Acute lysis syndrome was also observed in five patients with high tumor burden and was the cause of death in three of these patients. DHAP has proven to be an effective non-crossresistant regimen for patients with relapsing or refractory lymphoma, particularly for patients who have favorable prognostic characteristics.","author":[{"dropping-particle":"","family":"Velasquez","given":"W. S.","non-dropping-particle":"","parse-names":false,"suffix":""},{"dropping-particle":"","family":"Cabanillas","given":"F.","non-dropping-particle":"","parse-names":false,"suffix":""},{"dropping-particle":"","family":"Salvador","given":"P.","non-dropping-particle":"","parse-names":false,"suffix":""},{"dropping-particle":"","family":</w:instrText>
            </w:r>
            <w:r w:rsidR="005E52C2" w:rsidRPr="00D34570">
              <w:rPr>
                <w:b/>
                <w:bCs/>
                <w:szCs w:val="24"/>
              </w:rPr>
              <w:instrText>"</w:instrText>
            </w:r>
            <w:r w:rsidR="005E52C2">
              <w:rPr>
                <w:b/>
                <w:bCs/>
                <w:szCs w:val="24"/>
                <w:lang w:val="en-US"/>
              </w:rPr>
              <w:instrText>McLaughlin</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P</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Fridrik</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M</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Tucker</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S</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Jagannath</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S</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Hagemeister</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F</w:instrText>
            </w:r>
            <w:r w:rsidR="005E52C2" w:rsidRPr="00D34570">
              <w:rPr>
                <w:b/>
                <w:bCs/>
                <w:szCs w:val="24"/>
              </w:rPr>
              <w:instrText xml:space="preserve">. </w:instrText>
            </w:r>
            <w:r w:rsidR="005E52C2">
              <w:rPr>
                <w:b/>
                <w:bCs/>
                <w:szCs w:val="24"/>
                <w:lang w:val="en-US"/>
              </w:rPr>
              <w:instrText>B</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Redman</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J</w:instrText>
            </w:r>
            <w:r w:rsidR="005E52C2" w:rsidRPr="00D34570">
              <w:rPr>
                <w:b/>
                <w:bCs/>
                <w:szCs w:val="24"/>
              </w:rPr>
              <w:instrText xml:space="preserve">. </w:instrText>
            </w:r>
            <w:r w:rsidR="005E52C2">
              <w:rPr>
                <w:b/>
                <w:bCs/>
                <w:szCs w:val="24"/>
                <w:lang w:val="en-US"/>
              </w:rPr>
              <w:instrText>R</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Swan</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F</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Barlogie</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B</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container</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Blood</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issue</w:instrText>
            </w:r>
            <w:r w:rsidR="005E52C2" w:rsidRPr="00D34570">
              <w:rPr>
                <w:b/>
                <w:bCs/>
                <w:szCs w:val="24"/>
              </w:rPr>
              <w:instrText>":"1","</w:instrText>
            </w:r>
            <w:r w:rsidR="005E52C2">
              <w:rPr>
                <w:b/>
                <w:bCs/>
                <w:szCs w:val="24"/>
                <w:lang w:val="en-US"/>
              </w:rPr>
              <w:instrText>issued</w:instrText>
            </w:r>
            <w:r w:rsidR="005E52C2" w:rsidRPr="00D34570">
              <w:rPr>
                <w:b/>
                <w:bCs/>
                <w:szCs w:val="24"/>
              </w:rPr>
              <w:instrText>":{"</w:instrText>
            </w:r>
            <w:r w:rsidR="005E52C2">
              <w:rPr>
                <w:b/>
                <w:bCs/>
                <w:szCs w:val="24"/>
                <w:lang w:val="en-US"/>
              </w:rPr>
              <w:instrText>date</w:instrText>
            </w:r>
            <w:r w:rsidR="005E52C2" w:rsidRPr="00D34570">
              <w:rPr>
                <w:b/>
                <w:bCs/>
                <w:szCs w:val="24"/>
              </w:rPr>
              <w:instrText>-</w:instrText>
            </w:r>
            <w:r w:rsidR="005E52C2">
              <w:rPr>
                <w:b/>
                <w:bCs/>
                <w:szCs w:val="24"/>
                <w:lang w:val="en-US"/>
              </w:rPr>
              <w:instrText>parts</w:instrText>
            </w:r>
            <w:r w:rsidR="005E52C2" w:rsidRPr="00D34570">
              <w:rPr>
                <w:b/>
                <w:bCs/>
                <w:szCs w:val="24"/>
              </w:rPr>
              <w:instrText>":[["1988"]]},"</w:instrText>
            </w:r>
            <w:r w:rsidR="005E52C2">
              <w:rPr>
                <w:b/>
                <w:bCs/>
                <w:szCs w:val="24"/>
                <w:lang w:val="en-US"/>
              </w:rPr>
              <w:instrText>page</w:instrText>
            </w:r>
            <w:r w:rsidR="005E52C2" w:rsidRPr="00D34570">
              <w:rPr>
                <w:b/>
                <w:bCs/>
                <w:szCs w:val="24"/>
              </w:rPr>
              <w:instrText>":"117-122","</w:instrText>
            </w:r>
            <w:r w:rsidR="005E52C2">
              <w:rPr>
                <w:b/>
                <w:bCs/>
                <w:szCs w:val="24"/>
                <w:lang w:val="en-US"/>
              </w:rPr>
              <w:instrText>title</w:instrText>
            </w:r>
            <w:r w:rsidR="005E52C2" w:rsidRPr="00D34570">
              <w:rPr>
                <w:b/>
                <w:bCs/>
                <w:szCs w:val="24"/>
              </w:rPr>
              <w:instrText>":"</w:instrText>
            </w:r>
            <w:r w:rsidR="005E52C2">
              <w:rPr>
                <w:b/>
                <w:bCs/>
                <w:szCs w:val="24"/>
                <w:lang w:val="en-US"/>
              </w:rPr>
              <w:instrText>Effective</w:instrText>
            </w:r>
            <w:r w:rsidR="005E52C2" w:rsidRPr="00D34570">
              <w:rPr>
                <w:b/>
                <w:bCs/>
                <w:szCs w:val="24"/>
              </w:rPr>
              <w:instrText xml:space="preserve"> </w:instrText>
            </w:r>
            <w:r w:rsidR="005E52C2">
              <w:rPr>
                <w:b/>
                <w:bCs/>
                <w:szCs w:val="24"/>
                <w:lang w:val="en-US"/>
              </w:rPr>
              <w:instrText>salvagae</w:instrText>
            </w:r>
            <w:r w:rsidR="005E52C2" w:rsidRPr="00D34570">
              <w:rPr>
                <w:b/>
                <w:bCs/>
                <w:szCs w:val="24"/>
              </w:rPr>
              <w:instrText xml:space="preserve"> </w:instrText>
            </w:r>
            <w:r w:rsidR="005E52C2">
              <w:rPr>
                <w:b/>
                <w:bCs/>
                <w:szCs w:val="24"/>
                <w:lang w:val="en-US"/>
              </w:rPr>
              <w:instrText>therapy</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cisplatin</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combination</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high</w:instrText>
            </w:r>
            <w:r w:rsidR="005E52C2" w:rsidRPr="00D34570">
              <w:rPr>
                <w:b/>
                <w:bCs/>
                <w:szCs w:val="24"/>
              </w:rPr>
              <w:instrText>-</w:instrText>
            </w:r>
            <w:r w:rsidR="005E52C2">
              <w:rPr>
                <w:b/>
                <w:bCs/>
                <w:szCs w:val="24"/>
                <w:lang w:val="en-US"/>
              </w:rPr>
              <w:instrText>dose</w:instrText>
            </w:r>
            <w:r w:rsidR="005E52C2" w:rsidRPr="00D34570">
              <w:rPr>
                <w:b/>
                <w:bCs/>
                <w:szCs w:val="24"/>
              </w:rPr>
              <w:instrText xml:space="preserve"> </w:instrText>
            </w:r>
            <w:r w:rsidR="005E52C2">
              <w:rPr>
                <w:b/>
                <w:bCs/>
                <w:szCs w:val="24"/>
                <w:lang w:val="en-US"/>
              </w:rPr>
              <w:instrText>ara</w:instrText>
            </w:r>
            <w:r w:rsidR="005E52C2" w:rsidRPr="00D34570">
              <w:rPr>
                <w:b/>
                <w:bCs/>
                <w:szCs w:val="24"/>
              </w:rPr>
              <w:instrText>-</w:instrText>
            </w:r>
            <w:r w:rsidR="005E52C2">
              <w:rPr>
                <w:b/>
                <w:bCs/>
                <w:szCs w:val="24"/>
                <w:lang w:val="en-US"/>
              </w:rPr>
              <w:instrText>C</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dexamethasone</w:instrText>
            </w:r>
            <w:r w:rsidR="005E52C2" w:rsidRPr="00D34570">
              <w:rPr>
                <w:b/>
                <w:bCs/>
                <w:szCs w:val="24"/>
              </w:rPr>
              <w:instrText xml:space="preserve"> (</w:instrText>
            </w:r>
            <w:r w:rsidR="005E52C2">
              <w:rPr>
                <w:b/>
                <w:bCs/>
                <w:szCs w:val="24"/>
                <w:lang w:val="en-US"/>
              </w:rPr>
              <w:instrText>DHAP</w:instrText>
            </w:r>
            <w:r w:rsidR="005E52C2" w:rsidRPr="00D34570">
              <w:rPr>
                <w:b/>
                <w:bCs/>
                <w:szCs w:val="24"/>
              </w:rPr>
              <w:instrText>)","</w:instrText>
            </w:r>
            <w:r w:rsidR="005E52C2">
              <w:rPr>
                <w:b/>
                <w:bCs/>
                <w:szCs w:val="24"/>
                <w:lang w:val="en-US"/>
              </w:rPr>
              <w:instrText>type</w:instrText>
            </w:r>
            <w:r w:rsidR="005E52C2" w:rsidRPr="00D34570">
              <w:rPr>
                <w:b/>
                <w:bCs/>
                <w:szCs w:val="24"/>
              </w:rPr>
              <w:instrText>":"</w:instrText>
            </w:r>
            <w:r w:rsidR="005E52C2">
              <w:rPr>
                <w:b/>
                <w:bCs/>
                <w:szCs w:val="24"/>
                <w:lang w:val="en-US"/>
              </w:rPr>
              <w:instrText>article</w:instrText>
            </w:r>
            <w:r w:rsidR="005E52C2" w:rsidRPr="00D34570">
              <w:rPr>
                <w:b/>
                <w:bCs/>
                <w:szCs w:val="24"/>
              </w:rPr>
              <w:instrText>-</w:instrText>
            </w:r>
            <w:r w:rsidR="005E52C2">
              <w:rPr>
                <w:b/>
                <w:bCs/>
                <w:szCs w:val="24"/>
                <w:lang w:val="en-US"/>
              </w:rPr>
              <w:instrText>journal</w:instrText>
            </w:r>
            <w:r w:rsidR="005E52C2" w:rsidRPr="00D34570">
              <w:rPr>
                <w:b/>
                <w:bCs/>
                <w:szCs w:val="24"/>
              </w:rPr>
              <w:instrText>","</w:instrText>
            </w:r>
            <w:r w:rsidR="005E52C2">
              <w:rPr>
                <w:b/>
                <w:bCs/>
                <w:szCs w:val="24"/>
                <w:lang w:val="en-US"/>
              </w:rPr>
              <w:instrText>volume</w:instrText>
            </w:r>
            <w:r w:rsidR="005E52C2" w:rsidRPr="00D34570">
              <w:rPr>
                <w:b/>
                <w:bCs/>
                <w:szCs w:val="24"/>
              </w:rPr>
              <w:instrText>":"71"},"</w:instrText>
            </w:r>
            <w:r w:rsidR="005E52C2">
              <w:rPr>
                <w:b/>
                <w:bCs/>
                <w:szCs w:val="24"/>
                <w:lang w:val="en-US"/>
              </w:rPr>
              <w:instrText>uris</w:instrText>
            </w:r>
            <w:r w:rsidR="005E52C2" w:rsidRPr="00D34570">
              <w:rPr>
                <w:b/>
                <w:bCs/>
                <w:szCs w:val="24"/>
              </w:rPr>
              <w:instrText>":["</w:instrText>
            </w:r>
            <w:r w:rsidR="005E52C2">
              <w:rPr>
                <w:b/>
                <w:bCs/>
                <w:szCs w:val="24"/>
                <w:lang w:val="en-US"/>
              </w:rPr>
              <w:instrText>http</w:instrText>
            </w:r>
            <w:r w:rsidR="005E52C2" w:rsidRPr="00D34570">
              <w:rPr>
                <w:b/>
                <w:bCs/>
                <w:szCs w:val="24"/>
              </w:rPr>
              <w:instrText>://</w:instrText>
            </w:r>
            <w:r w:rsidR="005E52C2">
              <w:rPr>
                <w:b/>
                <w:bCs/>
                <w:szCs w:val="24"/>
                <w:lang w:val="en-US"/>
              </w:rPr>
              <w:instrText>www</w:instrText>
            </w:r>
            <w:r w:rsidR="005E52C2" w:rsidRPr="00D34570">
              <w:rPr>
                <w:b/>
                <w:bCs/>
                <w:szCs w:val="24"/>
              </w:rPr>
              <w:instrText>.</w:instrText>
            </w:r>
            <w:r w:rsidR="005E52C2">
              <w:rPr>
                <w:b/>
                <w:bCs/>
                <w:szCs w:val="24"/>
                <w:lang w:val="en-US"/>
              </w:rPr>
              <w:instrText>mendeley</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documents</w:instrText>
            </w:r>
            <w:r w:rsidR="005E52C2" w:rsidRPr="00D34570">
              <w:rPr>
                <w:b/>
                <w:bCs/>
                <w:szCs w:val="24"/>
              </w:rPr>
              <w:instrText>/?</w:instrText>
            </w:r>
            <w:r w:rsidR="005E52C2">
              <w:rPr>
                <w:b/>
                <w:bCs/>
                <w:szCs w:val="24"/>
                <w:lang w:val="en-US"/>
              </w:rPr>
              <w:instrText>uuid</w:instrText>
            </w:r>
            <w:r w:rsidR="005E52C2" w:rsidRPr="00D34570">
              <w:rPr>
                <w:b/>
                <w:bCs/>
                <w:szCs w:val="24"/>
              </w:rPr>
              <w:instrText>=7</w:instrText>
            </w:r>
            <w:r w:rsidR="005E52C2">
              <w:rPr>
                <w:b/>
                <w:bCs/>
                <w:szCs w:val="24"/>
                <w:lang w:val="en-US"/>
              </w:rPr>
              <w:instrText>b</w:instrText>
            </w:r>
            <w:r w:rsidR="005E52C2" w:rsidRPr="00D34570">
              <w:rPr>
                <w:b/>
                <w:bCs/>
                <w:szCs w:val="24"/>
              </w:rPr>
              <w:instrText>62</w:instrText>
            </w:r>
            <w:r w:rsidR="005E52C2">
              <w:rPr>
                <w:b/>
                <w:bCs/>
                <w:szCs w:val="24"/>
                <w:lang w:val="en-US"/>
              </w:rPr>
              <w:instrText>cd</w:instrText>
            </w:r>
            <w:r w:rsidR="005E52C2" w:rsidRPr="00D34570">
              <w:rPr>
                <w:b/>
                <w:bCs/>
                <w:szCs w:val="24"/>
              </w:rPr>
              <w:instrText>20-</w:instrText>
            </w:r>
            <w:r w:rsidR="005E52C2">
              <w:rPr>
                <w:b/>
                <w:bCs/>
                <w:szCs w:val="24"/>
                <w:lang w:val="en-US"/>
              </w:rPr>
              <w:instrText>b</w:instrText>
            </w:r>
            <w:r w:rsidR="005E52C2" w:rsidRPr="00D34570">
              <w:rPr>
                <w:b/>
                <w:bCs/>
                <w:szCs w:val="24"/>
              </w:rPr>
              <w:instrText>859-3</w:instrText>
            </w:r>
            <w:r w:rsidR="005E52C2">
              <w:rPr>
                <w:b/>
                <w:bCs/>
                <w:szCs w:val="24"/>
                <w:lang w:val="en-US"/>
              </w:rPr>
              <w:instrText>ac</w:instrText>
            </w:r>
            <w:r w:rsidR="005E52C2" w:rsidRPr="00D34570">
              <w:rPr>
                <w:b/>
                <w:bCs/>
                <w:szCs w:val="24"/>
              </w:rPr>
              <w:instrText>9-</w:instrText>
            </w:r>
            <w:r w:rsidR="005E52C2">
              <w:rPr>
                <w:b/>
                <w:bCs/>
                <w:szCs w:val="24"/>
                <w:lang w:val="en-US"/>
              </w:rPr>
              <w:instrText>a</w:instrText>
            </w:r>
            <w:r w:rsidR="005E52C2" w:rsidRPr="00D34570">
              <w:rPr>
                <w:b/>
                <w:bCs/>
                <w:szCs w:val="24"/>
              </w:rPr>
              <w:instrText>1</w:instrText>
            </w:r>
            <w:r w:rsidR="005E52C2">
              <w:rPr>
                <w:b/>
                <w:bCs/>
                <w:szCs w:val="24"/>
                <w:lang w:val="en-US"/>
              </w:rPr>
              <w:instrText>e</w:instrText>
            </w:r>
            <w:r w:rsidR="005E52C2" w:rsidRPr="00D34570">
              <w:rPr>
                <w:b/>
                <w:bCs/>
                <w:szCs w:val="24"/>
              </w:rPr>
              <w:instrText>7-600</w:instrText>
            </w:r>
            <w:r w:rsidR="005E52C2">
              <w:rPr>
                <w:b/>
                <w:bCs/>
                <w:szCs w:val="24"/>
                <w:lang w:val="en-US"/>
              </w:rPr>
              <w:instrText>b</w:instrText>
            </w:r>
            <w:r w:rsidR="005E52C2" w:rsidRPr="00D34570">
              <w:rPr>
                <w:b/>
                <w:bCs/>
                <w:szCs w:val="24"/>
              </w:rPr>
              <w:instrText>7</w:instrText>
            </w:r>
            <w:r w:rsidR="005E52C2">
              <w:rPr>
                <w:b/>
                <w:bCs/>
                <w:szCs w:val="24"/>
                <w:lang w:val="en-US"/>
              </w:rPr>
              <w:instrText>c</w:instrText>
            </w:r>
            <w:r w:rsidR="005E52C2" w:rsidRPr="00D34570">
              <w:rPr>
                <w:b/>
                <w:bCs/>
                <w:szCs w:val="24"/>
              </w:rPr>
              <w:instrText>90146</w:instrText>
            </w:r>
            <w:r w:rsidR="005E52C2">
              <w:rPr>
                <w:b/>
                <w:bCs/>
                <w:szCs w:val="24"/>
                <w:lang w:val="en-US"/>
              </w:rPr>
              <w:instrText>e</w:instrText>
            </w:r>
            <w:r w:rsidR="005E52C2" w:rsidRPr="00D34570">
              <w:rPr>
                <w:b/>
                <w:bCs/>
                <w:szCs w:val="24"/>
              </w:rPr>
              <w:instrText>"]}],"</w:instrText>
            </w:r>
            <w:r w:rsidR="005E52C2">
              <w:rPr>
                <w:b/>
                <w:bCs/>
                <w:szCs w:val="24"/>
                <w:lang w:val="en-US"/>
              </w:rPr>
              <w:instrText>mendeley</w:instrText>
            </w:r>
            <w:r w:rsidR="005E52C2" w:rsidRPr="00D34570">
              <w:rPr>
                <w:b/>
                <w:bCs/>
                <w:szCs w:val="24"/>
              </w:rPr>
              <w:instrText>":{"</w:instrText>
            </w:r>
            <w:r w:rsidR="005E52C2">
              <w:rPr>
                <w:b/>
                <w:bCs/>
                <w:szCs w:val="24"/>
                <w:lang w:val="en-US"/>
              </w:rPr>
              <w:instrText>formattedCitation</w:instrText>
            </w:r>
            <w:r w:rsidR="005E52C2" w:rsidRPr="00D34570">
              <w:rPr>
                <w:b/>
                <w:bCs/>
                <w:szCs w:val="24"/>
              </w:rPr>
              <w:instrText>":"[53]","</w:instrText>
            </w:r>
            <w:r w:rsidR="005E52C2">
              <w:rPr>
                <w:b/>
                <w:bCs/>
                <w:szCs w:val="24"/>
                <w:lang w:val="en-US"/>
              </w:rPr>
              <w:instrText>plainTextFormattedCitation</w:instrText>
            </w:r>
            <w:r w:rsidR="005E52C2" w:rsidRPr="00D34570">
              <w:rPr>
                <w:b/>
                <w:bCs/>
                <w:szCs w:val="24"/>
              </w:rPr>
              <w:instrText>":"[53]","</w:instrText>
            </w:r>
            <w:r w:rsidR="005E52C2">
              <w:rPr>
                <w:b/>
                <w:bCs/>
                <w:szCs w:val="24"/>
                <w:lang w:val="en-US"/>
              </w:rPr>
              <w:instrText>previouslyFormattedCitation</w:instrText>
            </w:r>
            <w:r w:rsidR="005E52C2" w:rsidRPr="00D34570">
              <w:rPr>
                <w:b/>
                <w:bCs/>
                <w:szCs w:val="24"/>
              </w:rPr>
              <w:instrText>":"[53]"},"</w:instrText>
            </w:r>
            <w:r w:rsidR="005E52C2">
              <w:rPr>
                <w:b/>
                <w:bCs/>
                <w:szCs w:val="24"/>
                <w:lang w:val="en-US"/>
              </w:rPr>
              <w:instrText>properties</w:instrText>
            </w:r>
            <w:r w:rsidR="005E52C2" w:rsidRPr="00D34570">
              <w:rPr>
                <w:b/>
                <w:bCs/>
                <w:szCs w:val="24"/>
              </w:rPr>
              <w:instrText>":{"</w:instrText>
            </w:r>
            <w:r w:rsidR="005E52C2">
              <w:rPr>
                <w:b/>
                <w:bCs/>
                <w:szCs w:val="24"/>
                <w:lang w:val="en-US"/>
              </w:rPr>
              <w:instrText>noteIndex</w:instrText>
            </w:r>
            <w:r w:rsidR="005E52C2" w:rsidRPr="00D34570">
              <w:rPr>
                <w:b/>
                <w:bCs/>
                <w:szCs w:val="24"/>
              </w:rPr>
              <w:instrText>":0},"</w:instrText>
            </w:r>
            <w:r w:rsidR="005E52C2">
              <w:rPr>
                <w:b/>
                <w:bCs/>
                <w:szCs w:val="24"/>
                <w:lang w:val="en-US"/>
              </w:rPr>
              <w:instrText>schema</w:instrText>
            </w:r>
            <w:r w:rsidR="005E52C2" w:rsidRPr="00D34570">
              <w:rPr>
                <w:b/>
                <w:bCs/>
                <w:szCs w:val="24"/>
              </w:rPr>
              <w:instrText>":"</w:instrText>
            </w:r>
            <w:r w:rsidR="005E52C2">
              <w:rPr>
                <w:b/>
                <w:bCs/>
                <w:szCs w:val="24"/>
                <w:lang w:val="en-US"/>
              </w:rPr>
              <w:instrText>https</w:instrText>
            </w:r>
            <w:r w:rsidR="005E52C2" w:rsidRPr="00D34570">
              <w:rPr>
                <w:b/>
                <w:bCs/>
                <w:szCs w:val="24"/>
              </w:rPr>
              <w:instrText>://</w:instrText>
            </w:r>
            <w:r w:rsidR="005E52C2">
              <w:rPr>
                <w:b/>
                <w:bCs/>
                <w:szCs w:val="24"/>
                <w:lang w:val="en-US"/>
              </w:rPr>
              <w:instrText>github</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style</w:instrText>
            </w:r>
            <w:r w:rsidR="005E52C2" w:rsidRPr="00D34570">
              <w:rPr>
                <w:b/>
                <w:bCs/>
                <w:szCs w:val="24"/>
              </w:rPr>
              <w:instrText>-</w:instrText>
            </w:r>
            <w:r w:rsidR="005E52C2">
              <w:rPr>
                <w:b/>
                <w:bCs/>
                <w:szCs w:val="24"/>
                <w:lang w:val="en-US"/>
              </w:rPr>
              <w:instrText>language</w:instrText>
            </w:r>
            <w:r w:rsidR="005E52C2" w:rsidRPr="00D34570">
              <w:rPr>
                <w:b/>
                <w:bCs/>
                <w:szCs w:val="24"/>
              </w:rPr>
              <w:instrText>/</w:instrText>
            </w:r>
            <w:r w:rsidR="005E52C2">
              <w:rPr>
                <w:b/>
                <w:bCs/>
                <w:szCs w:val="24"/>
                <w:lang w:val="en-US"/>
              </w:rPr>
              <w:instrText>schema</w:instrText>
            </w:r>
            <w:r w:rsidR="005E52C2" w:rsidRPr="00D34570">
              <w:rPr>
                <w:b/>
                <w:bCs/>
                <w:szCs w:val="24"/>
              </w:rPr>
              <w:instrText>/</w:instrText>
            </w:r>
            <w:r w:rsidR="005E52C2">
              <w:rPr>
                <w:b/>
                <w:bCs/>
                <w:szCs w:val="24"/>
                <w:lang w:val="en-US"/>
              </w:rPr>
              <w:instrText>raw</w:instrText>
            </w:r>
            <w:r w:rsidR="005E52C2" w:rsidRPr="00D34570">
              <w:rPr>
                <w:b/>
                <w:bCs/>
                <w:szCs w:val="24"/>
              </w:rPr>
              <w:instrText>/</w:instrText>
            </w:r>
            <w:r w:rsidR="005E52C2">
              <w:rPr>
                <w:b/>
                <w:bCs/>
                <w:szCs w:val="24"/>
                <w:lang w:val="en-US"/>
              </w:rPr>
              <w:instrText>master</w:instrText>
            </w:r>
            <w:r w:rsidR="005E52C2" w:rsidRPr="00D34570">
              <w:rPr>
                <w:b/>
                <w:bCs/>
                <w:szCs w:val="24"/>
              </w:rPr>
              <w:instrText>/</w:instrText>
            </w:r>
            <w:r w:rsidR="005E52C2">
              <w:rPr>
                <w:b/>
                <w:bCs/>
                <w:szCs w:val="24"/>
                <w:lang w:val="en-US"/>
              </w:rPr>
              <w:instrText>csl</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json</w:instrText>
            </w:r>
            <w:r w:rsidR="005E52C2" w:rsidRPr="00D34570">
              <w:rPr>
                <w:b/>
                <w:bCs/>
                <w:szCs w:val="24"/>
              </w:rPr>
              <w:instrText>"}</w:instrText>
            </w:r>
            <w:r w:rsidR="00F133DD" w:rsidRPr="007A7B3D">
              <w:rPr>
                <w:b/>
                <w:bCs/>
                <w:szCs w:val="24"/>
                <w:lang w:val="en-US"/>
              </w:rPr>
              <w:fldChar w:fldCharType="separate"/>
            </w:r>
            <w:r w:rsidR="006D7B4F" w:rsidRPr="006D7B4F">
              <w:rPr>
                <w:bCs/>
                <w:noProof/>
                <w:szCs w:val="24"/>
              </w:rPr>
              <w:t>[53]</w:t>
            </w:r>
            <w:r w:rsidR="00F133DD" w:rsidRPr="007A7B3D">
              <w:rPr>
                <w:b/>
                <w:bCs/>
                <w:szCs w:val="24"/>
                <w:lang w:val="en-US"/>
              </w:rPr>
              <w:fldChar w:fldCharType="end"/>
            </w:r>
          </w:p>
        </w:tc>
      </w:tr>
      <w:tr w:rsidR="006C3E0B" w:rsidRPr="007A7B3D" w14:paraId="0105FEA4"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4128A9EA" w14:textId="77777777" w:rsidR="006C3E0B" w:rsidRPr="007A7B3D" w:rsidRDefault="006C3E0B" w:rsidP="0001073F">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500B6008" w14:textId="77777777" w:rsidR="006C3E0B" w:rsidRPr="007A7B3D" w:rsidRDefault="006C3E0B" w:rsidP="0001073F">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5F6FED91" w14:textId="77777777" w:rsidR="006C3E0B" w:rsidRPr="007A7B3D" w:rsidRDefault="006C3E0B" w:rsidP="00F1411C">
            <w:pPr>
              <w:tabs>
                <w:tab w:val="left" w:pos="8239"/>
              </w:tabs>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63F9CBA2" w14:textId="77777777" w:rsidR="006C3E0B" w:rsidRPr="007A7B3D" w:rsidRDefault="006C3E0B" w:rsidP="0001073F">
            <w:pPr>
              <w:spacing w:line="240" w:lineRule="auto"/>
              <w:ind w:firstLine="0"/>
              <w:jc w:val="left"/>
              <w:rPr>
                <w:szCs w:val="24"/>
              </w:rPr>
            </w:pPr>
            <w:r w:rsidRPr="007A7B3D">
              <w:rPr>
                <w:szCs w:val="24"/>
              </w:rPr>
              <w:t>Дни введения</w:t>
            </w:r>
          </w:p>
        </w:tc>
      </w:tr>
      <w:tr w:rsidR="006C3E0B" w:rsidRPr="007A7B3D" w14:paraId="506F4193"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5E06858F" w14:textId="77777777" w:rsidR="006C3E0B" w:rsidRPr="007A7B3D" w:rsidRDefault="006C3E0B" w:rsidP="0001073F">
            <w:pPr>
              <w:spacing w:line="240" w:lineRule="auto"/>
              <w:ind w:firstLine="0"/>
              <w:jc w:val="left"/>
              <w:rPr>
                <w:szCs w:val="24"/>
              </w:rPr>
            </w:pPr>
            <w:r w:rsidRPr="007A7B3D">
              <w:rPr>
                <w:szCs w:val="24"/>
              </w:rPr>
              <w:t>Дексаметазон**</w:t>
            </w:r>
          </w:p>
        </w:tc>
        <w:tc>
          <w:tcPr>
            <w:tcW w:w="2339" w:type="dxa"/>
            <w:tcBorders>
              <w:top w:val="single" w:sz="4" w:space="0" w:color="auto"/>
              <w:left w:val="single" w:sz="4" w:space="0" w:color="auto"/>
              <w:bottom w:val="single" w:sz="4" w:space="0" w:color="auto"/>
              <w:right w:val="single" w:sz="4" w:space="0" w:color="auto"/>
            </w:tcBorders>
          </w:tcPr>
          <w:p w14:paraId="3B3EB0B1" w14:textId="77777777" w:rsidR="006C3E0B" w:rsidRPr="007A7B3D" w:rsidRDefault="006C3E0B" w:rsidP="0001073F">
            <w:pPr>
              <w:spacing w:line="240" w:lineRule="auto"/>
              <w:ind w:firstLine="0"/>
              <w:jc w:val="left"/>
              <w:rPr>
                <w:szCs w:val="24"/>
              </w:rPr>
            </w:pPr>
            <w:r w:rsidRPr="007A7B3D">
              <w:rPr>
                <w:szCs w:val="24"/>
              </w:rPr>
              <w:t>40 мг</w:t>
            </w:r>
          </w:p>
        </w:tc>
        <w:tc>
          <w:tcPr>
            <w:tcW w:w="2339" w:type="dxa"/>
            <w:tcBorders>
              <w:top w:val="single" w:sz="4" w:space="0" w:color="auto"/>
              <w:left w:val="single" w:sz="4" w:space="0" w:color="auto"/>
              <w:bottom w:val="single" w:sz="4" w:space="0" w:color="auto"/>
              <w:right w:val="single" w:sz="4" w:space="0" w:color="auto"/>
            </w:tcBorders>
            <w:hideMark/>
          </w:tcPr>
          <w:p w14:paraId="6F0D5143" w14:textId="77777777" w:rsidR="006C3E0B" w:rsidRPr="007A7B3D" w:rsidRDefault="006C3E0B" w:rsidP="00F1411C">
            <w:pPr>
              <w:tabs>
                <w:tab w:val="left" w:pos="8239"/>
              </w:tabs>
              <w:spacing w:line="240" w:lineRule="auto"/>
              <w:ind w:firstLine="0"/>
              <w:jc w:val="left"/>
              <w:rPr>
                <w:szCs w:val="24"/>
              </w:rPr>
            </w:pPr>
            <w:r w:rsidRPr="007A7B3D">
              <w:rPr>
                <w:szCs w:val="24"/>
              </w:rPr>
              <w:t>в/в</w:t>
            </w:r>
            <w:r w:rsidR="00136053" w:rsidRPr="007A7B3D">
              <w:rPr>
                <w:szCs w:val="24"/>
              </w:rPr>
              <w:t xml:space="preserve"> или внутрь</w:t>
            </w:r>
          </w:p>
        </w:tc>
        <w:tc>
          <w:tcPr>
            <w:tcW w:w="2339" w:type="dxa"/>
            <w:tcBorders>
              <w:top w:val="single" w:sz="4" w:space="0" w:color="auto"/>
              <w:left w:val="single" w:sz="4" w:space="0" w:color="auto"/>
              <w:bottom w:val="single" w:sz="4" w:space="0" w:color="auto"/>
              <w:right w:val="single" w:sz="4" w:space="0" w:color="auto"/>
            </w:tcBorders>
          </w:tcPr>
          <w:p w14:paraId="6CF364CF" w14:textId="77777777" w:rsidR="006C3E0B" w:rsidRPr="007A7B3D" w:rsidRDefault="006C3E0B" w:rsidP="0001073F">
            <w:pPr>
              <w:spacing w:line="240" w:lineRule="auto"/>
              <w:ind w:firstLine="0"/>
              <w:jc w:val="left"/>
              <w:rPr>
                <w:szCs w:val="24"/>
              </w:rPr>
            </w:pPr>
            <w:r w:rsidRPr="007A7B3D">
              <w:rPr>
                <w:szCs w:val="24"/>
              </w:rPr>
              <w:t>1-4</w:t>
            </w:r>
          </w:p>
        </w:tc>
      </w:tr>
      <w:tr w:rsidR="006C3E0B" w:rsidRPr="007A7B3D" w14:paraId="1CB7F85B"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57337F4A" w14:textId="77777777" w:rsidR="006C3E0B" w:rsidRPr="007A7B3D" w:rsidRDefault="006C3E0B" w:rsidP="0001073F">
            <w:pPr>
              <w:spacing w:line="240" w:lineRule="auto"/>
              <w:ind w:firstLine="0"/>
              <w:jc w:val="left"/>
              <w:rPr>
                <w:szCs w:val="24"/>
              </w:rPr>
            </w:pPr>
            <w:r w:rsidRPr="007A7B3D">
              <w:rPr>
                <w:szCs w:val="24"/>
              </w:rPr>
              <w:t>#Цисплатин**</w:t>
            </w:r>
          </w:p>
        </w:tc>
        <w:tc>
          <w:tcPr>
            <w:tcW w:w="2339" w:type="dxa"/>
            <w:tcBorders>
              <w:top w:val="single" w:sz="4" w:space="0" w:color="auto"/>
              <w:left w:val="single" w:sz="4" w:space="0" w:color="auto"/>
              <w:bottom w:val="single" w:sz="4" w:space="0" w:color="auto"/>
              <w:right w:val="single" w:sz="4" w:space="0" w:color="auto"/>
            </w:tcBorders>
            <w:hideMark/>
          </w:tcPr>
          <w:p w14:paraId="6DA72062" w14:textId="77777777" w:rsidR="006C3E0B" w:rsidRPr="007A7B3D" w:rsidRDefault="006C3E0B" w:rsidP="0001073F">
            <w:pPr>
              <w:spacing w:line="240" w:lineRule="auto"/>
              <w:ind w:firstLine="0"/>
              <w:jc w:val="left"/>
              <w:rPr>
                <w:szCs w:val="24"/>
              </w:rPr>
            </w:pPr>
            <w:r w:rsidRPr="007A7B3D">
              <w:rPr>
                <w:szCs w:val="24"/>
              </w:rPr>
              <w:t>100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3F923C06" w14:textId="77777777" w:rsidR="006C3E0B" w:rsidRPr="007A7B3D" w:rsidRDefault="006C3E0B" w:rsidP="00F1411C">
            <w:pPr>
              <w:tabs>
                <w:tab w:val="left" w:pos="8239"/>
              </w:tabs>
              <w:spacing w:line="240" w:lineRule="auto"/>
              <w:ind w:firstLine="0"/>
              <w:jc w:val="left"/>
              <w:rPr>
                <w:szCs w:val="24"/>
              </w:rPr>
            </w:pPr>
            <w:r w:rsidRPr="007A7B3D">
              <w:rPr>
                <w:szCs w:val="24"/>
              </w:rPr>
              <w:t>в/в кап. 24-часовая инфузия</w:t>
            </w:r>
          </w:p>
        </w:tc>
        <w:tc>
          <w:tcPr>
            <w:tcW w:w="2339" w:type="dxa"/>
            <w:tcBorders>
              <w:top w:val="single" w:sz="4" w:space="0" w:color="auto"/>
              <w:left w:val="single" w:sz="4" w:space="0" w:color="auto"/>
              <w:bottom w:val="single" w:sz="4" w:space="0" w:color="auto"/>
              <w:right w:val="single" w:sz="4" w:space="0" w:color="auto"/>
            </w:tcBorders>
            <w:hideMark/>
          </w:tcPr>
          <w:p w14:paraId="681585B9" w14:textId="77777777" w:rsidR="006C3E0B" w:rsidRPr="007A7B3D" w:rsidRDefault="006C3E0B" w:rsidP="0001073F">
            <w:pPr>
              <w:spacing w:line="240" w:lineRule="auto"/>
              <w:ind w:firstLine="0"/>
              <w:jc w:val="left"/>
              <w:rPr>
                <w:szCs w:val="24"/>
              </w:rPr>
            </w:pPr>
            <w:r w:rsidRPr="007A7B3D">
              <w:rPr>
                <w:szCs w:val="24"/>
              </w:rPr>
              <w:t>1</w:t>
            </w:r>
          </w:p>
        </w:tc>
      </w:tr>
      <w:tr w:rsidR="006C3E0B" w:rsidRPr="007A7B3D" w14:paraId="2F7BB7C3"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58BF6EFC" w14:textId="77777777" w:rsidR="006C3E0B" w:rsidRPr="007A7B3D" w:rsidRDefault="006C3E0B" w:rsidP="0001073F">
            <w:pPr>
              <w:spacing w:line="240" w:lineRule="auto"/>
              <w:ind w:firstLine="0"/>
              <w:jc w:val="left"/>
              <w:rPr>
                <w:szCs w:val="24"/>
              </w:rPr>
            </w:pPr>
            <w:r w:rsidRPr="007A7B3D">
              <w:rPr>
                <w:szCs w:val="24"/>
              </w:rPr>
              <w:t>Цитарабин**</w:t>
            </w:r>
          </w:p>
        </w:tc>
        <w:tc>
          <w:tcPr>
            <w:tcW w:w="2339" w:type="dxa"/>
            <w:tcBorders>
              <w:top w:val="single" w:sz="4" w:space="0" w:color="auto"/>
              <w:left w:val="single" w:sz="4" w:space="0" w:color="auto"/>
              <w:bottom w:val="single" w:sz="4" w:space="0" w:color="auto"/>
              <w:right w:val="single" w:sz="4" w:space="0" w:color="auto"/>
            </w:tcBorders>
          </w:tcPr>
          <w:p w14:paraId="43118EAA" w14:textId="77777777" w:rsidR="006C3E0B" w:rsidRPr="007A7B3D" w:rsidRDefault="006C3E0B" w:rsidP="0001073F">
            <w:pPr>
              <w:spacing w:line="240" w:lineRule="auto"/>
              <w:ind w:firstLine="0"/>
              <w:jc w:val="left"/>
              <w:rPr>
                <w:szCs w:val="24"/>
              </w:rPr>
            </w:pPr>
            <w:r w:rsidRPr="007A7B3D">
              <w:rPr>
                <w:szCs w:val="24"/>
              </w:rPr>
              <w:t>2 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139AF6CA" w14:textId="77777777" w:rsidR="006C3E0B" w:rsidRPr="007A7B3D" w:rsidRDefault="006C3E0B" w:rsidP="00F1411C">
            <w:pPr>
              <w:tabs>
                <w:tab w:val="left" w:pos="8239"/>
              </w:tabs>
              <w:spacing w:line="240" w:lineRule="auto"/>
              <w:ind w:firstLine="0"/>
              <w:jc w:val="left"/>
              <w:rPr>
                <w:szCs w:val="24"/>
              </w:rPr>
            </w:pPr>
            <w:r w:rsidRPr="007A7B3D">
              <w:rPr>
                <w:szCs w:val="24"/>
              </w:rPr>
              <w:t>в/в кап. 2 раза в день</w:t>
            </w:r>
          </w:p>
        </w:tc>
        <w:tc>
          <w:tcPr>
            <w:tcW w:w="2339" w:type="dxa"/>
            <w:tcBorders>
              <w:top w:val="single" w:sz="4" w:space="0" w:color="auto"/>
              <w:left w:val="single" w:sz="4" w:space="0" w:color="auto"/>
              <w:bottom w:val="single" w:sz="4" w:space="0" w:color="auto"/>
              <w:right w:val="single" w:sz="4" w:space="0" w:color="auto"/>
            </w:tcBorders>
          </w:tcPr>
          <w:p w14:paraId="3AFA4D7E" w14:textId="77777777" w:rsidR="006C3E0B" w:rsidRPr="007A7B3D" w:rsidRDefault="006C3E0B" w:rsidP="0001073F">
            <w:pPr>
              <w:spacing w:line="240" w:lineRule="auto"/>
              <w:ind w:firstLine="0"/>
              <w:jc w:val="left"/>
              <w:rPr>
                <w:szCs w:val="24"/>
              </w:rPr>
            </w:pPr>
            <w:r w:rsidRPr="007A7B3D">
              <w:rPr>
                <w:szCs w:val="24"/>
              </w:rPr>
              <w:t>2</w:t>
            </w:r>
          </w:p>
        </w:tc>
      </w:tr>
      <w:tr w:rsidR="003F1E7D" w:rsidRPr="007A7B3D" w14:paraId="5BFDA48D" w14:textId="77777777" w:rsidTr="003C2DEE">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38457747" w14:textId="77777777" w:rsidR="003F1E7D" w:rsidRPr="007A7B3D" w:rsidRDefault="003F1E7D" w:rsidP="0001073F">
            <w:pPr>
              <w:spacing w:line="240" w:lineRule="auto"/>
              <w:ind w:firstLine="0"/>
              <w:jc w:val="left"/>
              <w:rPr>
                <w:szCs w:val="24"/>
              </w:rPr>
            </w:pPr>
            <w:r w:rsidRPr="007A7B3D">
              <w:t>Лечен</w:t>
            </w:r>
            <w:r w:rsidRPr="007A7B3D">
              <w:rPr>
                <w:szCs w:val="24"/>
              </w:rPr>
              <w:t xml:space="preserve">ие возобновляется на </w:t>
            </w:r>
            <w:proofErr w:type="gramStart"/>
            <w:r w:rsidRPr="007A7B3D">
              <w:rPr>
                <w:szCs w:val="24"/>
              </w:rPr>
              <w:t>22  или</w:t>
            </w:r>
            <w:proofErr w:type="gramEnd"/>
            <w:r w:rsidRPr="007A7B3D">
              <w:rPr>
                <w:szCs w:val="24"/>
              </w:rPr>
              <w:t xml:space="preserve"> 29 день</w:t>
            </w:r>
          </w:p>
        </w:tc>
      </w:tr>
      <w:tr w:rsidR="00F133DD" w:rsidRPr="007A7B3D" w14:paraId="2C02706D" w14:textId="77777777" w:rsidTr="00F133DD">
        <w:trPr>
          <w:trHeight w:val="329"/>
        </w:trPr>
        <w:tc>
          <w:tcPr>
            <w:tcW w:w="9356" w:type="dxa"/>
            <w:gridSpan w:val="4"/>
            <w:tcBorders>
              <w:top w:val="nil"/>
              <w:left w:val="nil"/>
              <w:bottom w:val="single" w:sz="4" w:space="0" w:color="auto"/>
              <w:right w:val="nil"/>
            </w:tcBorders>
          </w:tcPr>
          <w:p w14:paraId="2C9E932F" w14:textId="77777777" w:rsidR="00F133DD" w:rsidRPr="007A7B3D" w:rsidRDefault="00F133DD" w:rsidP="005A368A">
            <w:pPr>
              <w:tabs>
                <w:tab w:val="left" w:pos="8239"/>
              </w:tabs>
              <w:spacing w:line="240" w:lineRule="auto"/>
              <w:ind w:firstLine="0"/>
              <w:jc w:val="left"/>
              <w:rPr>
                <w:b/>
                <w:bCs/>
                <w:szCs w:val="24"/>
              </w:rPr>
            </w:pPr>
          </w:p>
          <w:p w14:paraId="5A81435F" w14:textId="014D5456" w:rsidR="00F133DD" w:rsidRPr="007A7B3D" w:rsidRDefault="00F133DD" w:rsidP="005A368A">
            <w:pPr>
              <w:tabs>
                <w:tab w:val="left" w:pos="8239"/>
              </w:tabs>
              <w:spacing w:line="240" w:lineRule="auto"/>
              <w:ind w:firstLine="0"/>
              <w:jc w:val="left"/>
              <w:rPr>
                <w:b/>
                <w:bCs/>
                <w:szCs w:val="24"/>
              </w:rPr>
            </w:pPr>
            <w:r w:rsidRPr="007A7B3D">
              <w:rPr>
                <w:b/>
                <w:bCs/>
                <w:szCs w:val="24"/>
                <w:lang w:val="en-US"/>
              </w:rPr>
              <w:t>DHAP</w:t>
            </w:r>
            <w:r w:rsidRPr="007A7B3D">
              <w:rPr>
                <w:b/>
                <w:bCs/>
                <w:szCs w:val="24"/>
              </w:rPr>
              <w:t xml:space="preserve">  + брентуксимаб ведотин </w:t>
            </w:r>
            <w:r w:rsidRPr="007A7B3D">
              <w:rPr>
                <w:b/>
                <w:bCs/>
                <w:szCs w:val="24"/>
              </w:rPr>
              <w:fldChar w:fldCharType="begin" w:fldLock="1"/>
            </w:r>
            <w:r w:rsidR="005E52C2">
              <w:rPr>
                <w:b/>
                <w:bCs/>
                <w:szCs w:val="24"/>
              </w:rPr>
              <w:instrText>ADDIN CSL_CITATION {"citationItems":[{"id":"ITEM-1","itemData":{"DOI":"10.2147/OTT.S59795","ISSN":"11786930","abstract":"Anaplastic large cell lymphoma (ALCL) is a common subtype of the heterogeneous group of peripheral T-cell lymphomas, which is characterized by large pleomorphic cells with strong expression of CD30. Translocations involving ALK, the anaplastic lymphoma kinase gene, are associated with a favorable clinical outcome. Such ALK-positive ALCLs are usually responsive to a multidrug chemotherapy with CHOP (cyclophosphamide, doxorubicin, vincristine, prednisone). However, there is no general consensus on the optimal therapy for relapsed or refractory ALCL. We report the case of a 24-year-old male suffering from ALK-positive ALCL with an uncommon manifestation of only extranodal disease in the gastric cardia region that showed primary refractoriness to standard CHOP chemotherapy. A combination therapy consisting of the anti-CD30 drug conjugate, brentuximab vedotin, and classical lymphoma salvage regimen DHAP (cisplatin, high-dose cytarabine and dexamethasone) was administered. Following two treatment cycles in 21-day intervals, the lymphoma showed considerable regression based on imaging diagnostics and no evidence of vital lymphoma in a subsequent biopsy. We did not observe any increase in toxicity; in particular, polyneuropathy and febrile neutropenia were not observed. In summary, we report that the antibody-drug conjugate brentuximab vedotin and a classical regimen used for aggressive lymphoma, DHAP, could be combined as salvage therapy in a case of refractory ALK-positive ALCL. Phase I/II studies will be required for safety and efficacy analysis. © 2014 Heidegger et al.","author":[{"dropping-particle":"","family":"Heidegger","given":"Simon","non-dropping-particle":"","parse-names":false,"suffix":""},{"dropping-particle":"","family":"Beer","given":"Ambros","non-dropping-particle":"","parse-names":false,"suffix":""},{"dropping-particle":"","family":"Geissinger","given":"Eva","non-dropping-particle":"","parse-names":false,"suffix":""},{"dropping-particle":"","family":"Rosenwald","given":"Andreas","non-dropping-particle":"","parse-names":false,"suffix":""},{"dropping-particle":"","family":"Peschel","given":"Christian","non-dropping-particle":"","parse-names":false,"suffix":""},{"dropping-particle":"","family":"Ringshausen","given":"Ingo","non-dropping-particle":"","parse-names":false,"suffix":""},{"dropping-particle":"","family":"Keller","given":"Ulrich","non-dropping-particle":"","parse-names":false,"suffix":""}],"container-title":"OncoTargets and Therapy","id":"ITEM-1","issued":{"date-parts":[["2014","6","20"]]},"page":"1123-1127","publisher":"Dove Medical Press Ltd.","title":"Combination therapy with brentuximab vedotin and cisplatin/cytarabine in a patient with primarily refractory anaplastic lymphoma kinase positive anaplastic large cell lymphoma","type":"article-journal","volume":"7"},"uris":["http://www.mendeley.com/documents/?uuid=18141e5b-53c3-3476-a7f7-2bca4344bf27"]}],"mendeley":{"formattedCitation":"[43]","plainTextFormattedCitation":"[43]","previouslyFormattedCitation":"[43]"},"properties":{"noteIndex":0},"schema":"https://github.com/citation-style-language/schema/raw/master/csl-citation.json"}</w:instrText>
            </w:r>
            <w:r w:rsidRPr="007A7B3D">
              <w:rPr>
                <w:b/>
                <w:bCs/>
                <w:szCs w:val="24"/>
              </w:rPr>
              <w:fldChar w:fldCharType="separate"/>
            </w:r>
            <w:r w:rsidR="006D7B4F" w:rsidRPr="006D7B4F">
              <w:rPr>
                <w:bCs/>
                <w:noProof/>
                <w:szCs w:val="24"/>
              </w:rPr>
              <w:t>[43]</w:t>
            </w:r>
            <w:r w:rsidRPr="007A7B3D">
              <w:rPr>
                <w:b/>
                <w:bCs/>
                <w:szCs w:val="24"/>
              </w:rPr>
              <w:fldChar w:fldCharType="end"/>
            </w:r>
          </w:p>
        </w:tc>
      </w:tr>
      <w:tr w:rsidR="00F133DD" w:rsidRPr="007A7B3D" w14:paraId="0602D46D" w14:textId="77777777" w:rsidTr="00F133DD">
        <w:trPr>
          <w:trHeight w:val="329"/>
        </w:trPr>
        <w:tc>
          <w:tcPr>
            <w:tcW w:w="2339" w:type="dxa"/>
            <w:tcBorders>
              <w:top w:val="single" w:sz="4" w:space="0" w:color="auto"/>
              <w:left w:val="single" w:sz="4" w:space="0" w:color="auto"/>
              <w:bottom w:val="single" w:sz="4" w:space="0" w:color="auto"/>
              <w:right w:val="single" w:sz="4" w:space="0" w:color="auto"/>
            </w:tcBorders>
            <w:hideMark/>
          </w:tcPr>
          <w:p w14:paraId="749FC210" w14:textId="77777777" w:rsidR="00F133DD" w:rsidRPr="007A7B3D" w:rsidRDefault="00F133DD" w:rsidP="00F133DD">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2FE4D00E" w14:textId="77777777" w:rsidR="00F133DD" w:rsidRPr="007A7B3D" w:rsidRDefault="00F133DD" w:rsidP="00F133DD">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780E86D1" w14:textId="77777777" w:rsidR="00F133DD" w:rsidRPr="007A7B3D" w:rsidRDefault="00F133DD" w:rsidP="00F133DD">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6057090B" w14:textId="77777777" w:rsidR="00F133DD" w:rsidRPr="007A7B3D" w:rsidRDefault="00F133DD" w:rsidP="00F133DD">
            <w:pPr>
              <w:spacing w:line="240" w:lineRule="auto"/>
              <w:ind w:firstLine="0"/>
              <w:jc w:val="left"/>
              <w:rPr>
                <w:szCs w:val="24"/>
              </w:rPr>
            </w:pPr>
            <w:r w:rsidRPr="007A7B3D">
              <w:rPr>
                <w:szCs w:val="24"/>
              </w:rPr>
              <w:t>Дни введения</w:t>
            </w:r>
          </w:p>
        </w:tc>
      </w:tr>
      <w:tr w:rsidR="00F133DD" w:rsidRPr="007A7B3D" w14:paraId="6903B3A9" w14:textId="77777777" w:rsidTr="00F133DD">
        <w:trPr>
          <w:trHeight w:val="329"/>
        </w:trPr>
        <w:tc>
          <w:tcPr>
            <w:tcW w:w="2339" w:type="dxa"/>
            <w:tcBorders>
              <w:top w:val="single" w:sz="4" w:space="0" w:color="auto"/>
              <w:left w:val="single" w:sz="4" w:space="0" w:color="auto"/>
              <w:bottom w:val="single" w:sz="4" w:space="0" w:color="auto"/>
              <w:right w:val="single" w:sz="4" w:space="0" w:color="auto"/>
            </w:tcBorders>
          </w:tcPr>
          <w:p w14:paraId="359BFC84" w14:textId="77777777" w:rsidR="00F133DD" w:rsidRPr="007A7B3D" w:rsidRDefault="00F133DD" w:rsidP="00F133DD">
            <w:pPr>
              <w:spacing w:line="240" w:lineRule="auto"/>
              <w:ind w:firstLine="0"/>
              <w:jc w:val="left"/>
              <w:rPr>
                <w:szCs w:val="24"/>
              </w:rPr>
            </w:pPr>
            <w:r w:rsidRPr="007A7B3D">
              <w:rPr>
                <w:szCs w:val="24"/>
              </w:rPr>
              <w:t>Брентуксимаб ведотин**</w:t>
            </w:r>
          </w:p>
        </w:tc>
        <w:tc>
          <w:tcPr>
            <w:tcW w:w="2339" w:type="dxa"/>
            <w:tcBorders>
              <w:top w:val="single" w:sz="4" w:space="0" w:color="auto"/>
              <w:left w:val="single" w:sz="4" w:space="0" w:color="auto"/>
              <w:bottom w:val="single" w:sz="4" w:space="0" w:color="auto"/>
              <w:right w:val="single" w:sz="4" w:space="0" w:color="auto"/>
            </w:tcBorders>
          </w:tcPr>
          <w:p w14:paraId="3C332028" w14:textId="77777777" w:rsidR="00F133DD" w:rsidRPr="007A7B3D" w:rsidRDefault="00F133DD" w:rsidP="00F133DD">
            <w:pPr>
              <w:spacing w:line="240" w:lineRule="auto"/>
              <w:ind w:firstLine="0"/>
              <w:jc w:val="left"/>
              <w:rPr>
                <w:szCs w:val="24"/>
              </w:rPr>
            </w:pPr>
            <w:r w:rsidRPr="007A7B3D">
              <w:rPr>
                <w:szCs w:val="24"/>
              </w:rPr>
              <w:t>1,2 мг/кг</w:t>
            </w:r>
          </w:p>
        </w:tc>
        <w:tc>
          <w:tcPr>
            <w:tcW w:w="2339" w:type="dxa"/>
            <w:tcBorders>
              <w:top w:val="single" w:sz="4" w:space="0" w:color="auto"/>
              <w:left w:val="single" w:sz="4" w:space="0" w:color="auto"/>
              <w:bottom w:val="single" w:sz="4" w:space="0" w:color="auto"/>
              <w:right w:val="single" w:sz="4" w:space="0" w:color="auto"/>
            </w:tcBorders>
          </w:tcPr>
          <w:p w14:paraId="10656DF5" w14:textId="77777777" w:rsidR="00F133DD" w:rsidRPr="007A7B3D" w:rsidRDefault="00F133DD" w:rsidP="00F133DD">
            <w:pPr>
              <w:spacing w:line="240" w:lineRule="auto"/>
              <w:ind w:firstLine="0"/>
              <w:jc w:val="left"/>
              <w:rPr>
                <w:szCs w:val="24"/>
              </w:rPr>
            </w:pPr>
            <w:r w:rsidRPr="007A7B3D">
              <w:rPr>
                <w:szCs w:val="24"/>
              </w:rPr>
              <w:t>в/в в течение 30 минут</w:t>
            </w:r>
          </w:p>
        </w:tc>
        <w:tc>
          <w:tcPr>
            <w:tcW w:w="2339" w:type="dxa"/>
            <w:tcBorders>
              <w:top w:val="single" w:sz="4" w:space="0" w:color="auto"/>
              <w:left w:val="single" w:sz="4" w:space="0" w:color="auto"/>
              <w:bottom w:val="single" w:sz="4" w:space="0" w:color="auto"/>
              <w:right w:val="single" w:sz="4" w:space="0" w:color="auto"/>
            </w:tcBorders>
          </w:tcPr>
          <w:p w14:paraId="1E38182A" w14:textId="77777777" w:rsidR="00F133DD" w:rsidRPr="007A7B3D" w:rsidRDefault="00F133DD" w:rsidP="00F133DD">
            <w:pPr>
              <w:spacing w:line="240" w:lineRule="auto"/>
              <w:ind w:firstLine="0"/>
              <w:jc w:val="left"/>
              <w:rPr>
                <w:szCs w:val="24"/>
              </w:rPr>
            </w:pPr>
            <w:r w:rsidRPr="007A7B3D">
              <w:rPr>
                <w:szCs w:val="24"/>
              </w:rPr>
              <w:t>0</w:t>
            </w:r>
          </w:p>
        </w:tc>
      </w:tr>
      <w:tr w:rsidR="00F133DD" w:rsidRPr="007A7B3D" w14:paraId="276579E4" w14:textId="77777777" w:rsidTr="00F133DD">
        <w:trPr>
          <w:trHeight w:val="329"/>
        </w:trPr>
        <w:tc>
          <w:tcPr>
            <w:tcW w:w="2339" w:type="dxa"/>
            <w:tcBorders>
              <w:top w:val="single" w:sz="4" w:space="0" w:color="auto"/>
              <w:left w:val="single" w:sz="4" w:space="0" w:color="auto"/>
              <w:bottom w:val="single" w:sz="4" w:space="0" w:color="auto"/>
              <w:right w:val="single" w:sz="4" w:space="0" w:color="auto"/>
            </w:tcBorders>
            <w:hideMark/>
          </w:tcPr>
          <w:p w14:paraId="4E104145" w14:textId="77777777" w:rsidR="00F133DD" w:rsidRPr="007A7B3D" w:rsidRDefault="00F133DD" w:rsidP="00F133DD">
            <w:pPr>
              <w:spacing w:line="240" w:lineRule="auto"/>
              <w:ind w:firstLine="0"/>
              <w:jc w:val="left"/>
              <w:rPr>
                <w:szCs w:val="24"/>
              </w:rPr>
            </w:pPr>
            <w:r w:rsidRPr="007A7B3D">
              <w:rPr>
                <w:szCs w:val="24"/>
              </w:rPr>
              <w:t>Дексаметазон**</w:t>
            </w:r>
          </w:p>
        </w:tc>
        <w:tc>
          <w:tcPr>
            <w:tcW w:w="2339" w:type="dxa"/>
            <w:tcBorders>
              <w:top w:val="single" w:sz="4" w:space="0" w:color="auto"/>
              <w:left w:val="single" w:sz="4" w:space="0" w:color="auto"/>
              <w:bottom w:val="single" w:sz="4" w:space="0" w:color="auto"/>
              <w:right w:val="single" w:sz="4" w:space="0" w:color="auto"/>
            </w:tcBorders>
          </w:tcPr>
          <w:p w14:paraId="60A4DCF7" w14:textId="77777777" w:rsidR="00F133DD" w:rsidRPr="007A7B3D" w:rsidRDefault="00F133DD" w:rsidP="00F133DD">
            <w:pPr>
              <w:spacing w:line="240" w:lineRule="auto"/>
              <w:ind w:firstLine="0"/>
              <w:jc w:val="left"/>
              <w:rPr>
                <w:szCs w:val="24"/>
              </w:rPr>
            </w:pPr>
            <w:r w:rsidRPr="007A7B3D">
              <w:rPr>
                <w:szCs w:val="24"/>
              </w:rPr>
              <w:t>40 мг</w:t>
            </w:r>
          </w:p>
        </w:tc>
        <w:tc>
          <w:tcPr>
            <w:tcW w:w="2339" w:type="dxa"/>
            <w:tcBorders>
              <w:top w:val="single" w:sz="4" w:space="0" w:color="auto"/>
              <w:left w:val="single" w:sz="4" w:space="0" w:color="auto"/>
              <w:bottom w:val="single" w:sz="4" w:space="0" w:color="auto"/>
              <w:right w:val="single" w:sz="4" w:space="0" w:color="auto"/>
            </w:tcBorders>
            <w:hideMark/>
          </w:tcPr>
          <w:p w14:paraId="2FBDD4F6" w14:textId="77777777" w:rsidR="00F133DD" w:rsidRPr="007A7B3D" w:rsidRDefault="00F133DD" w:rsidP="00F133DD">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209FA40E" w14:textId="77777777" w:rsidR="00F133DD" w:rsidRPr="007A7B3D" w:rsidRDefault="00F133DD" w:rsidP="00F133DD">
            <w:pPr>
              <w:spacing w:line="240" w:lineRule="auto"/>
              <w:ind w:firstLine="0"/>
              <w:jc w:val="left"/>
              <w:rPr>
                <w:szCs w:val="24"/>
              </w:rPr>
            </w:pPr>
            <w:r w:rsidRPr="007A7B3D">
              <w:rPr>
                <w:szCs w:val="24"/>
              </w:rPr>
              <w:t>2-5</w:t>
            </w:r>
          </w:p>
        </w:tc>
      </w:tr>
      <w:tr w:rsidR="00F133DD" w:rsidRPr="007A7B3D" w14:paraId="004ADA97" w14:textId="77777777" w:rsidTr="00F133DD">
        <w:trPr>
          <w:trHeight w:val="329"/>
        </w:trPr>
        <w:tc>
          <w:tcPr>
            <w:tcW w:w="2339" w:type="dxa"/>
            <w:tcBorders>
              <w:top w:val="single" w:sz="4" w:space="0" w:color="auto"/>
              <w:left w:val="single" w:sz="4" w:space="0" w:color="auto"/>
              <w:bottom w:val="single" w:sz="4" w:space="0" w:color="auto"/>
              <w:right w:val="single" w:sz="4" w:space="0" w:color="auto"/>
            </w:tcBorders>
            <w:hideMark/>
          </w:tcPr>
          <w:p w14:paraId="7B01DA45" w14:textId="77777777" w:rsidR="00F133DD" w:rsidRPr="007A7B3D" w:rsidRDefault="00F133DD" w:rsidP="00F133DD">
            <w:pPr>
              <w:spacing w:line="240" w:lineRule="auto"/>
              <w:ind w:firstLine="0"/>
              <w:jc w:val="left"/>
              <w:rPr>
                <w:szCs w:val="24"/>
              </w:rPr>
            </w:pPr>
            <w:r w:rsidRPr="007A7B3D">
              <w:rPr>
                <w:szCs w:val="24"/>
              </w:rPr>
              <w:t>#Цисплатин**</w:t>
            </w:r>
          </w:p>
        </w:tc>
        <w:tc>
          <w:tcPr>
            <w:tcW w:w="2339" w:type="dxa"/>
            <w:tcBorders>
              <w:top w:val="single" w:sz="4" w:space="0" w:color="auto"/>
              <w:left w:val="single" w:sz="4" w:space="0" w:color="auto"/>
              <w:bottom w:val="single" w:sz="4" w:space="0" w:color="auto"/>
              <w:right w:val="single" w:sz="4" w:space="0" w:color="auto"/>
            </w:tcBorders>
            <w:hideMark/>
          </w:tcPr>
          <w:p w14:paraId="111F7CFC" w14:textId="77777777" w:rsidR="00F133DD" w:rsidRPr="007A7B3D" w:rsidRDefault="00F133DD" w:rsidP="00F133DD">
            <w:pPr>
              <w:spacing w:line="240" w:lineRule="auto"/>
              <w:ind w:firstLine="0"/>
              <w:jc w:val="left"/>
              <w:rPr>
                <w:szCs w:val="24"/>
              </w:rPr>
            </w:pPr>
            <w:r w:rsidRPr="007A7B3D">
              <w:rPr>
                <w:szCs w:val="24"/>
              </w:rPr>
              <w:t>70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000A8307" w14:textId="77777777" w:rsidR="00F133DD" w:rsidRPr="007A7B3D" w:rsidRDefault="00F133DD" w:rsidP="00F133DD">
            <w:pPr>
              <w:spacing w:line="240" w:lineRule="auto"/>
              <w:ind w:firstLine="0"/>
              <w:jc w:val="left"/>
              <w:rPr>
                <w:szCs w:val="24"/>
              </w:rPr>
            </w:pPr>
            <w:r w:rsidRPr="007A7B3D">
              <w:rPr>
                <w:szCs w:val="24"/>
              </w:rPr>
              <w:t>в/в кап. 22-часовая инфузия</w:t>
            </w:r>
          </w:p>
        </w:tc>
        <w:tc>
          <w:tcPr>
            <w:tcW w:w="2339" w:type="dxa"/>
            <w:tcBorders>
              <w:top w:val="single" w:sz="4" w:space="0" w:color="auto"/>
              <w:left w:val="single" w:sz="4" w:space="0" w:color="auto"/>
              <w:bottom w:val="single" w:sz="4" w:space="0" w:color="auto"/>
              <w:right w:val="single" w:sz="4" w:space="0" w:color="auto"/>
            </w:tcBorders>
            <w:hideMark/>
          </w:tcPr>
          <w:p w14:paraId="2E514EDA" w14:textId="77777777" w:rsidR="00F133DD" w:rsidRPr="007A7B3D" w:rsidRDefault="00F133DD" w:rsidP="00F133DD">
            <w:pPr>
              <w:spacing w:line="240" w:lineRule="auto"/>
              <w:ind w:firstLine="0"/>
              <w:jc w:val="left"/>
              <w:rPr>
                <w:szCs w:val="24"/>
              </w:rPr>
            </w:pPr>
            <w:r w:rsidRPr="007A7B3D">
              <w:rPr>
                <w:szCs w:val="24"/>
              </w:rPr>
              <w:t>1</w:t>
            </w:r>
          </w:p>
        </w:tc>
      </w:tr>
      <w:tr w:rsidR="00F133DD" w:rsidRPr="007A7B3D" w14:paraId="7D644F0F" w14:textId="77777777" w:rsidTr="00F133DD">
        <w:trPr>
          <w:trHeight w:val="329"/>
        </w:trPr>
        <w:tc>
          <w:tcPr>
            <w:tcW w:w="2339" w:type="dxa"/>
            <w:tcBorders>
              <w:top w:val="single" w:sz="4" w:space="0" w:color="auto"/>
              <w:left w:val="single" w:sz="4" w:space="0" w:color="auto"/>
              <w:bottom w:val="single" w:sz="4" w:space="0" w:color="auto"/>
              <w:right w:val="single" w:sz="4" w:space="0" w:color="auto"/>
            </w:tcBorders>
          </w:tcPr>
          <w:p w14:paraId="52B0885A" w14:textId="77777777" w:rsidR="00F133DD" w:rsidRPr="007A7B3D" w:rsidRDefault="00F133DD" w:rsidP="00F133DD">
            <w:pPr>
              <w:spacing w:line="240" w:lineRule="auto"/>
              <w:ind w:firstLine="0"/>
              <w:jc w:val="left"/>
              <w:rPr>
                <w:szCs w:val="24"/>
              </w:rPr>
            </w:pPr>
            <w:r w:rsidRPr="007A7B3D">
              <w:rPr>
                <w:szCs w:val="24"/>
              </w:rPr>
              <w:t>Цитарабин**</w:t>
            </w:r>
          </w:p>
        </w:tc>
        <w:tc>
          <w:tcPr>
            <w:tcW w:w="2339" w:type="dxa"/>
            <w:tcBorders>
              <w:top w:val="single" w:sz="4" w:space="0" w:color="auto"/>
              <w:left w:val="single" w:sz="4" w:space="0" w:color="auto"/>
              <w:bottom w:val="single" w:sz="4" w:space="0" w:color="auto"/>
              <w:right w:val="single" w:sz="4" w:space="0" w:color="auto"/>
            </w:tcBorders>
          </w:tcPr>
          <w:p w14:paraId="596BD90F" w14:textId="77777777" w:rsidR="00F133DD" w:rsidRPr="007A7B3D" w:rsidRDefault="00F133DD" w:rsidP="00F133DD">
            <w:pPr>
              <w:spacing w:line="240" w:lineRule="auto"/>
              <w:ind w:firstLine="0"/>
              <w:jc w:val="left"/>
              <w:rPr>
                <w:szCs w:val="24"/>
              </w:rPr>
            </w:pPr>
            <w:r w:rsidRPr="007A7B3D">
              <w:rPr>
                <w:szCs w:val="24"/>
              </w:rPr>
              <w:t>2 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1973000D" w14:textId="77777777" w:rsidR="00F133DD" w:rsidRPr="007A7B3D" w:rsidRDefault="00F133DD" w:rsidP="00F133DD">
            <w:pPr>
              <w:spacing w:line="240" w:lineRule="auto"/>
              <w:ind w:firstLine="0"/>
              <w:jc w:val="left"/>
              <w:rPr>
                <w:szCs w:val="24"/>
              </w:rPr>
            </w:pPr>
            <w:r w:rsidRPr="007A7B3D">
              <w:rPr>
                <w:szCs w:val="24"/>
              </w:rPr>
              <w:t>в/в кап. 2 раза в день</w:t>
            </w:r>
          </w:p>
        </w:tc>
        <w:tc>
          <w:tcPr>
            <w:tcW w:w="2339" w:type="dxa"/>
            <w:tcBorders>
              <w:top w:val="single" w:sz="4" w:space="0" w:color="auto"/>
              <w:left w:val="single" w:sz="4" w:space="0" w:color="auto"/>
              <w:bottom w:val="single" w:sz="4" w:space="0" w:color="auto"/>
              <w:right w:val="single" w:sz="4" w:space="0" w:color="auto"/>
            </w:tcBorders>
          </w:tcPr>
          <w:p w14:paraId="6BD59FE7" w14:textId="77777777" w:rsidR="00F133DD" w:rsidRPr="007A7B3D" w:rsidRDefault="00F133DD" w:rsidP="00F133DD">
            <w:pPr>
              <w:spacing w:line="240" w:lineRule="auto"/>
              <w:ind w:firstLine="0"/>
              <w:jc w:val="left"/>
              <w:rPr>
                <w:szCs w:val="24"/>
              </w:rPr>
            </w:pPr>
            <w:r w:rsidRPr="007A7B3D">
              <w:rPr>
                <w:szCs w:val="24"/>
              </w:rPr>
              <w:t>2</w:t>
            </w:r>
          </w:p>
        </w:tc>
      </w:tr>
      <w:tr w:rsidR="005A368A" w:rsidRPr="007A7B3D" w14:paraId="2635C162" w14:textId="77777777" w:rsidTr="00063C02">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0C39F341" w14:textId="77777777" w:rsidR="005A368A" w:rsidRPr="007A7B3D" w:rsidRDefault="005A368A" w:rsidP="00F133DD">
            <w:pPr>
              <w:spacing w:line="240" w:lineRule="auto"/>
              <w:ind w:firstLine="0"/>
              <w:jc w:val="left"/>
              <w:rPr>
                <w:szCs w:val="24"/>
              </w:rPr>
            </w:pPr>
            <w:r w:rsidRPr="007A7B3D">
              <w:t>Лечен</w:t>
            </w:r>
            <w:r w:rsidRPr="007A7B3D">
              <w:rPr>
                <w:szCs w:val="24"/>
              </w:rPr>
              <w:t>ие возобновляется на 22 день</w:t>
            </w:r>
          </w:p>
        </w:tc>
      </w:tr>
      <w:tr w:rsidR="006C3E0B" w:rsidRPr="007A7B3D" w14:paraId="26B91897" w14:textId="77777777" w:rsidTr="0001073F">
        <w:trPr>
          <w:trHeight w:val="329"/>
        </w:trPr>
        <w:tc>
          <w:tcPr>
            <w:tcW w:w="9356" w:type="dxa"/>
            <w:gridSpan w:val="4"/>
            <w:tcBorders>
              <w:top w:val="nil"/>
              <w:left w:val="nil"/>
              <w:bottom w:val="single" w:sz="4" w:space="0" w:color="auto"/>
              <w:right w:val="nil"/>
            </w:tcBorders>
          </w:tcPr>
          <w:p w14:paraId="77488BFD" w14:textId="77777777" w:rsidR="006C3E0B" w:rsidRPr="007A7B3D" w:rsidRDefault="006C3E0B" w:rsidP="0001073F">
            <w:pPr>
              <w:spacing w:line="240" w:lineRule="auto"/>
              <w:ind w:firstLine="0"/>
              <w:jc w:val="left"/>
              <w:rPr>
                <w:b/>
                <w:bCs/>
                <w:szCs w:val="24"/>
              </w:rPr>
            </w:pPr>
          </w:p>
          <w:p w14:paraId="352F5C60" w14:textId="77777777" w:rsidR="00F133DD" w:rsidRPr="007A7B3D" w:rsidRDefault="00F133DD" w:rsidP="0001073F">
            <w:pPr>
              <w:spacing w:line="240" w:lineRule="auto"/>
              <w:ind w:firstLine="0"/>
              <w:jc w:val="left"/>
              <w:rPr>
                <w:b/>
                <w:bCs/>
                <w:szCs w:val="24"/>
              </w:rPr>
            </w:pPr>
          </w:p>
          <w:p w14:paraId="74F7A544" w14:textId="77777777" w:rsidR="00F133DD" w:rsidRPr="007A7B3D" w:rsidRDefault="00F133DD" w:rsidP="0001073F">
            <w:pPr>
              <w:spacing w:line="240" w:lineRule="auto"/>
              <w:ind w:firstLine="0"/>
              <w:jc w:val="left"/>
              <w:rPr>
                <w:b/>
                <w:bCs/>
                <w:szCs w:val="24"/>
              </w:rPr>
            </w:pPr>
          </w:p>
          <w:p w14:paraId="5B8C0C1A" w14:textId="5A2439ED" w:rsidR="006C3E0B" w:rsidRPr="007A7B3D" w:rsidRDefault="006C3E0B" w:rsidP="0001073F">
            <w:pPr>
              <w:spacing w:line="240" w:lineRule="auto"/>
              <w:ind w:firstLine="0"/>
              <w:jc w:val="left"/>
              <w:rPr>
                <w:b/>
              </w:rPr>
            </w:pPr>
            <w:r w:rsidRPr="007A7B3D">
              <w:rPr>
                <w:b/>
                <w:bCs/>
                <w:szCs w:val="24"/>
                <w:lang w:val="en-US"/>
              </w:rPr>
              <w:t>ESHAP</w:t>
            </w:r>
            <w:r w:rsidR="00E53824" w:rsidRPr="007A7B3D">
              <w:rPr>
                <w:b/>
                <w:bCs/>
                <w:szCs w:val="24"/>
              </w:rPr>
              <w:t xml:space="preserve"> </w:t>
            </w:r>
            <w:r w:rsidR="00E53824" w:rsidRPr="007A7B3D">
              <w:rPr>
                <w:b/>
                <w:bCs/>
                <w:szCs w:val="24"/>
              </w:rPr>
              <w:fldChar w:fldCharType="begin" w:fldLock="1"/>
            </w:r>
            <w:r w:rsidR="005E52C2">
              <w:rPr>
                <w:b/>
                <w:bCs/>
                <w:szCs w:val="24"/>
              </w:rPr>
              <w:instrText>ADDIN CSL_CITATION {"citationItems":[{"id":"ITEM-1","itemData":{"DOI":"10.1200/JCO.1994.12.6.1169","ISSN":"0732183X","abstract":"Purpose: This study attempted to determine the efficacy of the combination of etoposide (VP-16), methylprednisolone, and cytarabine (Ara-C) with or without cisplatin in relapsing and refractory adult lymphoma patients. Patients and Methods: The first 63 patients were randomized to receive VP-16 40 mg/m2/d for 4 days, methylprednisolone 500 mg intravenously daily for 5 days, and Ara-C 2 g/m2 intravenously over 2 to 3 hours on day 5 with or without cisplatin 25 mg/m2 IV administered by 24-hour infusion for 4 days (ESHA ± P). Markedly different responses between ESHA (33%) and ESHAP (75%) led to deletion of the ESHA arm. A total of 122 patients on the ESHAP regimen were studied. Results: Forty-five patients (37%) attained a complete remission (CR) and 33 (27%) attained a partial remission (PR), for a total response rate of 64%. The median duration of CR was 20 months, with 28% of remitters still in CR at 3 years. The overall median survival duration was 14 months; the survival rate at 3 years was 31%. Overall time to treatment failure (TTF) showed 10% of all patients to be alive and disease-free at 40 months. Response and survival rates were similar in patients with low-grade (n = 34), intermediate-grade (n = 67), transformed (n = 18), and high-grade (n = 3) lymphoma. The most significant factors for response and survival by multivariate analysis were the serum lactic dehydrogenase (LDH) level, tumor burden, and age (when analyzed as a continuous variable), while prior CR was highly significant by univariate analysis. A significant difference in survival was noted for patients with normal LDH levels and low- or intermediate-tumor burden or patients with low tumor burden and elevated LDH levels (55% 3-year survival rate) versus patients with elevated LDH levels and intermediate or high tumor burden (&lt; 20%). Major toxicities included myelosuppression, with a median granulocyte count of 500/μL and platelet count of 70,000/μL. Conclusion: ESHAP was found to be an active, tolerable chemotherapy regimen for relapsing and refractory lymphoma. Applying a prognostic model based on tumor burden and serum LDH level shows significant differences in survival in this patient population.","author":[{"dropping-particle":"","family":"Velasquez","given":"W. S.","non-dropping-particle":"","parse-names":false,"suffix":""},{"dropping-particle":"","family":"McLaughlin","given":"P.","non-dropping-particle":"","parse-names":false,"suffix":""},{"dropping-particle":"","family":"Tucker","given":"S.","non-dropping-particle":"","parse-names":false,"suffix":""},{"dropping-particle":"","family":"Hagemeister","given":"F. B.","non-dropping-particle":"","parse-names":false,"suffix":""},{"dropping-particle":"","family":"Swan","given":"F.","non-dropping-particle":"","parse-names":false,"suffix":""},{"dropping-particle":"","family":"Rodriguez","given":"M. A.","non-dropping-particle":"","parse-names":false,"suffix":""},{"dropping-particle":"","family":"Romaguera","given":"J.","non-dropping-particle":"","parse-names":false,"suffix":""},{"dropping-particle":"","family":"Rubenstein","given":"E.","non-dropping-particle":"","parse-names":false,"suffix":""},{"dropping-particle":"","family":"Cabanillas","given":"F.","non-dropping-particle":"","parse-names":false,"suffix":""}],"container-title":"Journal of Clinical Oncology","id":"ITEM-1","issue":"6","issued":{"date-parts":[["1994","6"]]},"page":"1169-1176","publisher":"American Society of Clinical Oncology","title":"ESHAP - An effective chemotherapy regimen in refractory and relapsing lymphoma: A 4-year follow-up study","type":"article-journal","volume":"12"},"uris":["http://www.mendeley.com/documents/?uuid=58c7db38-48ed-4e7d-873e-d735e5fdcf22"]}],"mendeley":{"formattedCitation":"[54]","plainTextFormattedCitation":"[54]","previouslyFormattedCitation":"[54]"},"properties":{"noteIndex":0},"schema":"https://github.com/citation-style-language/schema/raw/master/csl-citation.json"}</w:instrText>
            </w:r>
            <w:r w:rsidR="00E53824" w:rsidRPr="007A7B3D">
              <w:rPr>
                <w:b/>
                <w:bCs/>
                <w:szCs w:val="24"/>
              </w:rPr>
              <w:fldChar w:fldCharType="separate"/>
            </w:r>
            <w:r w:rsidR="006D7B4F" w:rsidRPr="006D7B4F">
              <w:rPr>
                <w:bCs/>
                <w:noProof/>
                <w:szCs w:val="24"/>
              </w:rPr>
              <w:t>[54]</w:t>
            </w:r>
            <w:r w:rsidR="00E53824" w:rsidRPr="007A7B3D">
              <w:rPr>
                <w:b/>
                <w:bCs/>
                <w:szCs w:val="24"/>
              </w:rPr>
              <w:fldChar w:fldCharType="end"/>
            </w:r>
          </w:p>
        </w:tc>
      </w:tr>
      <w:tr w:rsidR="006C3E0B" w:rsidRPr="007A7B3D" w14:paraId="0D006AF5"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25F115D9" w14:textId="77777777" w:rsidR="006C3E0B" w:rsidRPr="007A7B3D" w:rsidRDefault="006C3E0B" w:rsidP="0001073F">
            <w:pPr>
              <w:spacing w:line="240" w:lineRule="auto"/>
              <w:ind w:firstLine="0"/>
              <w:jc w:val="left"/>
              <w:rPr>
                <w:szCs w:val="24"/>
              </w:rPr>
            </w:pPr>
            <w:r w:rsidRPr="007A7B3D">
              <w:rPr>
                <w:szCs w:val="24"/>
              </w:rPr>
              <w:lastRenderedPageBreak/>
              <w:t>Препарат</w:t>
            </w:r>
          </w:p>
        </w:tc>
        <w:tc>
          <w:tcPr>
            <w:tcW w:w="2339" w:type="dxa"/>
            <w:tcBorders>
              <w:top w:val="single" w:sz="4" w:space="0" w:color="auto"/>
              <w:left w:val="single" w:sz="4" w:space="0" w:color="auto"/>
              <w:bottom w:val="single" w:sz="4" w:space="0" w:color="auto"/>
              <w:right w:val="single" w:sz="4" w:space="0" w:color="auto"/>
            </w:tcBorders>
            <w:hideMark/>
          </w:tcPr>
          <w:p w14:paraId="2CDFFA21" w14:textId="77777777" w:rsidR="006C3E0B" w:rsidRPr="007A7B3D" w:rsidRDefault="006C3E0B" w:rsidP="0001073F">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278B84BA" w14:textId="77777777" w:rsidR="006C3E0B" w:rsidRPr="007A7B3D" w:rsidRDefault="006C3E0B" w:rsidP="0001073F">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2E6FAB03" w14:textId="77777777" w:rsidR="006C3E0B" w:rsidRPr="007A7B3D" w:rsidRDefault="006C3E0B" w:rsidP="0001073F">
            <w:pPr>
              <w:spacing w:line="240" w:lineRule="auto"/>
              <w:ind w:firstLine="0"/>
              <w:jc w:val="left"/>
              <w:rPr>
                <w:szCs w:val="24"/>
              </w:rPr>
            </w:pPr>
            <w:r w:rsidRPr="007A7B3D">
              <w:rPr>
                <w:szCs w:val="24"/>
              </w:rPr>
              <w:t>Дни введения</w:t>
            </w:r>
          </w:p>
        </w:tc>
      </w:tr>
      <w:tr w:rsidR="006C3E0B" w:rsidRPr="007A7B3D" w14:paraId="5298226D"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6413FCD0" w14:textId="77777777" w:rsidR="006C3E0B" w:rsidRPr="007A7B3D" w:rsidRDefault="006C3E0B" w:rsidP="0001073F">
            <w:pPr>
              <w:spacing w:line="240" w:lineRule="auto"/>
              <w:ind w:firstLine="0"/>
              <w:jc w:val="left"/>
              <w:rPr>
                <w:szCs w:val="24"/>
              </w:rPr>
            </w:pPr>
            <w:r w:rsidRPr="007A7B3D">
              <w:rPr>
                <w:szCs w:val="24"/>
              </w:rPr>
              <w:t>Этопозид**</w:t>
            </w:r>
          </w:p>
        </w:tc>
        <w:tc>
          <w:tcPr>
            <w:tcW w:w="2339" w:type="dxa"/>
            <w:tcBorders>
              <w:top w:val="single" w:sz="4" w:space="0" w:color="auto"/>
              <w:left w:val="single" w:sz="4" w:space="0" w:color="auto"/>
              <w:bottom w:val="single" w:sz="4" w:space="0" w:color="auto"/>
              <w:right w:val="single" w:sz="4" w:space="0" w:color="auto"/>
            </w:tcBorders>
          </w:tcPr>
          <w:p w14:paraId="6DD6A029" w14:textId="77777777" w:rsidR="006C3E0B" w:rsidRPr="007A7B3D" w:rsidRDefault="006C3E0B" w:rsidP="0001073F">
            <w:pPr>
              <w:spacing w:line="240" w:lineRule="auto"/>
              <w:ind w:firstLine="0"/>
              <w:jc w:val="left"/>
              <w:rPr>
                <w:szCs w:val="24"/>
              </w:rPr>
            </w:pPr>
            <w:r w:rsidRPr="007A7B3D">
              <w:rPr>
                <w:szCs w:val="24"/>
              </w:rPr>
              <w:t>40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5DCB349C" w14:textId="77777777" w:rsidR="006C3E0B" w:rsidRPr="007A7B3D" w:rsidRDefault="006C3E0B" w:rsidP="0001073F">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57AE3E48" w14:textId="77777777" w:rsidR="006C3E0B" w:rsidRPr="007A7B3D" w:rsidRDefault="006C3E0B" w:rsidP="0001073F">
            <w:pPr>
              <w:spacing w:line="240" w:lineRule="auto"/>
              <w:ind w:firstLine="0"/>
              <w:jc w:val="left"/>
              <w:rPr>
                <w:szCs w:val="24"/>
              </w:rPr>
            </w:pPr>
            <w:r w:rsidRPr="007A7B3D">
              <w:rPr>
                <w:szCs w:val="24"/>
              </w:rPr>
              <w:t>1-4</w:t>
            </w:r>
          </w:p>
        </w:tc>
      </w:tr>
      <w:tr w:rsidR="006C3E0B" w:rsidRPr="007A7B3D" w14:paraId="4D0BB487"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316D9A5F" w14:textId="77777777" w:rsidR="006C3E0B" w:rsidRPr="007A7B3D" w:rsidRDefault="006C3E0B" w:rsidP="0001073F">
            <w:pPr>
              <w:spacing w:line="240" w:lineRule="auto"/>
              <w:ind w:firstLine="0"/>
              <w:jc w:val="left"/>
              <w:rPr>
                <w:szCs w:val="24"/>
              </w:rPr>
            </w:pPr>
            <w:r w:rsidRPr="007A7B3D">
              <w:rPr>
                <w:szCs w:val="24"/>
              </w:rPr>
              <w:t>Метилпреднизолон**</w:t>
            </w:r>
          </w:p>
        </w:tc>
        <w:tc>
          <w:tcPr>
            <w:tcW w:w="2339" w:type="dxa"/>
            <w:tcBorders>
              <w:top w:val="single" w:sz="4" w:space="0" w:color="auto"/>
              <w:left w:val="single" w:sz="4" w:space="0" w:color="auto"/>
              <w:bottom w:val="single" w:sz="4" w:space="0" w:color="auto"/>
              <w:right w:val="single" w:sz="4" w:space="0" w:color="auto"/>
            </w:tcBorders>
            <w:hideMark/>
          </w:tcPr>
          <w:p w14:paraId="54C80221" w14:textId="77777777" w:rsidR="006C3E0B" w:rsidRPr="007A7B3D" w:rsidRDefault="006C3E0B" w:rsidP="0001073F">
            <w:pPr>
              <w:spacing w:line="240" w:lineRule="auto"/>
              <w:ind w:firstLine="0"/>
              <w:jc w:val="left"/>
              <w:rPr>
                <w:szCs w:val="24"/>
              </w:rPr>
            </w:pPr>
            <w:r w:rsidRPr="007A7B3D">
              <w:rPr>
                <w:szCs w:val="24"/>
              </w:rPr>
              <w:t>500 мг</w:t>
            </w:r>
          </w:p>
        </w:tc>
        <w:tc>
          <w:tcPr>
            <w:tcW w:w="2339" w:type="dxa"/>
            <w:tcBorders>
              <w:top w:val="single" w:sz="4" w:space="0" w:color="auto"/>
              <w:left w:val="single" w:sz="4" w:space="0" w:color="auto"/>
              <w:bottom w:val="single" w:sz="4" w:space="0" w:color="auto"/>
              <w:right w:val="single" w:sz="4" w:space="0" w:color="auto"/>
            </w:tcBorders>
            <w:hideMark/>
          </w:tcPr>
          <w:p w14:paraId="1806A11B" w14:textId="77777777" w:rsidR="006C3E0B" w:rsidRPr="007A7B3D" w:rsidRDefault="006C3E0B" w:rsidP="0001073F">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hideMark/>
          </w:tcPr>
          <w:p w14:paraId="515F389D" w14:textId="77777777" w:rsidR="006C3E0B" w:rsidRPr="007A7B3D" w:rsidRDefault="006C3E0B" w:rsidP="0001073F">
            <w:pPr>
              <w:spacing w:line="240" w:lineRule="auto"/>
              <w:ind w:firstLine="0"/>
              <w:jc w:val="left"/>
              <w:rPr>
                <w:szCs w:val="24"/>
              </w:rPr>
            </w:pPr>
            <w:r w:rsidRPr="007A7B3D">
              <w:rPr>
                <w:szCs w:val="24"/>
              </w:rPr>
              <w:t>1-5</w:t>
            </w:r>
          </w:p>
        </w:tc>
      </w:tr>
      <w:tr w:rsidR="006C3E0B" w:rsidRPr="007A7B3D" w14:paraId="6E0F73CE"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5519828C" w14:textId="77777777" w:rsidR="006C3E0B" w:rsidRPr="007A7B3D" w:rsidRDefault="006C3E0B" w:rsidP="0001073F">
            <w:pPr>
              <w:spacing w:line="240" w:lineRule="auto"/>
              <w:ind w:firstLine="0"/>
              <w:jc w:val="left"/>
              <w:rPr>
                <w:szCs w:val="24"/>
              </w:rPr>
            </w:pPr>
            <w:r w:rsidRPr="007A7B3D">
              <w:rPr>
                <w:szCs w:val="24"/>
              </w:rPr>
              <w:t>#Цисплатин**</w:t>
            </w:r>
          </w:p>
        </w:tc>
        <w:tc>
          <w:tcPr>
            <w:tcW w:w="2339" w:type="dxa"/>
            <w:tcBorders>
              <w:top w:val="single" w:sz="4" w:space="0" w:color="auto"/>
              <w:left w:val="single" w:sz="4" w:space="0" w:color="auto"/>
              <w:bottom w:val="single" w:sz="4" w:space="0" w:color="auto"/>
              <w:right w:val="single" w:sz="4" w:space="0" w:color="auto"/>
            </w:tcBorders>
          </w:tcPr>
          <w:p w14:paraId="4EB21717" w14:textId="77777777" w:rsidR="006C3E0B" w:rsidRPr="007A7B3D" w:rsidRDefault="006C3E0B" w:rsidP="0001073F">
            <w:pPr>
              <w:spacing w:line="240" w:lineRule="auto"/>
              <w:ind w:firstLine="0"/>
              <w:jc w:val="left"/>
              <w:rPr>
                <w:szCs w:val="24"/>
              </w:rPr>
            </w:pPr>
            <w:r w:rsidRPr="007A7B3D">
              <w:rPr>
                <w:szCs w:val="24"/>
              </w:rPr>
              <w:t>25 мг/м</w:t>
            </w:r>
            <w:r w:rsidRPr="007A7B3D">
              <w:rPr>
                <w:szCs w:val="24"/>
                <w:vertAlign w:val="superscript"/>
              </w:rPr>
              <w:t>2</w:t>
            </w:r>
            <w:r w:rsidRPr="007A7B3D">
              <w:rPr>
                <w:szCs w:val="24"/>
              </w:rPr>
              <w:t>/сут</w:t>
            </w:r>
          </w:p>
        </w:tc>
        <w:tc>
          <w:tcPr>
            <w:tcW w:w="2339" w:type="dxa"/>
            <w:tcBorders>
              <w:top w:val="single" w:sz="4" w:space="0" w:color="auto"/>
              <w:left w:val="single" w:sz="4" w:space="0" w:color="auto"/>
              <w:bottom w:val="single" w:sz="4" w:space="0" w:color="auto"/>
              <w:right w:val="single" w:sz="4" w:space="0" w:color="auto"/>
            </w:tcBorders>
          </w:tcPr>
          <w:p w14:paraId="212CAC38" w14:textId="77777777" w:rsidR="006C3E0B" w:rsidRPr="007A7B3D" w:rsidRDefault="006C3E0B" w:rsidP="0001073F">
            <w:pPr>
              <w:spacing w:line="240" w:lineRule="auto"/>
              <w:ind w:firstLine="0"/>
              <w:jc w:val="left"/>
              <w:rPr>
                <w:szCs w:val="24"/>
              </w:rPr>
            </w:pPr>
            <w:r w:rsidRPr="007A7B3D">
              <w:rPr>
                <w:szCs w:val="24"/>
              </w:rPr>
              <w:t>в/в непрерывная инфузия</w:t>
            </w:r>
          </w:p>
        </w:tc>
        <w:tc>
          <w:tcPr>
            <w:tcW w:w="2339" w:type="dxa"/>
            <w:tcBorders>
              <w:top w:val="single" w:sz="4" w:space="0" w:color="auto"/>
              <w:left w:val="single" w:sz="4" w:space="0" w:color="auto"/>
              <w:bottom w:val="single" w:sz="4" w:space="0" w:color="auto"/>
              <w:right w:val="single" w:sz="4" w:space="0" w:color="auto"/>
            </w:tcBorders>
          </w:tcPr>
          <w:p w14:paraId="49D7922C" w14:textId="77777777" w:rsidR="006C3E0B" w:rsidRPr="007A7B3D" w:rsidRDefault="006C3E0B" w:rsidP="0001073F">
            <w:pPr>
              <w:spacing w:line="240" w:lineRule="auto"/>
              <w:ind w:firstLine="0"/>
              <w:jc w:val="left"/>
              <w:rPr>
                <w:szCs w:val="24"/>
              </w:rPr>
            </w:pPr>
            <w:r w:rsidRPr="007A7B3D">
              <w:rPr>
                <w:szCs w:val="24"/>
              </w:rPr>
              <w:t>1-4</w:t>
            </w:r>
          </w:p>
        </w:tc>
      </w:tr>
      <w:tr w:rsidR="006C3E0B" w:rsidRPr="007A7B3D" w14:paraId="1D98E48F"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61DA8D29" w14:textId="77777777" w:rsidR="006C3E0B" w:rsidRPr="007A7B3D" w:rsidRDefault="006C3E0B" w:rsidP="0001073F">
            <w:pPr>
              <w:spacing w:line="240" w:lineRule="auto"/>
              <w:ind w:firstLine="0"/>
              <w:jc w:val="left"/>
              <w:rPr>
                <w:szCs w:val="24"/>
              </w:rPr>
            </w:pPr>
            <w:r w:rsidRPr="007A7B3D">
              <w:rPr>
                <w:szCs w:val="24"/>
              </w:rPr>
              <w:t>Цитарабин**</w:t>
            </w:r>
          </w:p>
        </w:tc>
        <w:tc>
          <w:tcPr>
            <w:tcW w:w="2339" w:type="dxa"/>
            <w:tcBorders>
              <w:top w:val="single" w:sz="4" w:space="0" w:color="auto"/>
              <w:left w:val="single" w:sz="4" w:space="0" w:color="auto"/>
              <w:bottom w:val="single" w:sz="4" w:space="0" w:color="auto"/>
              <w:right w:val="single" w:sz="4" w:space="0" w:color="auto"/>
            </w:tcBorders>
          </w:tcPr>
          <w:p w14:paraId="18664A52" w14:textId="77777777" w:rsidR="006C3E0B" w:rsidRPr="007A7B3D" w:rsidRDefault="006C3E0B" w:rsidP="0001073F">
            <w:pPr>
              <w:spacing w:line="240" w:lineRule="auto"/>
              <w:ind w:firstLine="0"/>
              <w:jc w:val="left"/>
              <w:rPr>
                <w:szCs w:val="24"/>
              </w:rPr>
            </w:pPr>
            <w:r w:rsidRPr="007A7B3D">
              <w:rPr>
                <w:szCs w:val="24"/>
              </w:rPr>
              <w:t>2000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273DD8E6" w14:textId="77777777" w:rsidR="006C3E0B" w:rsidRPr="007A7B3D" w:rsidRDefault="006C3E0B" w:rsidP="0001073F">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0AB6B05F" w14:textId="77777777" w:rsidR="006C3E0B" w:rsidRPr="007A7B3D" w:rsidRDefault="006C3E0B" w:rsidP="0001073F">
            <w:pPr>
              <w:spacing w:line="240" w:lineRule="auto"/>
              <w:ind w:firstLine="0"/>
              <w:jc w:val="left"/>
              <w:rPr>
                <w:szCs w:val="24"/>
              </w:rPr>
            </w:pPr>
            <w:r w:rsidRPr="007A7B3D">
              <w:rPr>
                <w:szCs w:val="24"/>
              </w:rPr>
              <w:t>5</w:t>
            </w:r>
          </w:p>
        </w:tc>
      </w:tr>
      <w:tr w:rsidR="005A368A" w:rsidRPr="007A7B3D" w14:paraId="45C46ED9" w14:textId="77777777" w:rsidTr="00063C02">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0D8516B2" w14:textId="77777777" w:rsidR="005A368A" w:rsidRPr="007A7B3D" w:rsidRDefault="005A368A" w:rsidP="005A368A">
            <w:pPr>
              <w:spacing w:line="240" w:lineRule="auto"/>
              <w:ind w:firstLine="0"/>
              <w:jc w:val="left"/>
              <w:rPr>
                <w:szCs w:val="24"/>
              </w:rPr>
            </w:pPr>
            <w:r w:rsidRPr="007A7B3D">
              <w:t>Лечен</w:t>
            </w:r>
            <w:r w:rsidRPr="007A7B3D">
              <w:rPr>
                <w:szCs w:val="24"/>
              </w:rPr>
              <w:t>ие возобновляется на 22 или 29 день</w:t>
            </w:r>
          </w:p>
        </w:tc>
      </w:tr>
      <w:tr w:rsidR="005A368A" w:rsidRPr="007A7B3D" w14:paraId="43B50F85" w14:textId="77777777" w:rsidTr="00E53824">
        <w:trPr>
          <w:trHeight w:val="382"/>
        </w:trPr>
        <w:tc>
          <w:tcPr>
            <w:tcW w:w="9356" w:type="dxa"/>
            <w:gridSpan w:val="4"/>
            <w:tcBorders>
              <w:top w:val="nil"/>
              <w:left w:val="nil"/>
              <w:bottom w:val="single" w:sz="4" w:space="0" w:color="auto"/>
              <w:right w:val="nil"/>
            </w:tcBorders>
          </w:tcPr>
          <w:p w14:paraId="1BDD5FEA" w14:textId="77777777" w:rsidR="005A368A" w:rsidRPr="007A7B3D" w:rsidRDefault="005A368A" w:rsidP="005A368A">
            <w:pPr>
              <w:spacing w:line="240" w:lineRule="auto"/>
              <w:ind w:firstLine="0"/>
              <w:jc w:val="left"/>
              <w:rPr>
                <w:b/>
                <w:bCs/>
                <w:szCs w:val="24"/>
              </w:rPr>
            </w:pPr>
          </w:p>
          <w:p w14:paraId="16B548C3" w14:textId="55043062" w:rsidR="005A368A" w:rsidRPr="007A7B3D" w:rsidRDefault="005A368A" w:rsidP="005A368A">
            <w:pPr>
              <w:spacing w:line="240" w:lineRule="auto"/>
              <w:ind w:firstLine="0"/>
              <w:jc w:val="left"/>
              <w:rPr>
                <w:b/>
              </w:rPr>
            </w:pPr>
            <w:r w:rsidRPr="007A7B3D">
              <w:rPr>
                <w:b/>
                <w:bCs/>
                <w:szCs w:val="24"/>
                <w:lang w:val="en-US"/>
              </w:rPr>
              <w:t>ICE</w:t>
            </w:r>
            <w:r w:rsidRPr="007A7B3D">
              <w:rPr>
                <w:b/>
                <w:bCs/>
                <w:szCs w:val="24"/>
              </w:rPr>
              <w:t xml:space="preserve"> </w:t>
            </w:r>
            <w:r w:rsidRPr="007A7B3D">
              <w:rPr>
                <w:b/>
                <w:bCs/>
                <w:szCs w:val="24"/>
                <w:lang w:val="en-US"/>
              </w:rPr>
              <w:fldChar w:fldCharType="begin" w:fldLock="1"/>
            </w:r>
            <w:r w:rsidR="005E52C2">
              <w:rPr>
                <w:b/>
                <w:bCs/>
                <w:szCs w:val="24"/>
                <w:lang w:val="en-US"/>
              </w:rPr>
              <w:instrText>ADDIN</w:instrText>
            </w:r>
            <w:r w:rsidR="005E52C2" w:rsidRPr="00D34570">
              <w:rPr>
                <w:b/>
                <w:bCs/>
                <w:szCs w:val="24"/>
              </w:rPr>
              <w:instrText xml:space="preserve"> </w:instrText>
            </w:r>
            <w:r w:rsidR="005E52C2">
              <w:rPr>
                <w:b/>
                <w:bCs/>
                <w:szCs w:val="24"/>
                <w:lang w:val="en-US"/>
              </w:rPr>
              <w:instrText>CSL</w:instrText>
            </w:r>
            <w:r w:rsidR="005E52C2" w:rsidRPr="00D34570">
              <w:rPr>
                <w:b/>
                <w:bCs/>
                <w:szCs w:val="24"/>
              </w:rPr>
              <w:instrText>_</w:instrText>
            </w:r>
            <w:r w:rsidR="005E52C2">
              <w:rPr>
                <w:b/>
                <w:bCs/>
                <w:szCs w:val="24"/>
                <w:lang w:val="en-US"/>
              </w:rPr>
              <w:instrText>CITATION</w:instrText>
            </w:r>
            <w:r w:rsidR="005E52C2" w:rsidRPr="00D34570">
              <w:rPr>
                <w:b/>
                <w:bCs/>
                <w:szCs w:val="24"/>
              </w:rPr>
              <w:instrText xml:space="preserve"> {"</w:instrText>
            </w:r>
            <w:r w:rsidR="005E52C2">
              <w:rPr>
                <w:b/>
                <w:bCs/>
                <w:szCs w:val="24"/>
                <w:lang w:val="en-US"/>
              </w:rPr>
              <w:instrText>citationItems</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itemData</w:instrText>
            </w:r>
            <w:r w:rsidR="005E52C2" w:rsidRPr="00D34570">
              <w:rPr>
                <w:b/>
                <w:bCs/>
                <w:szCs w:val="24"/>
              </w:rPr>
              <w:instrText>":{"</w:instrText>
            </w:r>
            <w:r w:rsidR="005E52C2">
              <w:rPr>
                <w:b/>
                <w:bCs/>
                <w:szCs w:val="24"/>
                <w:lang w:val="en-US"/>
              </w:rPr>
              <w:instrText>DOI</w:instrText>
            </w:r>
            <w:r w:rsidR="005E52C2" w:rsidRPr="00D34570">
              <w:rPr>
                <w:b/>
                <w:bCs/>
                <w:szCs w:val="24"/>
              </w:rPr>
              <w:instrText>":"10.1093/</w:instrText>
            </w:r>
            <w:r w:rsidR="005E52C2">
              <w:rPr>
                <w:b/>
                <w:bCs/>
                <w:szCs w:val="24"/>
                <w:lang w:val="en-US"/>
              </w:rPr>
              <w:instrText>annonc</w:instrText>
            </w:r>
            <w:r w:rsidR="005E52C2" w:rsidRPr="00D34570">
              <w:rPr>
                <w:b/>
                <w:bCs/>
                <w:szCs w:val="24"/>
              </w:rPr>
              <w:instrText>/</w:instrText>
            </w:r>
            <w:r w:rsidR="005E52C2">
              <w:rPr>
                <w:b/>
                <w:bCs/>
                <w:szCs w:val="24"/>
                <w:lang w:val="en-US"/>
              </w:rPr>
              <w:instrText>mdg</w:instrText>
            </w:r>
            <w:r w:rsidR="005E52C2" w:rsidRPr="00D34570">
              <w:rPr>
                <w:b/>
                <w:bCs/>
                <w:szCs w:val="24"/>
              </w:rPr>
              <w:instrText>703","</w:instrText>
            </w:r>
            <w:r w:rsidR="005E52C2">
              <w:rPr>
                <w:b/>
                <w:bCs/>
                <w:szCs w:val="24"/>
                <w:lang w:val="en-US"/>
              </w:rPr>
              <w:instrText>ISSN</w:instrText>
            </w:r>
            <w:r w:rsidR="005E52C2" w:rsidRPr="00D34570">
              <w:rPr>
                <w:b/>
                <w:bCs/>
                <w:szCs w:val="24"/>
              </w:rPr>
              <w:instrText>":"09237534","</w:instrText>
            </w:r>
            <w:r w:rsidR="005E52C2">
              <w:rPr>
                <w:b/>
                <w:bCs/>
                <w:szCs w:val="24"/>
                <w:lang w:val="en-US"/>
              </w:rPr>
              <w:instrText>abstract</w:instrText>
            </w:r>
            <w:r w:rsidR="005E52C2" w:rsidRPr="00D34570">
              <w:rPr>
                <w:b/>
                <w:bCs/>
                <w:szCs w:val="24"/>
              </w:rPr>
              <w:instrText>":"</w:instrText>
            </w:r>
            <w:r w:rsidR="005E52C2">
              <w:rPr>
                <w:b/>
                <w:bCs/>
                <w:szCs w:val="24"/>
                <w:lang w:val="en-US"/>
              </w:rPr>
              <w:instrText>We</w:instrText>
            </w:r>
            <w:r w:rsidR="005E52C2" w:rsidRPr="00D34570">
              <w:rPr>
                <w:b/>
                <w:bCs/>
                <w:szCs w:val="24"/>
              </w:rPr>
              <w:instrText xml:space="preserve"> </w:instrText>
            </w:r>
            <w:r w:rsidR="005E52C2">
              <w:rPr>
                <w:b/>
                <w:bCs/>
                <w:szCs w:val="24"/>
                <w:lang w:val="en-US"/>
              </w:rPr>
              <w:instrText>have</w:instrText>
            </w:r>
            <w:r w:rsidR="005E52C2" w:rsidRPr="00D34570">
              <w:rPr>
                <w:b/>
                <w:bCs/>
                <w:szCs w:val="24"/>
              </w:rPr>
              <w:instrText xml:space="preserve"> </w:instrText>
            </w:r>
            <w:r w:rsidR="005E52C2">
              <w:rPr>
                <w:b/>
                <w:bCs/>
                <w:szCs w:val="24"/>
                <w:lang w:val="en-US"/>
              </w:rPr>
              <w:instrText>treated</w:instrText>
            </w:r>
            <w:r w:rsidR="005E52C2" w:rsidRPr="00D34570">
              <w:rPr>
                <w:b/>
                <w:bCs/>
                <w:szCs w:val="24"/>
              </w:rPr>
              <w:instrText xml:space="preserve"> 38 </w:instrText>
            </w:r>
            <w:r w:rsidR="005E52C2">
              <w:rPr>
                <w:b/>
                <w:bCs/>
                <w:szCs w:val="24"/>
                <w:lang w:val="en-US"/>
              </w:rPr>
              <w:instrText>transplant</w:instrText>
            </w:r>
            <w:r w:rsidR="005E52C2" w:rsidRPr="00D34570">
              <w:rPr>
                <w:b/>
                <w:bCs/>
                <w:szCs w:val="24"/>
              </w:rPr>
              <w:instrText>-</w:instrText>
            </w:r>
            <w:r w:rsidR="005E52C2">
              <w:rPr>
                <w:b/>
                <w:bCs/>
                <w:szCs w:val="24"/>
                <w:lang w:val="en-US"/>
              </w:rPr>
              <w:instrText>eligible</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relapsed</w:instrText>
            </w:r>
            <w:r w:rsidR="005E52C2" w:rsidRPr="00D34570">
              <w:rPr>
                <w:b/>
                <w:bCs/>
                <w:szCs w:val="24"/>
              </w:rPr>
              <w:instrText>/</w:instrText>
            </w:r>
            <w:r w:rsidR="005E52C2">
              <w:rPr>
                <w:b/>
                <w:bCs/>
                <w:szCs w:val="24"/>
                <w:lang w:val="en-US"/>
              </w:rPr>
              <w:instrText>refractory</w:instrText>
            </w:r>
            <w:r w:rsidR="005E52C2" w:rsidRPr="00D34570">
              <w:rPr>
                <w:b/>
                <w:bCs/>
                <w:szCs w:val="24"/>
              </w:rPr>
              <w:instrText xml:space="preserve"> </w:instrText>
            </w:r>
            <w:r w:rsidR="005E52C2">
              <w:rPr>
                <w:b/>
                <w:bCs/>
                <w:szCs w:val="24"/>
                <w:lang w:val="en-US"/>
              </w:rPr>
              <w:instrText>non</w:instrText>
            </w:r>
            <w:r w:rsidR="005E52C2" w:rsidRPr="00D34570">
              <w:rPr>
                <w:b/>
                <w:bCs/>
                <w:szCs w:val="24"/>
              </w:rPr>
              <w:instrText>-</w:instrText>
            </w:r>
            <w:r w:rsidR="005E52C2">
              <w:rPr>
                <w:b/>
                <w:bCs/>
                <w:szCs w:val="24"/>
                <w:lang w:val="en-US"/>
              </w:rPr>
              <w:instrText>Hodgkin</w:instrText>
            </w:r>
            <w:r w:rsidR="005E52C2" w:rsidRPr="00D34570">
              <w:rPr>
                <w:b/>
                <w:bCs/>
                <w:szCs w:val="24"/>
              </w:rPr>
              <w:instrText>'</w:instrText>
            </w:r>
            <w:r w:rsidR="005E52C2">
              <w:rPr>
                <w:b/>
                <w:bCs/>
                <w:szCs w:val="24"/>
                <w:lang w:val="en-US"/>
              </w:rPr>
              <w:instrText>s</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Hodgkin</w:instrText>
            </w:r>
            <w:r w:rsidR="005E52C2" w:rsidRPr="00D34570">
              <w:rPr>
                <w:b/>
                <w:bCs/>
                <w:szCs w:val="24"/>
              </w:rPr>
              <w:instrText>'</w:instrText>
            </w:r>
            <w:r w:rsidR="005E52C2">
              <w:rPr>
                <w:b/>
                <w:bCs/>
                <w:szCs w:val="24"/>
                <w:lang w:val="en-US"/>
              </w:rPr>
              <w:instrText>s</w:instrText>
            </w:r>
            <w:r w:rsidR="005E52C2" w:rsidRPr="00D34570">
              <w:rPr>
                <w:b/>
                <w:bCs/>
                <w:szCs w:val="24"/>
              </w:rPr>
              <w:instrText xml:space="preserve"> </w:instrText>
            </w:r>
            <w:r w:rsidR="005E52C2">
              <w:rPr>
                <w:b/>
                <w:bCs/>
                <w:szCs w:val="24"/>
                <w:lang w:val="en-US"/>
              </w:rPr>
              <w:instrText>disease</w:instrText>
            </w:r>
            <w:r w:rsidR="005E52C2" w:rsidRPr="00D34570">
              <w:rPr>
                <w:b/>
                <w:bCs/>
                <w:szCs w:val="24"/>
              </w:rPr>
              <w:instrText xml:space="preserve"> </w:instrText>
            </w:r>
            <w:r w:rsidR="005E52C2">
              <w:rPr>
                <w:b/>
                <w:bCs/>
                <w:szCs w:val="24"/>
                <w:lang w:val="en-US"/>
              </w:rPr>
              <w:instrText>using</w:instrText>
            </w:r>
            <w:r w:rsidR="005E52C2" w:rsidRPr="00D34570">
              <w:rPr>
                <w:b/>
                <w:bCs/>
                <w:szCs w:val="24"/>
              </w:rPr>
              <w:instrText xml:space="preserve"> </w:instrText>
            </w:r>
            <w:r w:rsidR="005E52C2">
              <w:rPr>
                <w:b/>
                <w:bCs/>
                <w:szCs w:val="24"/>
                <w:lang w:val="en-US"/>
              </w:rPr>
              <w:instrText>an</w:instrText>
            </w:r>
            <w:r w:rsidR="005E52C2" w:rsidRPr="00D34570">
              <w:rPr>
                <w:b/>
                <w:bCs/>
                <w:szCs w:val="24"/>
              </w:rPr>
              <w:instrText xml:space="preserve"> </w:instrText>
            </w:r>
            <w:r w:rsidR="005E52C2">
              <w:rPr>
                <w:b/>
                <w:bCs/>
                <w:szCs w:val="24"/>
                <w:lang w:val="en-US"/>
              </w:rPr>
              <w:instrText>outpatient</w:instrText>
            </w:r>
            <w:r w:rsidR="005E52C2" w:rsidRPr="00D34570">
              <w:rPr>
                <w:b/>
                <w:bCs/>
                <w:szCs w:val="24"/>
              </w:rPr>
              <w:instrText>-</w:instrText>
            </w:r>
            <w:r w:rsidR="005E52C2">
              <w:rPr>
                <w:b/>
                <w:bCs/>
                <w:szCs w:val="24"/>
                <w:lang w:val="en-US"/>
              </w:rPr>
              <w:instrText>based</w:instrText>
            </w:r>
            <w:r w:rsidR="005E52C2" w:rsidRPr="00D34570">
              <w:rPr>
                <w:b/>
                <w:bCs/>
                <w:szCs w:val="24"/>
              </w:rPr>
              <w:instrText xml:space="preserve"> </w:instrText>
            </w:r>
            <w:r w:rsidR="005E52C2">
              <w:rPr>
                <w:b/>
                <w:bCs/>
                <w:szCs w:val="24"/>
                <w:lang w:val="en-US"/>
              </w:rPr>
              <w:instrText>regimen</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ifosfamide</w:instrText>
            </w:r>
            <w:r w:rsidR="005E52C2" w:rsidRPr="00D34570">
              <w:rPr>
                <w:b/>
                <w:bCs/>
                <w:szCs w:val="24"/>
              </w:rPr>
              <w:instrText xml:space="preserve">, </w:instrText>
            </w:r>
            <w:r w:rsidR="005E52C2">
              <w:rPr>
                <w:b/>
                <w:bCs/>
                <w:szCs w:val="24"/>
                <w:lang w:val="en-US"/>
              </w:rPr>
              <w:instrText>carboplatin</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w:instrText>
            </w:r>
            <w:r w:rsidR="005E52C2">
              <w:rPr>
                <w:b/>
                <w:bCs/>
                <w:szCs w:val="24"/>
                <w:lang w:val="en-US"/>
              </w:rPr>
              <w:instrText>ICE</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both</w:instrText>
            </w:r>
            <w:r w:rsidR="005E52C2" w:rsidRPr="00D34570">
              <w:rPr>
                <w:b/>
                <w:bCs/>
                <w:szCs w:val="24"/>
              </w:rPr>
              <w:instrText xml:space="preserve"> </w:instrText>
            </w:r>
            <w:r w:rsidR="005E52C2">
              <w:rPr>
                <w:b/>
                <w:bCs/>
                <w:szCs w:val="24"/>
                <w:lang w:val="en-US"/>
              </w:rPr>
              <w:instrText>salvage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peripheral</w:instrText>
            </w:r>
            <w:r w:rsidR="005E52C2" w:rsidRPr="00D34570">
              <w:rPr>
                <w:b/>
                <w:bCs/>
                <w:szCs w:val="24"/>
              </w:rPr>
              <w:instrText xml:space="preserve"> </w:instrText>
            </w:r>
            <w:r w:rsidR="005E52C2">
              <w:rPr>
                <w:b/>
                <w:bCs/>
                <w:szCs w:val="24"/>
                <w:lang w:val="en-US"/>
              </w:rPr>
              <w:instrText>blood</w:instrText>
            </w:r>
            <w:r w:rsidR="005E52C2" w:rsidRPr="00D34570">
              <w:rPr>
                <w:b/>
                <w:bCs/>
                <w:szCs w:val="24"/>
              </w:rPr>
              <w:instrText xml:space="preserve"> </w:instrText>
            </w:r>
            <w:r w:rsidR="005E52C2">
              <w:rPr>
                <w:b/>
                <w:bCs/>
                <w:szCs w:val="24"/>
                <w:lang w:val="en-US"/>
              </w:rPr>
              <w:instrText>stem</w:instrText>
            </w:r>
            <w:r w:rsidR="005E52C2" w:rsidRPr="00D34570">
              <w:rPr>
                <w:b/>
                <w:bCs/>
                <w:szCs w:val="24"/>
              </w:rPr>
              <w:instrText xml:space="preserve"> </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mobilisation</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included</w:instrText>
            </w:r>
            <w:r w:rsidR="005E52C2" w:rsidRPr="00D34570">
              <w:rPr>
                <w:b/>
                <w:bCs/>
                <w:szCs w:val="24"/>
              </w:rPr>
              <w:instrText xml:space="preserve"> </w:instrText>
            </w:r>
            <w:r w:rsidR="005E52C2">
              <w:rPr>
                <w:b/>
                <w:bCs/>
                <w:szCs w:val="24"/>
                <w:lang w:val="en-US"/>
              </w:rPr>
              <w:instrText>relapsed</w:instrText>
            </w:r>
            <w:r w:rsidR="005E52C2" w:rsidRPr="00D34570">
              <w:rPr>
                <w:b/>
                <w:bCs/>
                <w:szCs w:val="24"/>
              </w:rPr>
              <w:instrText xml:space="preserve"> </w:instrText>
            </w:r>
            <w:r w:rsidR="005E52C2">
              <w:rPr>
                <w:b/>
                <w:bCs/>
                <w:szCs w:val="24"/>
                <w:lang w:val="en-US"/>
              </w:rPr>
              <w:instrText>or</w:instrText>
            </w:r>
            <w:r w:rsidR="005E52C2" w:rsidRPr="00D34570">
              <w:rPr>
                <w:b/>
                <w:bCs/>
                <w:szCs w:val="24"/>
              </w:rPr>
              <w:instrText xml:space="preserve"> </w:instrText>
            </w:r>
            <w:r w:rsidR="005E52C2">
              <w:rPr>
                <w:b/>
                <w:bCs/>
                <w:szCs w:val="24"/>
                <w:lang w:val="en-US"/>
              </w:rPr>
              <w:instrText>refractory</w:instrText>
            </w:r>
            <w:r w:rsidR="005E52C2" w:rsidRPr="00D34570">
              <w:rPr>
                <w:b/>
                <w:bCs/>
                <w:szCs w:val="24"/>
              </w:rPr>
              <w:instrText xml:space="preserve"> </w:instrText>
            </w:r>
            <w:r w:rsidR="005E52C2">
              <w:rPr>
                <w:b/>
                <w:bCs/>
                <w:szCs w:val="24"/>
                <w:lang w:val="en-US"/>
              </w:rPr>
              <w:instrText>diffuse</w:instrText>
            </w:r>
            <w:r w:rsidR="005E52C2" w:rsidRPr="00D34570">
              <w:rPr>
                <w:b/>
                <w:bCs/>
                <w:szCs w:val="24"/>
              </w:rPr>
              <w:instrText xml:space="preserve"> </w:instrText>
            </w:r>
            <w:r w:rsidR="005E52C2">
              <w:rPr>
                <w:b/>
                <w:bCs/>
                <w:szCs w:val="24"/>
                <w:lang w:val="en-US"/>
              </w:rPr>
              <w:instrText>large</w:instrText>
            </w:r>
            <w:r w:rsidR="005E52C2" w:rsidRPr="00D34570">
              <w:rPr>
                <w:b/>
                <w:bCs/>
                <w:szCs w:val="24"/>
              </w:rPr>
              <w:instrText xml:space="preserve"> </w:instrText>
            </w:r>
            <w:r w:rsidR="005E52C2">
              <w:rPr>
                <w:b/>
                <w:bCs/>
                <w:szCs w:val="24"/>
                <w:lang w:val="en-US"/>
              </w:rPr>
              <w:instrText>B</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 = 17), </w:instrText>
            </w:r>
            <w:r w:rsidR="005E52C2">
              <w:rPr>
                <w:b/>
                <w:bCs/>
                <w:szCs w:val="24"/>
                <w:lang w:val="en-US"/>
              </w:rPr>
              <w:instrText>follicular</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 = 11), </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 = 2), </w:instrText>
            </w:r>
            <w:r w:rsidR="005E52C2">
              <w:rPr>
                <w:b/>
                <w:bCs/>
                <w:szCs w:val="24"/>
                <w:lang w:val="en-US"/>
              </w:rPr>
              <w:instrText>mantle</w:instrText>
            </w:r>
            <w:r w:rsidR="005E52C2" w:rsidRPr="00D34570">
              <w:rPr>
                <w:b/>
                <w:bCs/>
                <w:szCs w:val="24"/>
              </w:rPr>
              <w:instrText xml:space="preserve"> </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 = 2)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Hodgkin</w:instrText>
            </w:r>
            <w:r w:rsidR="005E52C2" w:rsidRPr="00D34570">
              <w:rPr>
                <w:b/>
                <w:bCs/>
                <w:szCs w:val="24"/>
              </w:rPr>
              <w:instrText>'</w:instrText>
            </w:r>
            <w:r w:rsidR="005E52C2">
              <w:rPr>
                <w:b/>
                <w:bCs/>
                <w:szCs w:val="24"/>
                <w:lang w:val="en-US"/>
              </w:rPr>
              <w:instrText>s</w:instrText>
            </w:r>
            <w:r w:rsidR="005E52C2" w:rsidRPr="00D34570">
              <w:rPr>
                <w:b/>
                <w:bCs/>
                <w:szCs w:val="24"/>
              </w:rPr>
              <w:instrText xml:space="preserve"> </w:instrText>
            </w:r>
            <w:r w:rsidR="005E52C2">
              <w:rPr>
                <w:b/>
                <w:bCs/>
                <w:szCs w:val="24"/>
                <w:lang w:val="en-US"/>
              </w:rPr>
              <w:instrText>disease</w:instrText>
            </w:r>
            <w:r w:rsidR="005E52C2" w:rsidRPr="00D34570">
              <w:rPr>
                <w:b/>
                <w:bCs/>
                <w:szCs w:val="24"/>
              </w:rPr>
              <w:instrText xml:space="preserve"> (</w:instrText>
            </w:r>
            <w:r w:rsidR="005E52C2">
              <w:rPr>
                <w:b/>
                <w:bCs/>
                <w:szCs w:val="24"/>
                <w:lang w:val="en-US"/>
              </w:rPr>
              <w:instrText>n</w:instrText>
            </w:r>
            <w:r w:rsidR="005E52C2" w:rsidRPr="00D34570">
              <w:rPr>
                <w:b/>
                <w:bCs/>
                <w:szCs w:val="24"/>
              </w:rPr>
              <w:instrText xml:space="preserve"> = 6). </w:instrText>
            </w:r>
            <w:r w:rsidR="005E52C2">
              <w:rPr>
                <w:b/>
                <w:bCs/>
                <w:szCs w:val="24"/>
                <w:lang w:val="en-US"/>
              </w:rPr>
              <w:instrText>Seven</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diffuse</w:instrText>
            </w:r>
            <w:r w:rsidR="005E52C2" w:rsidRPr="00D34570">
              <w:rPr>
                <w:b/>
                <w:bCs/>
                <w:szCs w:val="24"/>
              </w:rPr>
              <w:instrText xml:space="preserve"> </w:instrText>
            </w:r>
            <w:r w:rsidR="005E52C2">
              <w:rPr>
                <w:b/>
                <w:bCs/>
                <w:szCs w:val="24"/>
                <w:lang w:val="en-US"/>
              </w:rPr>
              <w:instrText>large</w:instrText>
            </w:r>
            <w:r w:rsidR="005E52C2" w:rsidRPr="00D34570">
              <w:rPr>
                <w:b/>
                <w:bCs/>
                <w:szCs w:val="24"/>
              </w:rPr>
              <w:instrText xml:space="preserve"> </w:instrText>
            </w:r>
            <w:r w:rsidR="005E52C2">
              <w:rPr>
                <w:b/>
                <w:bCs/>
                <w:szCs w:val="24"/>
                <w:lang w:val="en-US"/>
              </w:rPr>
              <w:instrText>B</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three</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follicular</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(26%)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considered</w:instrText>
            </w:r>
            <w:r w:rsidR="005E52C2" w:rsidRPr="00D34570">
              <w:rPr>
                <w:b/>
                <w:bCs/>
                <w:szCs w:val="24"/>
              </w:rPr>
              <w:instrText xml:space="preserve"> </w:instrText>
            </w:r>
            <w:r w:rsidR="005E52C2">
              <w:rPr>
                <w:b/>
                <w:bCs/>
                <w:szCs w:val="24"/>
                <w:lang w:val="en-US"/>
              </w:rPr>
              <w:instrText>chemorefractory</w:instrText>
            </w:r>
            <w:r w:rsidR="005E52C2" w:rsidRPr="00D34570">
              <w:rPr>
                <w:b/>
                <w:bCs/>
                <w:szCs w:val="24"/>
              </w:rPr>
              <w:instrText xml:space="preserve">. </w:instrText>
            </w:r>
            <w:r w:rsidR="005E52C2">
              <w:rPr>
                <w:b/>
                <w:bCs/>
                <w:szCs w:val="24"/>
                <w:lang w:val="en-US"/>
              </w:rPr>
              <w:instrText>Cycles</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ICE</w:instrText>
            </w:r>
            <w:r w:rsidR="005E52C2" w:rsidRPr="00D34570">
              <w:rPr>
                <w:b/>
                <w:bCs/>
                <w:szCs w:val="24"/>
              </w:rPr>
              <w:instrText xml:space="preserve"> </w:instrText>
            </w:r>
            <w:r w:rsidR="005E52C2">
              <w:rPr>
                <w:b/>
                <w:bCs/>
                <w:szCs w:val="24"/>
                <w:lang w:val="en-US"/>
              </w:rPr>
              <w:instrText>therapy</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administered</w:instrText>
            </w:r>
            <w:r w:rsidR="005E52C2" w:rsidRPr="00D34570">
              <w:rPr>
                <w:b/>
                <w:bCs/>
                <w:szCs w:val="24"/>
              </w:rPr>
              <w:instrText xml:space="preserve"> </w:instrText>
            </w:r>
            <w:r w:rsidR="005E52C2">
              <w:rPr>
                <w:b/>
                <w:bCs/>
                <w:szCs w:val="24"/>
                <w:lang w:val="en-US"/>
              </w:rPr>
              <w:instrText>every</w:instrText>
            </w:r>
            <w:r w:rsidR="005E52C2" w:rsidRPr="00D34570">
              <w:rPr>
                <w:b/>
                <w:bCs/>
                <w:szCs w:val="24"/>
              </w:rPr>
              <w:instrText xml:space="preserve"> 21 </w:instrText>
            </w:r>
            <w:r w:rsidR="005E52C2">
              <w:rPr>
                <w:b/>
                <w:bCs/>
                <w:szCs w:val="24"/>
                <w:lang w:val="en-US"/>
              </w:rPr>
              <w:instrText>days</w:instrText>
            </w:r>
            <w:r w:rsidR="005E52C2" w:rsidRPr="00D34570">
              <w:rPr>
                <w:b/>
                <w:bCs/>
                <w:szCs w:val="24"/>
              </w:rPr>
              <w:instrText xml:space="preserve"> </w:instrText>
            </w:r>
            <w:r w:rsidR="005E52C2">
              <w:rPr>
                <w:b/>
                <w:bCs/>
                <w:szCs w:val="24"/>
                <w:lang w:val="en-US"/>
              </w:rPr>
              <w:instrText>as</w:instrText>
            </w:r>
            <w:r w:rsidR="005E52C2" w:rsidRPr="00D34570">
              <w:rPr>
                <w:b/>
                <w:bCs/>
                <w:szCs w:val="24"/>
              </w:rPr>
              <w:instrText xml:space="preserve"> </w:instrText>
            </w:r>
            <w:r w:rsidR="005E52C2">
              <w:rPr>
                <w:b/>
                <w:bCs/>
                <w:szCs w:val="24"/>
                <w:lang w:val="en-US"/>
              </w:rPr>
              <w:instrText>an</w:instrText>
            </w:r>
            <w:r w:rsidR="005E52C2" w:rsidRPr="00D34570">
              <w:rPr>
                <w:b/>
                <w:bCs/>
                <w:szCs w:val="24"/>
              </w:rPr>
              <w:instrText xml:space="preserve"> </w:instrText>
            </w:r>
            <w:r w:rsidR="005E52C2">
              <w:rPr>
                <w:b/>
                <w:bCs/>
                <w:szCs w:val="24"/>
                <w:lang w:val="en-US"/>
              </w:rPr>
              <w:instrText>outpatient</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consisted</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ifosfamide</w:instrText>
            </w:r>
            <w:r w:rsidR="005E52C2" w:rsidRPr="00D34570">
              <w:rPr>
                <w:b/>
                <w:bCs/>
                <w:szCs w:val="24"/>
              </w:rPr>
              <w:instrText xml:space="preserve"> 5000 </w:instrText>
            </w:r>
            <w:r w:rsidR="005E52C2">
              <w:rPr>
                <w:b/>
                <w:bCs/>
                <w:szCs w:val="24"/>
                <w:lang w:val="en-US"/>
              </w:rPr>
              <w:instrText>mg</w:instrText>
            </w:r>
            <w:r w:rsidR="005E52C2" w:rsidRPr="00D34570">
              <w:rPr>
                <w:b/>
                <w:bCs/>
                <w:szCs w:val="24"/>
              </w:rPr>
              <w:instrText>/</w:instrText>
            </w:r>
            <w:r w:rsidR="005E52C2">
              <w:rPr>
                <w:b/>
                <w:bCs/>
                <w:szCs w:val="24"/>
                <w:lang w:val="en-US"/>
              </w:rPr>
              <w:instrText>m</w:instrText>
            </w:r>
            <w:r w:rsidR="005E52C2" w:rsidRPr="00D34570">
              <w:rPr>
                <w:b/>
                <w:bCs/>
                <w:szCs w:val="24"/>
              </w:rPr>
              <w:instrText xml:space="preserve">2 </w:instrText>
            </w:r>
            <w:r w:rsidR="005E52C2">
              <w:rPr>
                <w:b/>
                <w:bCs/>
                <w:szCs w:val="24"/>
                <w:lang w:val="en-US"/>
              </w:rPr>
              <w:instrText>intravenously</w:instrText>
            </w:r>
            <w:r w:rsidR="005E52C2" w:rsidRPr="00D34570">
              <w:rPr>
                <w:b/>
                <w:bCs/>
                <w:szCs w:val="24"/>
              </w:rPr>
              <w:instrText xml:space="preserve"> (</w:instrText>
            </w:r>
            <w:r w:rsidR="005E52C2">
              <w:rPr>
                <w:b/>
                <w:bCs/>
                <w:szCs w:val="24"/>
                <w:lang w:val="en-US"/>
              </w:rPr>
              <w:instrText>i</w:instrText>
            </w:r>
            <w:r w:rsidR="005E52C2" w:rsidRPr="00D34570">
              <w:rPr>
                <w:b/>
                <w:bCs/>
                <w:szCs w:val="24"/>
              </w:rPr>
              <w:instrText>.</w:instrText>
            </w:r>
            <w:r w:rsidR="005E52C2">
              <w:rPr>
                <w:b/>
                <w:bCs/>
                <w:szCs w:val="24"/>
                <w:lang w:val="en-US"/>
              </w:rPr>
              <w:instrText>v</w:instrText>
            </w:r>
            <w:r w:rsidR="005E52C2" w:rsidRPr="00D34570">
              <w:rPr>
                <w:b/>
                <w:bCs/>
                <w:szCs w:val="24"/>
              </w:rPr>
              <w:instrText xml:space="preserve">.) </w:instrText>
            </w:r>
            <w:r w:rsidR="005E52C2">
              <w:rPr>
                <w:b/>
                <w:bCs/>
                <w:szCs w:val="24"/>
                <w:lang w:val="en-US"/>
              </w:rPr>
              <w:instrText>fractionated</w:instrText>
            </w:r>
            <w:r w:rsidR="005E52C2" w:rsidRPr="00D34570">
              <w:rPr>
                <w:b/>
                <w:bCs/>
                <w:szCs w:val="24"/>
              </w:rPr>
              <w:instrText xml:space="preserve"> </w:instrText>
            </w:r>
            <w:r w:rsidR="005E52C2">
              <w:rPr>
                <w:b/>
                <w:bCs/>
                <w:szCs w:val="24"/>
                <w:lang w:val="en-US"/>
              </w:rPr>
              <w:instrText>into</w:instrText>
            </w:r>
            <w:r w:rsidR="005E52C2" w:rsidRPr="00D34570">
              <w:rPr>
                <w:b/>
                <w:bCs/>
                <w:szCs w:val="24"/>
              </w:rPr>
              <w:instrText xml:space="preserve"> </w:instrText>
            </w:r>
            <w:r w:rsidR="005E52C2">
              <w:rPr>
                <w:b/>
                <w:bCs/>
                <w:szCs w:val="24"/>
                <w:lang w:val="en-US"/>
              </w:rPr>
              <w:instrText>three</w:instrText>
            </w:r>
            <w:r w:rsidR="005E52C2" w:rsidRPr="00D34570">
              <w:rPr>
                <w:b/>
                <w:bCs/>
                <w:szCs w:val="24"/>
              </w:rPr>
              <w:instrText xml:space="preserve"> </w:instrText>
            </w:r>
            <w:r w:rsidR="005E52C2">
              <w:rPr>
                <w:b/>
                <w:bCs/>
                <w:szCs w:val="24"/>
                <w:lang w:val="en-US"/>
              </w:rPr>
              <w:instrText>equally</w:instrText>
            </w:r>
            <w:r w:rsidR="005E52C2" w:rsidRPr="00D34570">
              <w:rPr>
                <w:b/>
                <w:bCs/>
                <w:szCs w:val="24"/>
              </w:rPr>
              <w:instrText xml:space="preserve"> </w:instrText>
            </w:r>
            <w:r w:rsidR="005E52C2">
              <w:rPr>
                <w:b/>
                <w:bCs/>
                <w:szCs w:val="24"/>
                <w:lang w:val="en-US"/>
              </w:rPr>
              <w:instrText>divided</w:instrText>
            </w:r>
            <w:r w:rsidR="005E52C2" w:rsidRPr="00D34570">
              <w:rPr>
                <w:b/>
                <w:bCs/>
                <w:szCs w:val="24"/>
              </w:rPr>
              <w:instrText xml:space="preserve"> </w:instrText>
            </w:r>
            <w:r w:rsidR="005E52C2">
              <w:rPr>
                <w:b/>
                <w:bCs/>
                <w:szCs w:val="24"/>
                <w:lang w:val="en-US"/>
              </w:rPr>
              <w:instrText>doses</w:instrText>
            </w:r>
            <w:r w:rsidR="005E52C2" w:rsidRPr="00D34570">
              <w:rPr>
                <w:b/>
                <w:bCs/>
                <w:szCs w:val="24"/>
              </w:rPr>
              <w:instrText xml:space="preserve"> </w:instrText>
            </w:r>
            <w:r w:rsidR="005E52C2">
              <w:rPr>
                <w:b/>
                <w:bCs/>
                <w:szCs w:val="24"/>
                <w:lang w:val="en-US"/>
              </w:rPr>
              <w:instrText>over</w:instrText>
            </w:r>
            <w:r w:rsidR="005E52C2" w:rsidRPr="00D34570">
              <w:rPr>
                <w:b/>
                <w:bCs/>
                <w:szCs w:val="24"/>
              </w:rPr>
              <w:instrText xml:space="preserve"> 3 </w:instrText>
            </w:r>
            <w:r w:rsidR="005E52C2">
              <w:rPr>
                <w:b/>
                <w:bCs/>
                <w:szCs w:val="24"/>
                <w:lang w:val="en-US"/>
              </w:rPr>
              <w:instrText>days</w:instrText>
            </w:r>
            <w:r w:rsidR="005E52C2" w:rsidRPr="00D34570">
              <w:rPr>
                <w:b/>
                <w:bCs/>
                <w:szCs w:val="24"/>
              </w:rPr>
              <w:instrText xml:space="preserve">, </w:instrText>
            </w:r>
            <w:r w:rsidR="005E52C2">
              <w:rPr>
                <w:b/>
                <w:bCs/>
                <w:szCs w:val="24"/>
                <w:lang w:val="en-US"/>
              </w:rPr>
              <w:instrText>carboplatin</w:instrText>
            </w:r>
            <w:r w:rsidR="005E52C2" w:rsidRPr="00D34570">
              <w:rPr>
                <w:b/>
                <w:bCs/>
                <w:szCs w:val="24"/>
              </w:rPr>
              <w:instrText xml:space="preserve"> [</w:instrText>
            </w:r>
            <w:r w:rsidR="005E52C2">
              <w:rPr>
                <w:b/>
                <w:bCs/>
                <w:szCs w:val="24"/>
                <w:lang w:val="en-US"/>
              </w:rPr>
              <w:instrText>mg</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 xml:space="preserve"> = 5 × </w:instrText>
            </w:r>
            <w:r w:rsidR="005E52C2">
              <w:rPr>
                <w:b/>
                <w:bCs/>
                <w:szCs w:val="24"/>
                <w:lang w:val="en-US"/>
              </w:rPr>
              <w:instrText>area</w:instrText>
            </w:r>
            <w:r w:rsidR="005E52C2" w:rsidRPr="00D34570">
              <w:rPr>
                <w:b/>
                <w:bCs/>
                <w:szCs w:val="24"/>
              </w:rPr>
              <w:instrText xml:space="preserve"> </w:instrText>
            </w:r>
            <w:r w:rsidR="005E52C2">
              <w:rPr>
                <w:b/>
                <w:bCs/>
                <w:szCs w:val="24"/>
                <w:lang w:val="en-US"/>
              </w:rPr>
              <w:instrText>under</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curve</w:instrText>
            </w:r>
            <w:r w:rsidR="005E52C2" w:rsidRPr="00D34570">
              <w:rPr>
                <w:b/>
                <w:bCs/>
                <w:szCs w:val="24"/>
              </w:rPr>
              <w:instrText xml:space="preserve"> (</w:instrText>
            </w:r>
            <w:r w:rsidR="005E52C2">
              <w:rPr>
                <w:b/>
                <w:bCs/>
                <w:szCs w:val="24"/>
                <w:lang w:val="en-US"/>
              </w:rPr>
              <w:instrText>AUC</w:instrText>
            </w:r>
            <w:r w:rsidR="005E52C2" w:rsidRPr="00D34570">
              <w:rPr>
                <w:b/>
                <w:bCs/>
                <w:szCs w:val="24"/>
              </w:rPr>
              <w:instrText xml:space="preserve">)] </w:instrText>
            </w:r>
            <w:r w:rsidR="005E52C2">
              <w:rPr>
                <w:b/>
                <w:bCs/>
                <w:szCs w:val="24"/>
                <w:lang w:val="en-US"/>
              </w:rPr>
              <w:instrText>i</w:instrText>
            </w:r>
            <w:r w:rsidR="005E52C2" w:rsidRPr="00D34570">
              <w:rPr>
                <w:b/>
                <w:bCs/>
                <w:szCs w:val="24"/>
              </w:rPr>
              <w:instrText>.</w:instrText>
            </w:r>
            <w:r w:rsidR="005E52C2">
              <w:rPr>
                <w:b/>
                <w:bCs/>
                <w:szCs w:val="24"/>
                <w:lang w:val="en-US"/>
              </w:rPr>
              <w:instrText>v</w:instrText>
            </w:r>
            <w:r w:rsidR="005E52C2" w:rsidRPr="00D34570">
              <w:rPr>
                <w:b/>
                <w:bCs/>
                <w:szCs w:val="24"/>
              </w:rPr>
              <w:instrText xml:space="preserve">. </w:instrText>
            </w:r>
            <w:r w:rsidR="005E52C2">
              <w:rPr>
                <w:b/>
                <w:bCs/>
                <w:szCs w:val="24"/>
                <w:lang w:val="en-US"/>
              </w:rPr>
              <w:instrText>on</w:instrText>
            </w:r>
            <w:r w:rsidR="005E52C2" w:rsidRPr="00D34570">
              <w:rPr>
                <w:b/>
                <w:bCs/>
                <w:szCs w:val="24"/>
              </w:rPr>
              <w:instrText xml:space="preserve"> </w:instrText>
            </w:r>
            <w:r w:rsidR="005E52C2">
              <w:rPr>
                <w:b/>
                <w:bCs/>
                <w:szCs w:val="24"/>
                <w:lang w:val="en-US"/>
              </w:rPr>
              <w:instrText>day</w:instrText>
            </w:r>
            <w:r w:rsidR="005E52C2" w:rsidRPr="00D34570">
              <w:rPr>
                <w:b/>
                <w:bCs/>
                <w:szCs w:val="24"/>
              </w:rPr>
              <w:instrText xml:space="preserve"> 1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100 </w:instrText>
            </w:r>
            <w:r w:rsidR="005E52C2">
              <w:rPr>
                <w:b/>
                <w:bCs/>
                <w:szCs w:val="24"/>
                <w:lang w:val="en-US"/>
              </w:rPr>
              <w:instrText>mg</w:instrText>
            </w:r>
            <w:r w:rsidR="005E52C2" w:rsidRPr="00D34570">
              <w:rPr>
                <w:b/>
                <w:bCs/>
                <w:szCs w:val="24"/>
              </w:rPr>
              <w:instrText>/</w:instrText>
            </w:r>
            <w:r w:rsidR="005E52C2">
              <w:rPr>
                <w:b/>
                <w:bCs/>
                <w:szCs w:val="24"/>
                <w:lang w:val="en-US"/>
              </w:rPr>
              <w:instrText>m</w:instrText>
            </w:r>
            <w:r w:rsidR="005E52C2" w:rsidRPr="00D34570">
              <w:rPr>
                <w:b/>
                <w:bCs/>
                <w:szCs w:val="24"/>
              </w:rPr>
              <w:instrText xml:space="preserve">2 </w:instrText>
            </w:r>
            <w:r w:rsidR="005E52C2">
              <w:rPr>
                <w:b/>
                <w:bCs/>
                <w:szCs w:val="24"/>
                <w:lang w:val="en-US"/>
              </w:rPr>
              <w:instrText>i</w:instrText>
            </w:r>
            <w:r w:rsidR="005E52C2" w:rsidRPr="00D34570">
              <w:rPr>
                <w:b/>
                <w:bCs/>
                <w:szCs w:val="24"/>
              </w:rPr>
              <w:instrText>.</w:instrText>
            </w:r>
            <w:r w:rsidR="005E52C2">
              <w:rPr>
                <w:b/>
                <w:bCs/>
                <w:szCs w:val="24"/>
                <w:lang w:val="en-US"/>
              </w:rPr>
              <w:instrText>v</w:instrText>
            </w:r>
            <w:r w:rsidR="005E52C2" w:rsidRPr="00D34570">
              <w:rPr>
                <w:b/>
                <w:bCs/>
                <w:szCs w:val="24"/>
              </w:rPr>
              <w:instrText xml:space="preserve">. </w:instrText>
            </w:r>
            <w:r w:rsidR="005E52C2">
              <w:rPr>
                <w:b/>
                <w:bCs/>
                <w:szCs w:val="24"/>
                <w:lang w:val="en-US"/>
              </w:rPr>
              <w:instrText>daily</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3 </w:instrText>
            </w:r>
            <w:r w:rsidR="005E52C2">
              <w:rPr>
                <w:b/>
                <w:bCs/>
                <w:szCs w:val="24"/>
                <w:lang w:val="en-US"/>
              </w:rPr>
              <w:instrText>days</w:instrText>
            </w:r>
            <w:r w:rsidR="005E52C2" w:rsidRPr="00D34570">
              <w:rPr>
                <w:b/>
                <w:bCs/>
                <w:szCs w:val="24"/>
              </w:rPr>
              <w:instrText xml:space="preserve">. </w:instrText>
            </w:r>
            <w:r w:rsidR="005E52C2">
              <w:rPr>
                <w:b/>
                <w:bCs/>
                <w:szCs w:val="24"/>
                <w:lang w:val="en-US"/>
              </w:rPr>
              <w:instrText>Subsequently</w:instrText>
            </w:r>
            <w:r w:rsidR="005E52C2" w:rsidRPr="00D34570">
              <w:rPr>
                <w:b/>
                <w:bCs/>
                <w:szCs w:val="24"/>
              </w:rPr>
              <w:instrText xml:space="preserve">, </w:instrText>
            </w:r>
            <w:r w:rsidR="005E52C2">
              <w:rPr>
                <w:b/>
                <w:bCs/>
                <w:szCs w:val="24"/>
                <w:lang w:val="en-US"/>
              </w:rPr>
              <w:instrText>granulocyte</w:instrText>
            </w:r>
            <w:r w:rsidR="005E52C2" w:rsidRPr="00D34570">
              <w:rPr>
                <w:b/>
                <w:bCs/>
                <w:szCs w:val="24"/>
              </w:rPr>
              <w:instrText xml:space="preserve"> </w:instrText>
            </w:r>
            <w:r w:rsidR="005E52C2">
              <w:rPr>
                <w:b/>
                <w:bCs/>
                <w:szCs w:val="24"/>
                <w:lang w:val="en-US"/>
              </w:rPr>
              <w:instrText>colony</w:instrText>
            </w:r>
            <w:r w:rsidR="005E52C2" w:rsidRPr="00D34570">
              <w:rPr>
                <w:b/>
                <w:bCs/>
                <w:szCs w:val="24"/>
              </w:rPr>
              <w:instrText>-</w:instrText>
            </w:r>
            <w:r w:rsidR="005E52C2">
              <w:rPr>
                <w:b/>
                <w:bCs/>
                <w:szCs w:val="24"/>
                <w:lang w:val="en-US"/>
              </w:rPr>
              <w:instrText>stimulating</w:instrText>
            </w:r>
            <w:r w:rsidR="005E52C2" w:rsidRPr="00D34570">
              <w:rPr>
                <w:b/>
                <w:bCs/>
                <w:szCs w:val="24"/>
              </w:rPr>
              <w:instrText xml:space="preserve"> </w:instrText>
            </w:r>
            <w:r w:rsidR="005E52C2">
              <w:rPr>
                <w:b/>
                <w:bCs/>
                <w:szCs w:val="24"/>
                <w:lang w:val="en-US"/>
              </w:rPr>
              <w:instrText>factor</w:instrText>
            </w:r>
            <w:r w:rsidR="005E52C2" w:rsidRPr="00D34570">
              <w:rPr>
                <w:b/>
                <w:bCs/>
                <w:szCs w:val="24"/>
              </w:rPr>
              <w:instrText xml:space="preserve"> (</w:instrText>
            </w:r>
            <w:r w:rsidR="005E52C2">
              <w:rPr>
                <w:b/>
                <w:bCs/>
                <w:szCs w:val="24"/>
                <w:lang w:val="en-US"/>
              </w:rPr>
              <w:instrText>G</w:instrText>
            </w:r>
            <w:r w:rsidR="005E52C2" w:rsidRPr="00D34570">
              <w:rPr>
                <w:b/>
                <w:bCs/>
                <w:szCs w:val="24"/>
              </w:rPr>
              <w:instrText>-</w:instrText>
            </w:r>
            <w:r w:rsidR="005E52C2">
              <w:rPr>
                <w:b/>
                <w:bCs/>
                <w:szCs w:val="24"/>
                <w:lang w:val="en-US"/>
              </w:rPr>
              <w:instrText>CSF</w:instrText>
            </w:r>
            <w:r w:rsidR="005E52C2" w:rsidRPr="00D34570">
              <w:rPr>
                <w:b/>
                <w:bCs/>
                <w:szCs w:val="24"/>
              </w:rPr>
              <w:instrText xml:space="preserve">) 5 </w:instrText>
            </w:r>
            <w:r w:rsidR="005E52C2">
              <w:rPr>
                <w:b/>
                <w:bCs/>
                <w:szCs w:val="24"/>
                <w:lang w:val="en-US"/>
              </w:rPr>
              <w:instrText>μg</w:instrText>
            </w:r>
            <w:r w:rsidR="005E52C2" w:rsidRPr="00D34570">
              <w:rPr>
                <w:b/>
                <w:bCs/>
                <w:szCs w:val="24"/>
              </w:rPr>
              <w:instrText>/</w:instrText>
            </w:r>
            <w:r w:rsidR="005E52C2">
              <w:rPr>
                <w:b/>
                <w:bCs/>
                <w:szCs w:val="24"/>
                <w:lang w:val="en-US"/>
              </w:rPr>
              <w:instrText>kg</w:instrText>
            </w:r>
            <w:r w:rsidR="005E52C2" w:rsidRPr="00D34570">
              <w:rPr>
                <w:b/>
                <w:bCs/>
                <w:szCs w:val="24"/>
              </w:rPr>
              <w:instrText xml:space="preserve"> </w:instrText>
            </w:r>
            <w:r w:rsidR="005E52C2">
              <w:rPr>
                <w:b/>
                <w:bCs/>
                <w:szCs w:val="24"/>
                <w:lang w:val="en-US"/>
              </w:rPr>
              <w:instrText>subcutaneously</w:instrText>
            </w:r>
            <w:r w:rsidR="005E52C2" w:rsidRPr="00D34570">
              <w:rPr>
                <w:b/>
                <w:bCs/>
                <w:szCs w:val="24"/>
              </w:rPr>
              <w:instrText xml:space="preserve"> (</w:instrText>
            </w:r>
            <w:r w:rsidR="005E52C2">
              <w:rPr>
                <w:b/>
                <w:bCs/>
                <w:szCs w:val="24"/>
                <w:lang w:val="en-US"/>
              </w:rPr>
              <w:instrText>s</w:instrText>
            </w:r>
            <w:r w:rsidR="005E52C2" w:rsidRPr="00D34570">
              <w:rPr>
                <w:b/>
                <w:bCs/>
                <w:szCs w:val="24"/>
              </w:rPr>
              <w:instrText>.</w:instrText>
            </w:r>
            <w:r w:rsidR="005E52C2">
              <w:rPr>
                <w:b/>
                <w:bCs/>
                <w:szCs w:val="24"/>
                <w:lang w:val="en-US"/>
              </w:rPr>
              <w:instrText>c</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w:instrText>
            </w:r>
            <w:r w:rsidR="005E52C2">
              <w:rPr>
                <w:b/>
                <w:bCs/>
                <w:szCs w:val="24"/>
                <w:lang w:val="en-US"/>
              </w:rPr>
              <w:instrText>administered</w:instrText>
            </w:r>
            <w:r w:rsidR="005E52C2" w:rsidRPr="00D34570">
              <w:rPr>
                <w:b/>
                <w:bCs/>
                <w:szCs w:val="24"/>
              </w:rPr>
              <w:instrText xml:space="preserve"> </w:instrText>
            </w:r>
            <w:r w:rsidR="005E52C2">
              <w:rPr>
                <w:b/>
                <w:bCs/>
                <w:szCs w:val="24"/>
                <w:lang w:val="en-US"/>
              </w:rPr>
              <w:instrText>daily</w:instrText>
            </w:r>
            <w:r w:rsidR="005E52C2" w:rsidRPr="00D34570">
              <w:rPr>
                <w:b/>
                <w:bCs/>
                <w:szCs w:val="24"/>
              </w:rPr>
              <w:instrText xml:space="preserve"> </w:instrText>
            </w:r>
            <w:r w:rsidR="005E52C2">
              <w:rPr>
                <w:b/>
                <w:bCs/>
                <w:szCs w:val="24"/>
                <w:lang w:val="en-US"/>
              </w:rPr>
              <w:instrText>from</w:instrText>
            </w:r>
            <w:r w:rsidR="005E52C2" w:rsidRPr="00D34570">
              <w:rPr>
                <w:b/>
                <w:bCs/>
                <w:szCs w:val="24"/>
              </w:rPr>
              <w:instrText xml:space="preserve"> </w:instrText>
            </w:r>
            <w:r w:rsidR="005E52C2">
              <w:rPr>
                <w:b/>
                <w:bCs/>
                <w:szCs w:val="24"/>
                <w:lang w:val="en-US"/>
              </w:rPr>
              <w:instrText>day</w:instrText>
            </w:r>
            <w:r w:rsidR="005E52C2" w:rsidRPr="00D34570">
              <w:rPr>
                <w:b/>
                <w:bCs/>
                <w:szCs w:val="24"/>
              </w:rPr>
              <w:instrText xml:space="preserve"> +5.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11 </w:instrText>
            </w:r>
            <w:r w:rsidR="005E52C2">
              <w:rPr>
                <w:b/>
                <w:bCs/>
                <w:szCs w:val="24"/>
                <w:lang w:val="en-US"/>
              </w:rPr>
              <w:instrText>follicular</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10 </w:instrText>
            </w:r>
            <w:r w:rsidR="005E52C2">
              <w:rPr>
                <w:b/>
                <w:bCs/>
                <w:szCs w:val="24"/>
                <w:lang w:val="en-US"/>
              </w:rPr>
              <w:instrText>also</w:instrText>
            </w:r>
            <w:r w:rsidR="005E52C2" w:rsidRPr="00D34570">
              <w:rPr>
                <w:b/>
                <w:bCs/>
                <w:szCs w:val="24"/>
              </w:rPr>
              <w:instrText xml:space="preserve"> </w:instrText>
            </w:r>
            <w:r w:rsidR="005E52C2">
              <w:rPr>
                <w:b/>
                <w:bCs/>
                <w:szCs w:val="24"/>
                <w:lang w:val="en-US"/>
              </w:rPr>
              <w:instrText>received</w:instrText>
            </w:r>
            <w:r w:rsidR="005E52C2" w:rsidRPr="00D34570">
              <w:rPr>
                <w:b/>
                <w:bCs/>
                <w:szCs w:val="24"/>
              </w:rPr>
              <w:instrText xml:space="preserve"> </w:instrText>
            </w:r>
            <w:r w:rsidR="005E52C2">
              <w:rPr>
                <w:b/>
                <w:bCs/>
                <w:szCs w:val="24"/>
                <w:lang w:val="en-US"/>
              </w:rPr>
              <w:instrText>rituximab</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ICE</w:instrText>
            </w:r>
            <w:r w:rsidR="005E52C2" w:rsidRPr="00D34570">
              <w:rPr>
                <w:b/>
                <w:bCs/>
                <w:szCs w:val="24"/>
              </w:rPr>
              <w:instrText xml:space="preserve"> </w:instrText>
            </w:r>
            <w:r w:rsidR="005E52C2">
              <w:rPr>
                <w:b/>
                <w:bCs/>
                <w:szCs w:val="24"/>
                <w:lang w:val="en-US"/>
              </w:rPr>
              <w:instrText>therapy. Median age of patients was 52 years (range 30-65). Patients received a mean of 2.6 cycles (range 1-4) of ICE. There were no toxic deaths and no significant non-haematological toxicities secondary to ICE therapy. Grade IV thrombocytopenia and grade IV neutropenia with at least one cycle of ICE were seen in 47% and 53% of patients, respectively. Median time to peripheral blood stem cell (PBSC) harvest was 14 days (range 10-20), while the median CD34+ cell yield was 5.2 × 106 cells/kg (range 2.3 × 106-27.2 × 106). Only one of the ICE-responders failed to mobilise PBSCs. The overall response rate to ICE was 87%, comprising 14 patients (37%) who achieved a complete response (CR) and 19 (50%) who achieved a partial</w:instrText>
            </w:r>
            <w:r w:rsidR="005E52C2" w:rsidRPr="00D34570">
              <w:rPr>
                <w:b/>
                <w:bCs/>
                <w:szCs w:val="24"/>
              </w:rPr>
              <w:instrText xml:space="preserve"> </w:instrText>
            </w:r>
            <w:r w:rsidR="005E52C2">
              <w:rPr>
                <w:b/>
                <w:bCs/>
                <w:szCs w:val="24"/>
                <w:lang w:val="en-US"/>
              </w:rPr>
              <w:instrText>response</w:instrText>
            </w:r>
            <w:r w:rsidR="005E52C2" w:rsidRPr="00D34570">
              <w:rPr>
                <w:b/>
                <w:bCs/>
                <w:szCs w:val="24"/>
              </w:rPr>
              <w:instrText xml:space="preserve"> (</w:instrText>
            </w:r>
            <w:r w:rsidR="005E52C2">
              <w:rPr>
                <w:b/>
                <w:bCs/>
                <w:szCs w:val="24"/>
                <w:lang w:val="en-US"/>
              </w:rPr>
              <w:instrText>PR</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total</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30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have</w:instrText>
            </w:r>
            <w:r w:rsidR="005E52C2" w:rsidRPr="00D34570">
              <w:rPr>
                <w:b/>
                <w:bCs/>
                <w:szCs w:val="24"/>
              </w:rPr>
              <w:instrText xml:space="preserve"> </w:instrText>
            </w:r>
            <w:r w:rsidR="005E52C2">
              <w:rPr>
                <w:b/>
                <w:bCs/>
                <w:szCs w:val="24"/>
                <w:lang w:val="en-US"/>
              </w:rPr>
              <w:instrText>undergone</w:instrText>
            </w:r>
            <w:r w:rsidR="005E52C2" w:rsidRPr="00D34570">
              <w:rPr>
                <w:b/>
                <w:bCs/>
                <w:szCs w:val="24"/>
              </w:rPr>
              <w:instrText xml:space="preserve"> </w:instrText>
            </w:r>
            <w:r w:rsidR="005E52C2">
              <w:rPr>
                <w:b/>
                <w:bCs/>
                <w:szCs w:val="24"/>
                <w:lang w:val="en-US"/>
              </w:rPr>
              <w:instrText>autologous</w:instrText>
            </w:r>
            <w:r w:rsidR="005E52C2" w:rsidRPr="00D34570">
              <w:rPr>
                <w:b/>
                <w:bCs/>
                <w:szCs w:val="24"/>
              </w:rPr>
              <w:instrText xml:space="preserve"> </w:instrText>
            </w:r>
            <w:r w:rsidR="005E52C2">
              <w:rPr>
                <w:b/>
                <w:bCs/>
                <w:szCs w:val="24"/>
                <w:lang w:val="en-US"/>
              </w:rPr>
              <w:instrText>stem</w:instrText>
            </w:r>
            <w:r w:rsidR="005E52C2" w:rsidRPr="00D34570">
              <w:rPr>
                <w:b/>
                <w:bCs/>
                <w:szCs w:val="24"/>
              </w:rPr>
              <w:instrText xml:space="preserve"> </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transplantation</w:instrText>
            </w:r>
            <w:r w:rsidR="005E52C2" w:rsidRPr="00D34570">
              <w:rPr>
                <w:b/>
                <w:bCs/>
                <w:szCs w:val="24"/>
              </w:rPr>
              <w:instrText xml:space="preserve"> (</w:instrText>
            </w:r>
            <w:r w:rsidR="005E52C2">
              <w:rPr>
                <w:b/>
                <w:bCs/>
                <w:szCs w:val="24"/>
                <w:lang w:val="en-US"/>
              </w:rPr>
              <w:instrText>SCT</w:instrText>
            </w:r>
            <w:r w:rsidR="005E52C2" w:rsidRPr="00D34570">
              <w:rPr>
                <w:b/>
                <w:bCs/>
                <w:szCs w:val="24"/>
              </w:rPr>
              <w:instrText xml:space="preserve">) </w:instrText>
            </w:r>
            <w:r w:rsidR="005E52C2">
              <w:rPr>
                <w:b/>
                <w:bCs/>
                <w:szCs w:val="24"/>
                <w:lang w:val="en-US"/>
              </w:rPr>
              <w:instrText>while</w:instrText>
            </w:r>
            <w:r w:rsidR="005E52C2" w:rsidRPr="00D34570">
              <w:rPr>
                <w:b/>
                <w:bCs/>
                <w:szCs w:val="24"/>
              </w:rPr>
              <w:instrText xml:space="preserve"> </w:instrText>
            </w:r>
            <w:r w:rsidR="005E52C2">
              <w:rPr>
                <w:b/>
                <w:bCs/>
                <w:szCs w:val="24"/>
                <w:lang w:val="en-US"/>
              </w:rPr>
              <w:instrText>two</w:instrText>
            </w:r>
            <w:r w:rsidR="005E52C2" w:rsidRPr="00D34570">
              <w:rPr>
                <w:b/>
                <w:bCs/>
                <w:szCs w:val="24"/>
              </w:rPr>
              <w:instrText xml:space="preserve"> </w:instrText>
            </w:r>
            <w:r w:rsidR="005E52C2">
              <w:rPr>
                <w:b/>
                <w:bCs/>
                <w:szCs w:val="24"/>
                <w:lang w:val="en-US"/>
              </w:rPr>
              <w:instrText>follicular</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have</w:instrText>
            </w:r>
            <w:r w:rsidR="005E52C2" w:rsidRPr="00D34570">
              <w:rPr>
                <w:b/>
                <w:bCs/>
                <w:szCs w:val="24"/>
              </w:rPr>
              <w:instrText xml:space="preserve"> </w:instrText>
            </w:r>
            <w:r w:rsidR="005E52C2">
              <w:rPr>
                <w:b/>
                <w:bCs/>
                <w:szCs w:val="24"/>
                <w:lang w:val="en-US"/>
              </w:rPr>
              <w:instrText>received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non</w:instrText>
            </w:r>
            <w:r w:rsidR="005E52C2" w:rsidRPr="00D34570">
              <w:rPr>
                <w:b/>
                <w:bCs/>
                <w:szCs w:val="24"/>
              </w:rPr>
              <w:instrText>-</w:instrText>
            </w:r>
            <w:r w:rsidR="005E52C2">
              <w:rPr>
                <w:b/>
                <w:bCs/>
                <w:szCs w:val="24"/>
                <w:lang w:val="en-US"/>
              </w:rPr>
              <w:instrText>myeloablative</w:instrText>
            </w:r>
            <w:r w:rsidR="005E52C2" w:rsidRPr="00D34570">
              <w:rPr>
                <w:b/>
                <w:bCs/>
                <w:szCs w:val="24"/>
              </w:rPr>
              <w:instrText xml:space="preserve"> </w:instrText>
            </w:r>
            <w:r w:rsidR="005E52C2">
              <w:rPr>
                <w:b/>
                <w:bCs/>
                <w:szCs w:val="24"/>
                <w:lang w:val="en-US"/>
              </w:rPr>
              <w:instrText>allogeneic</w:instrText>
            </w:r>
            <w:r w:rsidR="005E52C2" w:rsidRPr="00D34570">
              <w:rPr>
                <w:b/>
                <w:bCs/>
                <w:szCs w:val="24"/>
              </w:rPr>
              <w:instrText xml:space="preserve"> </w:instrText>
            </w:r>
            <w:r w:rsidR="005E52C2">
              <w:rPr>
                <w:b/>
                <w:bCs/>
                <w:szCs w:val="24"/>
                <w:lang w:val="en-US"/>
              </w:rPr>
              <w:instrText>SCT</w:instrText>
            </w:r>
            <w:r w:rsidR="005E52C2" w:rsidRPr="00D34570">
              <w:rPr>
                <w:b/>
                <w:bCs/>
                <w:szCs w:val="24"/>
              </w:rPr>
              <w:instrText xml:space="preserve">. </w:instrText>
            </w:r>
            <w:r w:rsidR="005E52C2">
              <w:rPr>
                <w:b/>
                <w:bCs/>
                <w:szCs w:val="24"/>
                <w:lang w:val="en-US"/>
              </w:rPr>
              <w:instrText>Follow</w:instrText>
            </w:r>
            <w:r w:rsidR="005E52C2" w:rsidRPr="00D34570">
              <w:rPr>
                <w:b/>
                <w:bCs/>
                <w:szCs w:val="24"/>
              </w:rPr>
              <w:instrText>-</w:instrText>
            </w:r>
            <w:r w:rsidR="005E52C2">
              <w:rPr>
                <w:b/>
                <w:bCs/>
                <w:szCs w:val="24"/>
                <w:lang w:val="en-US"/>
              </w:rPr>
              <w:instrText>up</w:instrText>
            </w:r>
            <w:r w:rsidR="005E52C2" w:rsidRPr="00D34570">
              <w:rPr>
                <w:b/>
                <w:bCs/>
                <w:szCs w:val="24"/>
              </w:rPr>
              <w:instrText xml:space="preserve"> </w:instrText>
            </w:r>
            <w:r w:rsidR="005E52C2">
              <w:rPr>
                <w:b/>
                <w:bCs/>
                <w:szCs w:val="24"/>
                <w:lang w:val="en-US"/>
              </w:rPr>
              <w:instrText>is</w:instrText>
            </w:r>
            <w:r w:rsidR="005E52C2" w:rsidRPr="00D34570">
              <w:rPr>
                <w:b/>
                <w:bCs/>
                <w:szCs w:val="24"/>
              </w:rPr>
              <w:instrText xml:space="preserve"> </w:instrText>
            </w:r>
            <w:r w:rsidR="005E52C2">
              <w:rPr>
                <w:b/>
                <w:bCs/>
                <w:szCs w:val="24"/>
                <w:lang w:val="en-US"/>
              </w:rPr>
              <w:instrText>short</w:instrText>
            </w:r>
            <w:r w:rsidR="005E52C2" w:rsidRPr="00D34570">
              <w:rPr>
                <w:b/>
                <w:bCs/>
                <w:szCs w:val="24"/>
              </w:rPr>
              <w:instrText xml:space="preserve">; </w:instrText>
            </w:r>
            <w:r w:rsidR="005E52C2">
              <w:rPr>
                <w:b/>
                <w:bCs/>
                <w:szCs w:val="24"/>
                <w:lang w:val="en-US"/>
              </w:rPr>
              <w:instrText>however</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Kaplan</w:instrText>
            </w:r>
            <w:r w:rsidR="005E52C2" w:rsidRPr="00D34570">
              <w:rPr>
                <w:b/>
                <w:bCs/>
                <w:szCs w:val="24"/>
              </w:rPr>
              <w:instrText>-</w:instrText>
            </w:r>
            <w:r w:rsidR="005E52C2">
              <w:rPr>
                <w:b/>
                <w:bCs/>
                <w:szCs w:val="24"/>
                <w:lang w:val="en-US"/>
              </w:rPr>
              <w:instrText>Meier</w:instrText>
            </w:r>
            <w:r w:rsidR="005E52C2" w:rsidRPr="00D34570">
              <w:rPr>
                <w:b/>
                <w:bCs/>
                <w:szCs w:val="24"/>
              </w:rPr>
              <w:instrText xml:space="preserve"> </w:instrText>
            </w:r>
            <w:r w:rsidR="005E52C2">
              <w:rPr>
                <w:b/>
                <w:bCs/>
                <w:szCs w:val="24"/>
                <w:lang w:val="en-US"/>
              </w:rPr>
              <w:instrText>estimate</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proportion</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alive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event</w:instrText>
            </w:r>
            <w:r w:rsidR="005E52C2" w:rsidRPr="00D34570">
              <w:rPr>
                <w:b/>
                <w:bCs/>
                <w:szCs w:val="24"/>
              </w:rPr>
              <w:instrText>-</w:instrText>
            </w:r>
            <w:r w:rsidR="005E52C2">
              <w:rPr>
                <w:b/>
                <w:bCs/>
                <w:szCs w:val="24"/>
                <w:lang w:val="en-US"/>
              </w:rPr>
              <w:instrText>free</w:instrText>
            </w:r>
            <w:r w:rsidR="005E52C2" w:rsidRPr="00D34570">
              <w:rPr>
                <w:b/>
                <w:bCs/>
                <w:szCs w:val="24"/>
              </w:rPr>
              <w:instrText xml:space="preserve"> </w:instrText>
            </w:r>
            <w:r w:rsidR="005E52C2">
              <w:rPr>
                <w:b/>
                <w:bCs/>
                <w:szCs w:val="24"/>
                <w:lang w:val="en-US"/>
              </w:rPr>
              <w:instrText>at</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follow</w:instrText>
            </w:r>
            <w:r w:rsidR="005E52C2" w:rsidRPr="00D34570">
              <w:rPr>
                <w:b/>
                <w:bCs/>
                <w:szCs w:val="24"/>
              </w:rPr>
              <w:instrText>-</w:instrText>
            </w:r>
            <w:r w:rsidR="005E52C2">
              <w:rPr>
                <w:b/>
                <w:bCs/>
                <w:szCs w:val="24"/>
                <w:lang w:val="en-US"/>
              </w:rPr>
              <w:instrText>up</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11 </w:instrText>
            </w:r>
            <w:r w:rsidR="005E52C2">
              <w:rPr>
                <w:b/>
                <w:bCs/>
                <w:szCs w:val="24"/>
                <w:lang w:val="en-US"/>
              </w:rPr>
              <w:instrText>months</w:instrText>
            </w:r>
            <w:r w:rsidR="005E52C2" w:rsidRPr="00D34570">
              <w:rPr>
                <w:b/>
                <w:bCs/>
                <w:szCs w:val="24"/>
              </w:rPr>
              <w:instrText xml:space="preserve"> </w:instrText>
            </w:r>
            <w:r w:rsidR="005E52C2">
              <w:rPr>
                <w:b/>
                <w:bCs/>
                <w:szCs w:val="24"/>
                <w:lang w:val="en-US"/>
              </w:rPr>
              <w:instrText>is</w:instrText>
            </w:r>
            <w:r w:rsidR="005E52C2" w:rsidRPr="00D34570">
              <w:rPr>
                <w:b/>
                <w:bCs/>
                <w:szCs w:val="24"/>
              </w:rPr>
              <w:instrText xml:space="preserve"> 80% </w:instrText>
            </w:r>
            <w:r w:rsidR="005E52C2">
              <w:rPr>
                <w:b/>
                <w:bCs/>
                <w:szCs w:val="24"/>
                <w:lang w:val="en-US"/>
              </w:rPr>
              <w:instrText>and</w:instrText>
            </w:r>
            <w:r w:rsidR="005E52C2" w:rsidRPr="00D34570">
              <w:rPr>
                <w:b/>
                <w:bCs/>
                <w:szCs w:val="24"/>
              </w:rPr>
              <w:instrText xml:space="preserve"> 59%, </w:instrText>
            </w:r>
            <w:r w:rsidR="005E52C2">
              <w:rPr>
                <w:b/>
                <w:bCs/>
                <w:szCs w:val="24"/>
                <w:lang w:val="en-US"/>
              </w:rPr>
              <w:instrText>respectively</w:instrText>
            </w:r>
            <w:r w:rsidR="005E52C2" w:rsidRPr="00D34570">
              <w:rPr>
                <w:b/>
                <w:bCs/>
                <w:szCs w:val="24"/>
              </w:rPr>
              <w:instrText xml:space="preserve">. </w:instrText>
            </w:r>
            <w:r w:rsidR="005E52C2">
              <w:rPr>
                <w:b/>
                <w:bCs/>
                <w:szCs w:val="24"/>
                <w:lang w:val="en-US"/>
              </w:rPr>
              <w:instrText>Event</w:instrText>
            </w:r>
            <w:r w:rsidR="005E52C2" w:rsidRPr="00D34570">
              <w:rPr>
                <w:b/>
                <w:bCs/>
                <w:szCs w:val="24"/>
              </w:rPr>
              <w:instrText>-</w:instrText>
            </w:r>
            <w:r w:rsidR="005E52C2">
              <w:rPr>
                <w:b/>
                <w:bCs/>
                <w:szCs w:val="24"/>
                <w:lang w:val="en-US"/>
              </w:rPr>
              <w:instrText>free</w:instrText>
            </w:r>
            <w:r w:rsidR="005E52C2" w:rsidRPr="00D34570">
              <w:rPr>
                <w:b/>
                <w:bCs/>
                <w:szCs w:val="24"/>
              </w:rPr>
              <w:instrText xml:space="preserve"> </w:instrText>
            </w:r>
            <w:r w:rsidR="005E52C2">
              <w:rPr>
                <w:b/>
                <w:bCs/>
                <w:szCs w:val="24"/>
                <w:lang w:val="en-US"/>
              </w:rPr>
              <w:instrText>survival</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who</w:instrText>
            </w:r>
            <w:r w:rsidR="005E52C2" w:rsidRPr="00D34570">
              <w:rPr>
                <w:b/>
                <w:bCs/>
                <w:szCs w:val="24"/>
              </w:rPr>
              <w:instrText xml:space="preserve"> </w:instrText>
            </w:r>
            <w:r w:rsidR="005E52C2">
              <w:rPr>
                <w:b/>
                <w:bCs/>
                <w:szCs w:val="24"/>
                <w:lang w:val="en-US"/>
              </w:rPr>
              <w:instrText>achieved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CR</w:instrText>
            </w:r>
            <w:r w:rsidR="005E52C2" w:rsidRPr="00D34570">
              <w:rPr>
                <w:b/>
                <w:bCs/>
                <w:szCs w:val="24"/>
              </w:rPr>
              <w:instrText xml:space="preserve"> </w:instrText>
            </w:r>
            <w:r w:rsidR="005E52C2">
              <w:rPr>
                <w:b/>
                <w:bCs/>
                <w:szCs w:val="24"/>
                <w:lang w:val="en-US"/>
              </w:rPr>
              <w:instrText>after</w:instrText>
            </w:r>
            <w:r w:rsidR="005E52C2" w:rsidRPr="00D34570">
              <w:rPr>
                <w:b/>
                <w:bCs/>
                <w:szCs w:val="24"/>
              </w:rPr>
              <w:instrText xml:space="preserve"> </w:instrText>
            </w:r>
            <w:r w:rsidR="005E52C2">
              <w:rPr>
                <w:b/>
                <w:bCs/>
                <w:szCs w:val="24"/>
                <w:lang w:val="en-US"/>
              </w:rPr>
              <w:instrText>ICE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transplantation</w:instrText>
            </w:r>
            <w:r w:rsidR="005E52C2" w:rsidRPr="00D34570">
              <w:rPr>
                <w:b/>
                <w:bCs/>
                <w:szCs w:val="24"/>
              </w:rPr>
              <w:instrText xml:space="preserve"> </w:instrText>
            </w:r>
            <w:r w:rsidR="005E52C2">
              <w:rPr>
                <w:b/>
                <w:bCs/>
                <w:szCs w:val="24"/>
                <w:lang w:val="en-US"/>
              </w:rPr>
              <w:instrText>is</w:instrText>
            </w:r>
            <w:r w:rsidR="005E52C2" w:rsidRPr="00D34570">
              <w:rPr>
                <w:b/>
                <w:bCs/>
                <w:szCs w:val="24"/>
              </w:rPr>
              <w:instrText xml:space="preserve"> 88% </w:instrText>
            </w:r>
            <w:r w:rsidR="005E52C2">
              <w:rPr>
                <w:b/>
                <w:bCs/>
                <w:szCs w:val="24"/>
                <w:lang w:val="en-US"/>
              </w:rPr>
              <w:instrText>versus</w:instrText>
            </w:r>
            <w:r w:rsidR="005E52C2" w:rsidRPr="00D34570">
              <w:rPr>
                <w:b/>
                <w:bCs/>
                <w:szCs w:val="24"/>
              </w:rPr>
              <w:instrText xml:space="preserve"> 45%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those</w:instrText>
            </w:r>
            <w:r w:rsidR="005E52C2" w:rsidRPr="00D34570">
              <w:rPr>
                <w:b/>
                <w:bCs/>
                <w:szCs w:val="24"/>
              </w:rPr>
              <w:instrText xml:space="preserve"> </w:instrText>
            </w:r>
            <w:r w:rsidR="005E52C2">
              <w:rPr>
                <w:b/>
                <w:bCs/>
                <w:szCs w:val="24"/>
                <w:lang w:val="en-US"/>
              </w:rPr>
              <w:instrText>who</w:instrText>
            </w:r>
            <w:r w:rsidR="005E52C2" w:rsidRPr="00D34570">
              <w:rPr>
                <w:b/>
                <w:bCs/>
                <w:szCs w:val="24"/>
              </w:rPr>
              <w:instrText xml:space="preserve"> </w:instrText>
            </w:r>
            <w:r w:rsidR="005E52C2">
              <w:rPr>
                <w:b/>
                <w:bCs/>
                <w:szCs w:val="24"/>
                <w:lang w:val="en-US"/>
              </w:rPr>
              <w:instrText>achieved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PR</w:instrText>
            </w:r>
            <w:r w:rsidR="005E52C2" w:rsidRPr="00D34570">
              <w:rPr>
                <w:b/>
                <w:bCs/>
                <w:szCs w:val="24"/>
              </w:rPr>
              <w:instrText xml:space="preserve">. </w:instrText>
            </w:r>
            <w:r w:rsidR="005E52C2">
              <w:rPr>
                <w:b/>
                <w:bCs/>
                <w:szCs w:val="24"/>
                <w:lang w:val="en-US"/>
              </w:rPr>
              <w:instrText>These</w:instrText>
            </w:r>
            <w:r w:rsidR="005E52C2" w:rsidRPr="00D34570">
              <w:rPr>
                <w:b/>
                <w:bCs/>
                <w:szCs w:val="24"/>
              </w:rPr>
              <w:instrText xml:space="preserve"> </w:instrText>
            </w:r>
            <w:r w:rsidR="005E52C2">
              <w:rPr>
                <w:b/>
                <w:bCs/>
                <w:szCs w:val="24"/>
                <w:lang w:val="en-US"/>
              </w:rPr>
              <w:instrText>data</w:instrText>
            </w:r>
            <w:r w:rsidR="005E52C2" w:rsidRPr="00D34570">
              <w:rPr>
                <w:b/>
                <w:bCs/>
                <w:szCs w:val="24"/>
              </w:rPr>
              <w:instrText xml:space="preserve"> </w:instrText>
            </w:r>
            <w:r w:rsidR="005E52C2">
              <w:rPr>
                <w:b/>
                <w:bCs/>
                <w:szCs w:val="24"/>
                <w:lang w:val="en-US"/>
              </w:rPr>
              <w:instrText>confirm</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efficacy</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tolerability</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fractionated</w:instrText>
            </w:r>
            <w:r w:rsidR="005E52C2" w:rsidRPr="00D34570">
              <w:rPr>
                <w:b/>
                <w:bCs/>
                <w:szCs w:val="24"/>
              </w:rPr>
              <w:instrText xml:space="preserve"> </w:instrText>
            </w:r>
            <w:r w:rsidR="005E52C2">
              <w:rPr>
                <w:b/>
                <w:bCs/>
                <w:szCs w:val="24"/>
                <w:lang w:val="en-US"/>
              </w:rPr>
              <w:instrText>ICE</w:instrText>
            </w:r>
            <w:r w:rsidR="005E52C2" w:rsidRPr="00D34570">
              <w:rPr>
                <w:b/>
                <w:bCs/>
                <w:szCs w:val="24"/>
              </w:rPr>
              <w:instrText xml:space="preserve"> </w:instrText>
            </w:r>
            <w:r w:rsidR="005E52C2">
              <w:rPr>
                <w:b/>
                <w:bCs/>
                <w:szCs w:val="24"/>
                <w:lang w:val="en-US"/>
              </w:rPr>
              <w:instrText>chemotherapy</w:instrText>
            </w:r>
            <w:r w:rsidR="005E52C2" w:rsidRPr="00D34570">
              <w:rPr>
                <w:b/>
                <w:bCs/>
                <w:szCs w:val="24"/>
              </w:rPr>
              <w:instrText xml:space="preserve"> </w:instrText>
            </w:r>
            <w:r w:rsidR="005E52C2">
              <w:rPr>
                <w:b/>
                <w:bCs/>
                <w:szCs w:val="24"/>
                <w:lang w:val="en-US"/>
              </w:rPr>
              <w:instrText>as</w:instrText>
            </w:r>
            <w:r w:rsidR="005E52C2" w:rsidRPr="00D34570">
              <w:rPr>
                <w:b/>
                <w:bCs/>
                <w:szCs w:val="24"/>
              </w:rPr>
              <w:instrText xml:space="preserve"> </w:instrText>
            </w:r>
            <w:r w:rsidR="005E52C2">
              <w:rPr>
                <w:b/>
                <w:bCs/>
                <w:szCs w:val="24"/>
                <w:lang w:val="en-US"/>
              </w:rPr>
              <w:instrText>both</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salvage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mobilisation</w:instrText>
            </w:r>
            <w:r w:rsidR="005E52C2" w:rsidRPr="00D34570">
              <w:rPr>
                <w:b/>
                <w:bCs/>
                <w:szCs w:val="24"/>
              </w:rPr>
              <w:instrText xml:space="preserve"> </w:instrText>
            </w:r>
            <w:r w:rsidR="005E52C2">
              <w:rPr>
                <w:b/>
                <w:bCs/>
                <w:szCs w:val="24"/>
                <w:lang w:val="en-US"/>
              </w:rPr>
              <w:instrText>regimen</w:instrText>
            </w:r>
            <w:r w:rsidR="005E52C2" w:rsidRPr="00D34570">
              <w:rPr>
                <w:b/>
                <w:bCs/>
                <w:szCs w:val="24"/>
              </w:rPr>
              <w:instrText xml:space="preserve"> </w:instrText>
            </w:r>
            <w:r w:rsidR="005E52C2">
              <w:rPr>
                <w:b/>
                <w:bCs/>
                <w:szCs w:val="24"/>
                <w:lang w:val="en-US"/>
              </w:rPr>
              <w:instrText>that</w:instrText>
            </w:r>
            <w:r w:rsidR="005E52C2" w:rsidRPr="00D34570">
              <w:rPr>
                <w:b/>
                <w:bCs/>
                <w:szCs w:val="24"/>
              </w:rPr>
              <w:instrText xml:space="preserve"> </w:instrText>
            </w:r>
            <w:r w:rsidR="005E52C2">
              <w:rPr>
                <w:b/>
                <w:bCs/>
                <w:szCs w:val="24"/>
                <w:lang w:val="en-US"/>
              </w:rPr>
              <w:instrText>can</w:instrText>
            </w:r>
            <w:r w:rsidR="005E52C2" w:rsidRPr="00D34570">
              <w:rPr>
                <w:b/>
                <w:bCs/>
                <w:szCs w:val="24"/>
              </w:rPr>
              <w:instrText xml:space="preserve"> </w:instrText>
            </w:r>
            <w:r w:rsidR="005E52C2">
              <w:rPr>
                <w:b/>
                <w:bCs/>
                <w:szCs w:val="24"/>
                <w:lang w:val="en-US"/>
              </w:rPr>
              <w:instrText>be</w:instrText>
            </w:r>
            <w:r w:rsidR="005E52C2" w:rsidRPr="00D34570">
              <w:rPr>
                <w:b/>
                <w:bCs/>
                <w:szCs w:val="24"/>
              </w:rPr>
              <w:instrText xml:space="preserve"> </w:instrText>
            </w:r>
            <w:r w:rsidR="005E52C2">
              <w:rPr>
                <w:b/>
                <w:bCs/>
                <w:szCs w:val="24"/>
                <w:lang w:val="en-US"/>
              </w:rPr>
              <w:instrText>readily</w:instrText>
            </w:r>
            <w:r w:rsidR="005E52C2" w:rsidRPr="00D34570">
              <w:rPr>
                <w:b/>
                <w:bCs/>
                <w:szCs w:val="24"/>
              </w:rPr>
              <w:instrText xml:space="preserve"> </w:instrText>
            </w:r>
            <w:r w:rsidR="005E52C2">
              <w:rPr>
                <w:b/>
                <w:bCs/>
                <w:szCs w:val="24"/>
                <w:lang w:val="en-US"/>
              </w:rPr>
              <w:instrText>delivered</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an</w:instrText>
            </w:r>
            <w:r w:rsidR="005E52C2" w:rsidRPr="00D34570">
              <w:rPr>
                <w:b/>
                <w:bCs/>
                <w:szCs w:val="24"/>
              </w:rPr>
              <w:instrText xml:space="preserve"> </w:instrText>
            </w:r>
            <w:r w:rsidR="005E52C2">
              <w:rPr>
                <w:b/>
                <w:bCs/>
                <w:szCs w:val="24"/>
                <w:lang w:val="en-US"/>
              </w:rPr>
              <w:instrText>outpatient</w:instrText>
            </w:r>
            <w:r w:rsidR="005E52C2" w:rsidRPr="00D34570">
              <w:rPr>
                <w:b/>
                <w:bCs/>
                <w:szCs w:val="24"/>
              </w:rPr>
              <w:instrText xml:space="preserve"> </w:instrText>
            </w:r>
            <w:r w:rsidR="005E52C2">
              <w:rPr>
                <w:b/>
                <w:bCs/>
                <w:szCs w:val="24"/>
                <w:lang w:val="en-US"/>
              </w:rPr>
              <w:instrText>setting</w:instrText>
            </w:r>
            <w:r w:rsidR="005E52C2" w:rsidRPr="00D34570">
              <w:rPr>
                <w:b/>
                <w:bCs/>
                <w:szCs w:val="24"/>
              </w:rPr>
              <w:instrText>.","</w:instrText>
            </w:r>
            <w:r w:rsidR="005E52C2">
              <w:rPr>
                <w:b/>
                <w:bCs/>
                <w:szCs w:val="24"/>
                <w:lang w:val="en-US"/>
              </w:rPr>
              <w:instrText>author</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Hertzberg</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M</w:instrText>
            </w:r>
            <w:r w:rsidR="005E52C2" w:rsidRPr="00D34570">
              <w:rPr>
                <w:b/>
                <w:bCs/>
                <w:szCs w:val="24"/>
              </w:rPr>
              <w:instrText xml:space="preserve">. </w:instrText>
            </w:r>
            <w:r w:rsidR="005E52C2">
              <w:rPr>
                <w:b/>
                <w:bCs/>
                <w:szCs w:val="24"/>
                <w:lang w:val="en-US"/>
              </w:rPr>
              <w:instrText>S</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container</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Annals</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Oncology</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issue</w:instrText>
            </w:r>
            <w:r w:rsidR="005E52C2" w:rsidRPr="00D34570">
              <w:rPr>
                <w:b/>
                <w:bCs/>
                <w:szCs w:val="24"/>
              </w:rPr>
              <w:instrText>":"90001","</w:instrText>
            </w:r>
            <w:r w:rsidR="005E52C2">
              <w:rPr>
                <w:b/>
                <w:bCs/>
                <w:szCs w:val="24"/>
                <w:lang w:val="en-US"/>
              </w:rPr>
              <w:instrText>issued</w:instrText>
            </w:r>
            <w:r w:rsidR="005E52C2" w:rsidRPr="00D34570">
              <w:rPr>
                <w:b/>
                <w:bCs/>
                <w:szCs w:val="24"/>
              </w:rPr>
              <w:instrText>":{"</w:instrText>
            </w:r>
            <w:r w:rsidR="005E52C2">
              <w:rPr>
                <w:b/>
                <w:bCs/>
                <w:szCs w:val="24"/>
                <w:lang w:val="en-US"/>
              </w:rPr>
              <w:instrText>date</w:instrText>
            </w:r>
            <w:r w:rsidR="005E52C2" w:rsidRPr="00D34570">
              <w:rPr>
                <w:b/>
                <w:bCs/>
                <w:szCs w:val="24"/>
              </w:rPr>
              <w:instrText>-</w:instrText>
            </w:r>
            <w:r w:rsidR="005E52C2">
              <w:rPr>
                <w:b/>
                <w:bCs/>
                <w:szCs w:val="24"/>
                <w:lang w:val="en-US"/>
              </w:rPr>
              <w:instrText>parts</w:instrText>
            </w:r>
            <w:r w:rsidR="005E52C2" w:rsidRPr="00D34570">
              <w:rPr>
                <w:b/>
                <w:bCs/>
                <w:szCs w:val="24"/>
              </w:rPr>
              <w:instrText>":[["2003","5","1"]]},"</w:instrText>
            </w:r>
            <w:r w:rsidR="005E52C2">
              <w:rPr>
                <w:b/>
                <w:bCs/>
                <w:szCs w:val="24"/>
                <w:lang w:val="en-US"/>
              </w:rPr>
              <w:instrText>page</w:instrText>
            </w:r>
            <w:r w:rsidR="005E52C2" w:rsidRPr="00D34570">
              <w:rPr>
                <w:b/>
                <w:bCs/>
                <w:szCs w:val="24"/>
              </w:rPr>
              <w:instrText>":"11</w:instrText>
            </w:r>
            <w:r w:rsidR="005E52C2">
              <w:rPr>
                <w:b/>
                <w:bCs/>
                <w:szCs w:val="24"/>
                <w:lang w:val="en-US"/>
              </w:rPr>
              <w:instrText>i</w:instrText>
            </w:r>
            <w:r w:rsidR="005E52C2" w:rsidRPr="00D34570">
              <w:rPr>
                <w:b/>
                <w:bCs/>
                <w:szCs w:val="24"/>
              </w:rPr>
              <w:instrText>-16","</w:instrText>
            </w:r>
            <w:r w:rsidR="005E52C2">
              <w:rPr>
                <w:b/>
                <w:bCs/>
                <w:szCs w:val="24"/>
                <w:lang w:val="en-US"/>
              </w:rPr>
              <w:instrText>publisher</w:instrText>
            </w:r>
            <w:r w:rsidR="005E52C2" w:rsidRPr="00D34570">
              <w:rPr>
                <w:b/>
                <w:bCs/>
                <w:szCs w:val="24"/>
              </w:rPr>
              <w:instrText>":"</w:instrText>
            </w:r>
            <w:r w:rsidR="005E52C2">
              <w:rPr>
                <w:b/>
                <w:bCs/>
                <w:szCs w:val="24"/>
                <w:lang w:val="en-US"/>
              </w:rPr>
              <w:instrText>Oxford</w:instrText>
            </w:r>
            <w:r w:rsidR="005E52C2" w:rsidRPr="00D34570">
              <w:rPr>
                <w:b/>
                <w:bCs/>
                <w:szCs w:val="24"/>
              </w:rPr>
              <w:instrText xml:space="preserve"> </w:instrText>
            </w:r>
            <w:r w:rsidR="005E52C2">
              <w:rPr>
                <w:b/>
                <w:bCs/>
                <w:szCs w:val="24"/>
                <w:lang w:val="en-US"/>
              </w:rPr>
              <w:instrText>University</w:instrText>
            </w:r>
            <w:r w:rsidR="005E52C2" w:rsidRPr="00D34570">
              <w:rPr>
                <w:b/>
                <w:bCs/>
                <w:szCs w:val="24"/>
              </w:rPr>
              <w:instrText xml:space="preserve"> </w:instrText>
            </w:r>
            <w:r w:rsidR="005E52C2">
              <w:rPr>
                <w:b/>
                <w:bCs/>
                <w:szCs w:val="24"/>
                <w:lang w:val="en-US"/>
              </w:rPr>
              <w:instrText>Press</w:instrText>
            </w:r>
            <w:r w:rsidR="005E52C2" w:rsidRPr="00D34570">
              <w:rPr>
                <w:b/>
                <w:bCs/>
                <w:szCs w:val="24"/>
              </w:rPr>
              <w:instrText xml:space="preserve"> (</w:instrText>
            </w:r>
            <w:r w:rsidR="005E52C2">
              <w:rPr>
                <w:b/>
                <w:bCs/>
                <w:szCs w:val="24"/>
                <w:lang w:val="en-US"/>
              </w:rPr>
              <w:instrText>OUP</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Outpatient</w:instrText>
            </w:r>
            <w:r w:rsidR="005E52C2" w:rsidRPr="00D34570">
              <w:rPr>
                <w:b/>
                <w:bCs/>
                <w:szCs w:val="24"/>
              </w:rPr>
              <w:instrText>-</w:instrText>
            </w:r>
            <w:r w:rsidR="005E52C2">
              <w:rPr>
                <w:b/>
                <w:bCs/>
                <w:szCs w:val="24"/>
                <w:lang w:val="en-US"/>
              </w:rPr>
              <w:instrText>based</w:instrText>
            </w:r>
            <w:r w:rsidR="005E52C2" w:rsidRPr="00D34570">
              <w:rPr>
                <w:b/>
                <w:bCs/>
                <w:szCs w:val="24"/>
              </w:rPr>
              <w:instrText xml:space="preserve"> </w:instrText>
            </w:r>
            <w:r w:rsidR="005E52C2">
              <w:rPr>
                <w:b/>
                <w:bCs/>
                <w:szCs w:val="24"/>
                <w:lang w:val="en-US"/>
              </w:rPr>
              <w:instrText>ifosfamide</w:instrText>
            </w:r>
            <w:r w:rsidR="005E52C2" w:rsidRPr="00D34570">
              <w:rPr>
                <w:b/>
                <w:bCs/>
                <w:szCs w:val="24"/>
              </w:rPr>
              <w:instrText xml:space="preserve">, </w:instrText>
            </w:r>
            <w:r w:rsidR="005E52C2">
              <w:rPr>
                <w:b/>
                <w:bCs/>
                <w:szCs w:val="24"/>
                <w:lang w:val="en-US"/>
              </w:rPr>
              <w:instrText>carboplatin</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w:instrText>
            </w:r>
            <w:r w:rsidR="005E52C2">
              <w:rPr>
                <w:b/>
                <w:bCs/>
                <w:szCs w:val="24"/>
                <w:lang w:val="en-US"/>
              </w:rPr>
              <w:instrText>ICE</w:instrText>
            </w:r>
            <w:r w:rsidR="005E52C2" w:rsidRPr="00D34570">
              <w:rPr>
                <w:b/>
                <w:bCs/>
                <w:szCs w:val="24"/>
              </w:rPr>
              <w:instrText xml:space="preserve">) </w:instrText>
            </w:r>
            <w:r w:rsidR="005E52C2">
              <w:rPr>
                <w:b/>
                <w:bCs/>
                <w:szCs w:val="24"/>
                <w:lang w:val="en-US"/>
              </w:rPr>
              <w:instrText>chemotherapy</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transplant</w:instrText>
            </w:r>
            <w:r w:rsidR="005E52C2" w:rsidRPr="00D34570">
              <w:rPr>
                <w:b/>
                <w:bCs/>
                <w:szCs w:val="24"/>
              </w:rPr>
              <w:instrText>-</w:instrText>
            </w:r>
            <w:r w:rsidR="005E52C2">
              <w:rPr>
                <w:b/>
                <w:bCs/>
                <w:szCs w:val="24"/>
                <w:lang w:val="en-US"/>
              </w:rPr>
              <w:instrText>eligible</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non</w:instrText>
            </w:r>
            <w:r w:rsidR="005E52C2" w:rsidRPr="00D34570">
              <w:rPr>
                <w:b/>
                <w:bCs/>
                <w:szCs w:val="24"/>
              </w:rPr>
              <w:instrText>-</w:instrText>
            </w:r>
            <w:r w:rsidR="005E52C2">
              <w:rPr>
                <w:b/>
                <w:bCs/>
                <w:szCs w:val="24"/>
                <w:lang w:val="en-US"/>
              </w:rPr>
              <w:instrText>Hodgkin</w:instrText>
            </w:r>
            <w:r w:rsidR="005E52C2" w:rsidRPr="00D34570">
              <w:rPr>
                <w:b/>
                <w:bCs/>
                <w:szCs w:val="24"/>
              </w:rPr>
              <w:instrText>'</w:instrText>
            </w:r>
            <w:r w:rsidR="005E52C2">
              <w:rPr>
                <w:b/>
                <w:bCs/>
                <w:szCs w:val="24"/>
                <w:lang w:val="en-US"/>
              </w:rPr>
              <w:instrText>s</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Hodgkin</w:instrText>
            </w:r>
            <w:r w:rsidR="005E52C2" w:rsidRPr="00D34570">
              <w:rPr>
                <w:b/>
                <w:bCs/>
                <w:szCs w:val="24"/>
              </w:rPr>
              <w:instrText>'</w:instrText>
            </w:r>
            <w:r w:rsidR="005E52C2">
              <w:rPr>
                <w:b/>
                <w:bCs/>
                <w:szCs w:val="24"/>
                <w:lang w:val="en-US"/>
              </w:rPr>
              <w:instrText>s</w:instrText>
            </w:r>
            <w:r w:rsidR="005E52C2" w:rsidRPr="00D34570">
              <w:rPr>
                <w:b/>
                <w:bCs/>
                <w:szCs w:val="24"/>
              </w:rPr>
              <w:instrText xml:space="preserve"> </w:instrText>
            </w:r>
            <w:r w:rsidR="005E52C2">
              <w:rPr>
                <w:b/>
                <w:bCs/>
                <w:szCs w:val="24"/>
                <w:lang w:val="en-US"/>
              </w:rPr>
              <w:instrText>disease</w:instrText>
            </w:r>
            <w:r w:rsidR="005E52C2" w:rsidRPr="00D34570">
              <w:rPr>
                <w:b/>
                <w:bCs/>
                <w:szCs w:val="24"/>
              </w:rPr>
              <w:instrText>","</w:instrText>
            </w:r>
            <w:r w:rsidR="005E52C2">
              <w:rPr>
                <w:b/>
                <w:bCs/>
                <w:szCs w:val="24"/>
                <w:lang w:val="en-US"/>
              </w:rPr>
              <w:instrText>type</w:instrText>
            </w:r>
            <w:r w:rsidR="005E52C2" w:rsidRPr="00D34570">
              <w:rPr>
                <w:b/>
                <w:bCs/>
                <w:szCs w:val="24"/>
              </w:rPr>
              <w:instrText>":"</w:instrText>
            </w:r>
            <w:r w:rsidR="005E52C2">
              <w:rPr>
                <w:b/>
                <w:bCs/>
                <w:szCs w:val="24"/>
                <w:lang w:val="en-US"/>
              </w:rPr>
              <w:instrText>article</w:instrText>
            </w:r>
            <w:r w:rsidR="005E52C2" w:rsidRPr="00D34570">
              <w:rPr>
                <w:b/>
                <w:bCs/>
                <w:szCs w:val="24"/>
              </w:rPr>
              <w:instrText>-</w:instrText>
            </w:r>
            <w:r w:rsidR="005E52C2">
              <w:rPr>
                <w:b/>
                <w:bCs/>
                <w:szCs w:val="24"/>
                <w:lang w:val="en-US"/>
              </w:rPr>
              <w:instrText>journal</w:instrText>
            </w:r>
            <w:r w:rsidR="005E52C2" w:rsidRPr="00D34570">
              <w:rPr>
                <w:b/>
                <w:bCs/>
                <w:szCs w:val="24"/>
              </w:rPr>
              <w:instrText>","</w:instrText>
            </w:r>
            <w:r w:rsidR="005E52C2">
              <w:rPr>
                <w:b/>
                <w:bCs/>
                <w:szCs w:val="24"/>
                <w:lang w:val="en-US"/>
              </w:rPr>
              <w:instrText>volume</w:instrText>
            </w:r>
            <w:r w:rsidR="005E52C2" w:rsidRPr="00D34570">
              <w:rPr>
                <w:b/>
                <w:bCs/>
                <w:szCs w:val="24"/>
              </w:rPr>
              <w:instrText>":"14"},"</w:instrText>
            </w:r>
            <w:r w:rsidR="005E52C2">
              <w:rPr>
                <w:b/>
                <w:bCs/>
                <w:szCs w:val="24"/>
                <w:lang w:val="en-US"/>
              </w:rPr>
              <w:instrText>uris</w:instrText>
            </w:r>
            <w:r w:rsidR="005E52C2" w:rsidRPr="00D34570">
              <w:rPr>
                <w:b/>
                <w:bCs/>
                <w:szCs w:val="24"/>
              </w:rPr>
              <w:instrText>":["</w:instrText>
            </w:r>
            <w:r w:rsidR="005E52C2">
              <w:rPr>
                <w:b/>
                <w:bCs/>
                <w:szCs w:val="24"/>
                <w:lang w:val="en-US"/>
              </w:rPr>
              <w:instrText>http</w:instrText>
            </w:r>
            <w:r w:rsidR="005E52C2" w:rsidRPr="00D34570">
              <w:rPr>
                <w:b/>
                <w:bCs/>
                <w:szCs w:val="24"/>
              </w:rPr>
              <w:instrText>://</w:instrText>
            </w:r>
            <w:r w:rsidR="005E52C2">
              <w:rPr>
                <w:b/>
                <w:bCs/>
                <w:szCs w:val="24"/>
                <w:lang w:val="en-US"/>
              </w:rPr>
              <w:instrText>www</w:instrText>
            </w:r>
            <w:r w:rsidR="005E52C2" w:rsidRPr="00D34570">
              <w:rPr>
                <w:b/>
                <w:bCs/>
                <w:szCs w:val="24"/>
              </w:rPr>
              <w:instrText>.</w:instrText>
            </w:r>
            <w:r w:rsidR="005E52C2">
              <w:rPr>
                <w:b/>
                <w:bCs/>
                <w:szCs w:val="24"/>
                <w:lang w:val="en-US"/>
              </w:rPr>
              <w:instrText>mendeley</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documents</w:instrText>
            </w:r>
            <w:r w:rsidR="005E52C2" w:rsidRPr="00D34570">
              <w:rPr>
                <w:b/>
                <w:bCs/>
                <w:szCs w:val="24"/>
              </w:rPr>
              <w:instrText>/?</w:instrText>
            </w:r>
            <w:r w:rsidR="005E52C2">
              <w:rPr>
                <w:b/>
                <w:bCs/>
                <w:szCs w:val="24"/>
                <w:lang w:val="en-US"/>
              </w:rPr>
              <w:instrText>uuid</w:instrText>
            </w:r>
            <w:r w:rsidR="005E52C2" w:rsidRPr="00D34570">
              <w:rPr>
                <w:b/>
                <w:bCs/>
                <w:szCs w:val="24"/>
              </w:rPr>
              <w:instrText>=95</w:instrText>
            </w:r>
            <w:r w:rsidR="005E52C2">
              <w:rPr>
                <w:b/>
                <w:bCs/>
                <w:szCs w:val="24"/>
                <w:lang w:val="en-US"/>
              </w:rPr>
              <w:instrText>de</w:instrText>
            </w:r>
            <w:r w:rsidR="005E52C2" w:rsidRPr="00D34570">
              <w:rPr>
                <w:b/>
                <w:bCs/>
                <w:szCs w:val="24"/>
              </w:rPr>
              <w:instrText>1</w:instrText>
            </w:r>
            <w:r w:rsidR="005E52C2">
              <w:rPr>
                <w:b/>
                <w:bCs/>
                <w:szCs w:val="24"/>
                <w:lang w:val="en-US"/>
              </w:rPr>
              <w:instrText>dd</w:instrText>
            </w:r>
            <w:r w:rsidR="005E52C2" w:rsidRPr="00D34570">
              <w:rPr>
                <w:b/>
                <w:bCs/>
                <w:szCs w:val="24"/>
              </w:rPr>
              <w:instrText>0-19</w:instrText>
            </w:r>
            <w:r w:rsidR="005E52C2">
              <w:rPr>
                <w:b/>
                <w:bCs/>
                <w:szCs w:val="24"/>
                <w:lang w:val="en-US"/>
              </w:rPr>
              <w:instrText>f</w:instrText>
            </w:r>
            <w:r w:rsidR="005E52C2" w:rsidRPr="00D34570">
              <w:rPr>
                <w:b/>
                <w:bCs/>
                <w:szCs w:val="24"/>
              </w:rPr>
              <w:instrText>3-3</w:instrText>
            </w:r>
            <w:r w:rsidR="005E52C2">
              <w:rPr>
                <w:b/>
                <w:bCs/>
                <w:szCs w:val="24"/>
                <w:lang w:val="en-US"/>
              </w:rPr>
              <w:instrText>f</w:instrText>
            </w:r>
            <w:r w:rsidR="005E52C2" w:rsidRPr="00D34570">
              <w:rPr>
                <w:b/>
                <w:bCs/>
                <w:szCs w:val="24"/>
              </w:rPr>
              <w:instrText>78-9</w:instrText>
            </w:r>
            <w:r w:rsidR="005E52C2">
              <w:rPr>
                <w:b/>
                <w:bCs/>
                <w:szCs w:val="24"/>
                <w:lang w:val="en-US"/>
              </w:rPr>
              <w:instrText>cc</w:instrText>
            </w:r>
            <w:r w:rsidR="005E52C2" w:rsidRPr="00D34570">
              <w:rPr>
                <w:b/>
                <w:bCs/>
                <w:szCs w:val="24"/>
              </w:rPr>
              <w:instrText>1-</w:instrText>
            </w:r>
            <w:r w:rsidR="005E52C2">
              <w:rPr>
                <w:b/>
                <w:bCs/>
                <w:szCs w:val="24"/>
                <w:lang w:val="en-US"/>
              </w:rPr>
              <w:instrText>b</w:instrText>
            </w:r>
            <w:r w:rsidR="005E52C2" w:rsidRPr="00D34570">
              <w:rPr>
                <w:b/>
                <w:bCs/>
                <w:szCs w:val="24"/>
              </w:rPr>
              <w:instrText>81</w:instrText>
            </w:r>
            <w:r w:rsidR="005E52C2">
              <w:rPr>
                <w:b/>
                <w:bCs/>
                <w:szCs w:val="24"/>
                <w:lang w:val="en-US"/>
              </w:rPr>
              <w:instrText>abae</w:instrText>
            </w:r>
            <w:r w:rsidR="005E52C2" w:rsidRPr="00D34570">
              <w:rPr>
                <w:b/>
                <w:bCs/>
                <w:szCs w:val="24"/>
              </w:rPr>
              <w:instrText>759</w:instrText>
            </w:r>
            <w:r w:rsidR="005E52C2">
              <w:rPr>
                <w:b/>
                <w:bCs/>
                <w:szCs w:val="24"/>
                <w:lang w:val="en-US"/>
              </w:rPr>
              <w:instrText>d</w:instrText>
            </w:r>
            <w:r w:rsidR="005E52C2" w:rsidRPr="00D34570">
              <w:rPr>
                <w:b/>
                <w:bCs/>
                <w:szCs w:val="24"/>
              </w:rPr>
              <w:instrText>4"]}],"</w:instrText>
            </w:r>
            <w:r w:rsidR="005E52C2">
              <w:rPr>
                <w:b/>
                <w:bCs/>
                <w:szCs w:val="24"/>
                <w:lang w:val="en-US"/>
              </w:rPr>
              <w:instrText>mendeley</w:instrText>
            </w:r>
            <w:r w:rsidR="005E52C2" w:rsidRPr="00D34570">
              <w:rPr>
                <w:b/>
                <w:bCs/>
                <w:szCs w:val="24"/>
              </w:rPr>
              <w:instrText>":{"</w:instrText>
            </w:r>
            <w:r w:rsidR="005E52C2">
              <w:rPr>
                <w:b/>
                <w:bCs/>
                <w:szCs w:val="24"/>
                <w:lang w:val="en-US"/>
              </w:rPr>
              <w:instrText>formattedCitation</w:instrText>
            </w:r>
            <w:r w:rsidR="005E52C2" w:rsidRPr="00D34570">
              <w:rPr>
                <w:b/>
                <w:bCs/>
                <w:szCs w:val="24"/>
              </w:rPr>
              <w:instrText>":"[56]","</w:instrText>
            </w:r>
            <w:r w:rsidR="005E52C2">
              <w:rPr>
                <w:b/>
                <w:bCs/>
                <w:szCs w:val="24"/>
                <w:lang w:val="en-US"/>
              </w:rPr>
              <w:instrText>plainTextFormattedCitation</w:instrText>
            </w:r>
            <w:r w:rsidR="005E52C2" w:rsidRPr="00D34570">
              <w:rPr>
                <w:b/>
                <w:bCs/>
                <w:szCs w:val="24"/>
              </w:rPr>
              <w:instrText>":"[56]","</w:instrText>
            </w:r>
            <w:r w:rsidR="005E52C2">
              <w:rPr>
                <w:b/>
                <w:bCs/>
                <w:szCs w:val="24"/>
                <w:lang w:val="en-US"/>
              </w:rPr>
              <w:instrText>previouslyFormattedCitation</w:instrText>
            </w:r>
            <w:r w:rsidR="005E52C2" w:rsidRPr="00D34570">
              <w:rPr>
                <w:b/>
                <w:bCs/>
                <w:szCs w:val="24"/>
              </w:rPr>
              <w:instrText>":"[56]"},"</w:instrText>
            </w:r>
            <w:r w:rsidR="005E52C2">
              <w:rPr>
                <w:b/>
                <w:bCs/>
                <w:szCs w:val="24"/>
                <w:lang w:val="en-US"/>
              </w:rPr>
              <w:instrText>properties</w:instrText>
            </w:r>
            <w:r w:rsidR="005E52C2" w:rsidRPr="00D34570">
              <w:rPr>
                <w:b/>
                <w:bCs/>
                <w:szCs w:val="24"/>
              </w:rPr>
              <w:instrText>":{"</w:instrText>
            </w:r>
            <w:r w:rsidR="005E52C2">
              <w:rPr>
                <w:b/>
                <w:bCs/>
                <w:szCs w:val="24"/>
                <w:lang w:val="en-US"/>
              </w:rPr>
              <w:instrText>noteIndex</w:instrText>
            </w:r>
            <w:r w:rsidR="005E52C2" w:rsidRPr="00D34570">
              <w:rPr>
                <w:b/>
                <w:bCs/>
                <w:szCs w:val="24"/>
              </w:rPr>
              <w:instrText>":0},"</w:instrText>
            </w:r>
            <w:r w:rsidR="005E52C2">
              <w:rPr>
                <w:b/>
                <w:bCs/>
                <w:szCs w:val="24"/>
                <w:lang w:val="en-US"/>
              </w:rPr>
              <w:instrText>schema</w:instrText>
            </w:r>
            <w:r w:rsidR="005E52C2" w:rsidRPr="00D34570">
              <w:rPr>
                <w:b/>
                <w:bCs/>
                <w:szCs w:val="24"/>
              </w:rPr>
              <w:instrText>":"</w:instrText>
            </w:r>
            <w:r w:rsidR="005E52C2">
              <w:rPr>
                <w:b/>
                <w:bCs/>
                <w:szCs w:val="24"/>
                <w:lang w:val="en-US"/>
              </w:rPr>
              <w:instrText>https</w:instrText>
            </w:r>
            <w:r w:rsidR="005E52C2" w:rsidRPr="00D34570">
              <w:rPr>
                <w:b/>
                <w:bCs/>
                <w:szCs w:val="24"/>
              </w:rPr>
              <w:instrText>://</w:instrText>
            </w:r>
            <w:r w:rsidR="005E52C2">
              <w:rPr>
                <w:b/>
                <w:bCs/>
                <w:szCs w:val="24"/>
                <w:lang w:val="en-US"/>
              </w:rPr>
              <w:instrText>github</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style</w:instrText>
            </w:r>
            <w:r w:rsidR="005E52C2" w:rsidRPr="00D34570">
              <w:rPr>
                <w:b/>
                <w:bCs/>
                <w:szCs w:val="24"/>
              </w:rPr>
              <w:instrText>-</w:instrText>
            </w:r>
            <w:r w:rsidR="005E52C2">
              <w:rPr>
                <w:b/>
                <w:bCs/>
                <w:szCs w:val="24"/>
                <w:lang w:val="en-US"/>
              </w:rPr>
              <w:instrText>language</w:instrText>
            </w:r>
            <w:r w:rsidR="005E52C2" w:rsidRPr="00D34570">
              <w:rPr>
                <w:b/>
                <w:bCs/>
                <w:szCs w:val="24"/>
              </w:rPr>
              <w:instrText>/</w:instrText>
            </w:r>
            <w:r w:rsidR="005E52C2">
              <w:rPr>
                <w:b/>
                <w:bCs/>
                <w:szCs w:val="24"/>
                <w:lang w:val="en-US"/>
              </w:rPr>
              <w:instrText>schema</w:instrText>
            </w:r>
            <w:r w:rsidR="005E52C2" w:rsidRPr="00D34570">
              <w:rPr>
                <w:b/>
                <w:bCs/>
                <w:szCs w:val="24"/>
              </w:rPr>
              <w:instrText>/</w:instrText>
            </w:r>
            <w:r w:rsidR="005E52C2">
              <w:rPr>
                <w:b/>
                <w:bCs/>
                <w:szCs w:val="24"/>
                <w:lang w:val="en-US"/>
              </w:rPr>
              <w:instrText>raw</w:instrText>
            </w:r>
            <w:r w:rsidR="005E52C2" w:rsidRPr="00D34570">
              <w:rPr>
                <w:b/>
                <w:bCs/>
                <w:szCs w:val="24"/>
              </w:rPr>
              <w:instrText>/</w:instrText>
            </w:r>
            <w:r w:rsidR="005E52C2">
              <w:rPr>
                <w:b/>
                <w:bCs/>
                <w:szCs w:val="24"/>
                <w:lang w:val="en-US"/>
              </w:rPr>
              <w:instrText>master</w:instrText>
            </w:r>
            <w:r w:rsidR="005E52C2" w:rsidRPr="00D34570">
              <w:rPr>
                <w:b/>
                <w:bCs/>
                <w:szCs w:val="24"/>
              </w:rPr>
              <w:instrText>/</w:instrText>
            </w:r>
            <w:r w:rsidR="005E52C2">
              <w:rPr>
                <w:b/>
                <w:bCs/>
                <w:szCs w:val="24"/>
                <w:lang w:val="en-US"/>
              </w:rPr>
              <w:instrText>csl</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json</w:instrText>
            </w:r>
            <w:r w:rsidR="005E52C2" w:rsidRPr="00D34570">
              <w:rPr>
                <w:b/>
                <w:bCs/>
                <w:szCs w:val="24"/>
              </w:rPr>
              <w:instrText>"}</w:instrText>
            </w:r>
            <w:r w:rsidRPr="007A7B3D">
              <w:rPr>
                <w:b/>
                <w:bCs/>
                <w:szCs w:val="24"/>
                <w:lang w:val="en-US"/>
              </w:rPr>
              <w:fldChar w:fldCharType="separate"/>
            </w:r>
            <w:r w:rsidR="006D7B4F" w:rsidRPr="006D7B4F">
              <w:rPr>
                <w:bCs/>
                <w:noProof/>
                <w:szCs w:val="24"/>
              </w:rPr>
              <w:t>[56]</w:t>
            </w:r>
            <w:r w:rsidRPr="007A7B3D">
              <w:rPr>
                <w:b/>
                <w:bCs/>
                <w:szCs w:val="24"/>
                <w:lang w:val="en-US"/>
              </w:rPr>
              <w:fldChar w:fldCharType="end"/>
            </w:r>
          </w:p>
        </w:tc>
      </w:tr>
      <w:tr w:rsidR="005A368A" w:rsidRPr="007A7B3D" w14:paraId="4D6885FB"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14214161" w14:textId="77777777" w:rsidR="005A368A" w:rsidRPr="007A7B3D" w:rsidRDefault="005A368A" w:rsidP="005A368A">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5AD5D478" w14:textId="77777777" w:rsidR="005A368A" w:rsidRPr="007A7B3D" w:rsidRDefault="005A368A" w:rsidP="005A368A">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5844DC34" w14:textId="77777777" w:rsidR="005A368A" w:rsidRPr="007A7B3D" w:rsidRDefault="005A368A" w:rsidP="005A368A">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64C0A436" w14:textId="77777777" w:rsidR="005A368A" w:rsidRPr="007A7B3D" w:rsidRDefault="005A368A" w:rsidP="005A368A">
            <w:pPr>
              <w:spacing w:line="240" w:lineRule="auto"/>
              <w:ind w:firstLine="0"/>
              <w:jc w:val="left"/>
              <w:rPr>
                <w:szCs w:val="24"/>
              </w:rPr>
            </w:pPr>
            <w:r w:rsidRPr="007A7B3D">
              <w:rPr>
                <w:szCs w:val="24"/>
              </w:rPr>
              <w:t>Дни введения</w:t>
            </w:r>
          </w:p>
        </w:tc>
      </w:tr>
      <w:tr w:rsidR="005A368A" w:rsidRPr="007A7B3D" w14:paraId="2E7342AB"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3DE8CA45" w14:textId="77777777" w:rsidR="005A368A" w:rsidRPr="007A7B3D" w:rsidRDefault="000B7443" w:rsidP="005A368A">
            <w:pPr>
              <w:spacing w:line="240" w:lineRule="auto"/>
              <w:ind w:firstLine="0"/>
              <w:jc w:val="left"/>
              <w:rPr>
                <w:szCs w:val="24"/>
              </w:rPr>
            </w:pPr>
            <w:r w:rsidRPr="007A7B3D">
              <w:rPr>
                <w:szCs w:val="24"/>
              </w:rPr>
              <w:t>#</w:t>
            </w:r>
            <w:r w:rsidR="005A368A" w:rsidRPr="007A7B3D">
              <w:rPr>
                <w:szCs w:val="24"/>
              </w:rPr>
              <w:t>Этопозид**</w:t>
            </w:r>
          </w:p>
        </w:tc>
        <w:tc>
          <w:tcPr>
            <w:tcW w:w="2339" w:type="dxa"/>
            <w:tcBorders>
              <w:top w:val="single" w:sz="4" w:space="0" w:color="auto"/>
              <w:left w:val="single" w:sz="4" w:space="0" w:color="auto"/>
              <w:bottom w:val="single" w:sz="4" w:space="0" w:color="auto"/>
              <w:right w:val="single" w:sz="4" w:space="0" w:color="auto"/>
            </w:tcBorders>
          </w:tcPr>
          <w:p w14:paraId="26A49BF9" w14:textId="77777777" w:rsidR="005A368A" w:rsidRPr="007A7B3D" w:rsidRDefault="005A368A" w:rsidP="005A368A">
            <w:pPr>
              <w:spacing w:line="240" w:lineRule="auto"/>
              <w:ind w:firstLine="0"/>
              <w:jc w:val="left"/>
              <w:rPr>
                <w:szCs w:val="24"/>
              </w:rPr>
            </w:pPr>
            <w:r w:rsidRPr="007A7B3D">
              <w:rPr>
                <w:szCs w:val="24"/>
              </w:rPr>
              <w:t>100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1400704F" w14:textId="77777777" w:rsidR="005A368A" w:rsidRPr="007A7B3D" w:rsidRDefault="005A368A" w:rsidP="005A368A">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6FE139CC" w14:textId="77777777" w:rsidR="005A368A" w:rsidRPr="007A7B3D" w:rsidRDefault="005A368A" w:rsidP="005A368A">
            <w:pPr>
              <w:spacing w:line="240" w:lineRule="auto"/>
              <w:ind w:firstLine="0"/>
              <w:jc w:val="left"/>
              <w:rPr>
                <w:szCs w:val="24"/>
              </w:rPr>
            </w:pPr>
            <w:r w:rsidRPr="007A7B3D">
              <w:rPr>
                <w:szCs w:val="24"/>
              </w:rPr>
              <w:t>1-3</w:t>
            </w:r>
          </w:p>
        </w:tc>
      </w:tr>
      <w:tr w:rsidR="005A368A" w:rsidRPr="007A7B3D" w14:paraId="4CB33D2F" w14:textId="77777777" w:rsidTr="00F32FE8">
        <w:trPr>
          <w:trHeight w:val="329"/>
        </w:trPr>
        <w:tc>
          <w:tcPr>
            <w:tcW w:w="2339" w:type="dxa"/>
            <w:vMerge w:val="restart"/>
            <w:tcBorders>
              <w:top w:val="single" w:sz="4" w:space="0" w:color="auto"/>
              <w:left w:val="single" w:sz="4" w:space="0" w:color="auto"/>
              <w:right w:val="single" w:sz="4" w:space="0" w:color="auto"/>
            </w:tcBorders>
            <w:hideMark/>
          </w:tcPr>
          <w:p w14:paraId="16D161D5" w14:textId="77777777" w:rsidR="005A368A" w:rsidRPr="007A7B3D" w:rsidRDefault="005A368A" w:rsidP="005A368A">
            <w:pPr>
              <w:spacing w:line="240" w:lineRule="auto"/>
              <w:ind w:firstLine="0"/>
              <w:jc w:val="left"/>
              <w:rPr>
                <w:szCs w:val="24"/>
              </w:rPr>
            </w:pPr>
            <w:r w:rsidRPr="007A7B3D">
              <w:rPr>
                <w:szCs w:val="24"/>
              </w:rPr>
              <w:t>Ифосфамид**</w:t>
            </w:r>
          </w:p>
        </w:tc>
        <w:tc>
          <w:tcPr>
            <w:tcW w:w="2339" w:type="dxa"/>
            <w:tcBorders>
              <w:top w:val="single" w:sz="4" w:space="0" w:color="auto"/>
              <w:left w:val="single" w:sz="4" w:space="0" w:color="auto"/>
              <w:bottom w:val="single" w:sz="4" w:space="0" w:color="auto"/>
              <w:right w:val="single" w:sz="4" w:space="0" w:color="auto"/>
            </w:tcBorders>
            <w:hideMark/>
          </w:tcPr>
          <w:p w14:paraId="79A2D555" w14:textId="77777777" w:rsidR="005A368A" w:rsidRPr="007A7B3D" w:rsidRDefault="005A368A" w:rsidP="005A368A">
            <w:pPr>
              <w:spacing w:line="240" w:lineRule="auto"/>
              <w:ind w:firstLine="0"/>
              <w:jc w:val="left"/>
              <w:rPr>
                <w:szCs w:val="24"/>
              </w:rPr>
            </w:pPr>
            <w:r w:rsidRPr="007A7B3D">
              <w:rPr>
                <w:szCs w:val="24"/>
              </w:rPr>
              <w:t>1700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76DF1D7B" w14:textId="77777777" w:rsidR="005A368A" w:rsidRPr="007A7B3D" w:rsidRDefault="005A368A" w:rsidP="005A368A">
            <w:pPr>
              <w:spacing w:line="240" w:lineRule="auto"/>
              <w:ind w:firstLine="0"/>
              <w:jc w:val="left"/>
              <w:rPr>
                <w:szCs w:val="24"/>
              </w:rPr>
            </w:pPr>
            <w:r w:rsidRPr="007A7B3D">
              <w:rPr>
                <w:szCs w:val="24"/>
              </w:rPr>
              <w:t xml:space="preserve">в/в </w:t>
            </w:r>
          </w:p>
        </w:tc>
        <w:tc>
          <w:tcPr>
            <w:tcW w:w="2339" w:type="dxa"/>
            <w:tcBorders>
              <w:top w:val="single" w:sz="4" w:space="0" w:color="auto"/>
              <w:left w:val="single" w:sz="4" w:space="0" w:color="auto"/>
              <w:bottom w:val="single" w:sz="4" w:space="0" w:color="auto"/>
              <w:right w:val="single" w:sz="4" w:space="0" w:color="auto"/>
            </w:tcBorders>
            <w:hideMark/>
          </w:tcPr>
          <w:p w14:paraId="687ADE68" w14:textId="77777777" w:rsidR="005A368A" w:rsidRPr="007A7B3D" w:rsidRDefault="005A368A" w:rsidP="005A368A">
            <w:pPr>
              <w:spacing w:line="240" w:lineRule="auto"/>
              <w:ind w:firstLine="0"/>
              <w:jc w:val="left"/>
              <w:rPr>
                <w:szCs w:val="24"/>
              </w:rPr>
            </w:pPr>
            <w:r w:rsidRPr="007A7B3D">
              <w:rPr>
                <w:szCs w:val="24"/>
              </w:rPr>
              <w:t>1,2</w:t>
            </w:r>
          </w:p>
        </w:tc>
      </w:tr>
      <w:tr w:rsidR="005A368A" w:rsidRPr="007A7B3D" w14:paraId="4703BBCE" w14:textId="77777777" w:rsidTr="0059073C">
        <w:trPr>
          <w:trHeight w:val="329"/>
        </w:trPr>
        <w:tc>
          <w:tcPr>
            <w:tcW w:w="2339" w:type="dxa"/>
            <w:vMerge/>
            <w:tcBorders>
              <w:left w:val="single" w:sz="4" w:space="0" w:color="auto"/>
              <w:bottom w:val="single" w:sz="4" w:space="0" w:color="auto"/>
              <w:right w:val="single" w:sz="4" w:space="0" w:color="auto"/>
            </w:tcBorders>
          </w:tcPr>
          <w:p w14:paraId="133F0227" w14:textId="77777777" w:rsidR="005A368A" w:rsidRPr="007A7B3D" w:rsidRDefault="005A368A" w:rsidP="005A368A">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73424FFB" w14:textId="77777777" w:rsidR="005A368A" w:rsidRPr="007A7B3D" w:rsidRDefault="005A368A" w:rsidP="005A368A">
            <w:pPr>
              <w:spacing w:line="240" w:lineRule="auto"/>
              <w:ind w:firstLine="0"/>
              <w:jc w:val="left"/>
              <w:rPr>
                <w:szCs w:val="24"/>
              </w:rPr>
            </w:pPr>
            <w:r w:rsidRPr="007A7B3D">
              <w:rPr>
                <w:szCs w:val="24"/>
              </w:rPr>
              <w:t>1600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52034AC4" w14:textId="77777777" w:rsidR="005A368A" w:rsidRPr="007A7B3D" w:rsidRDefault="005A368A" w:rsidP="005A368A">
            <w:pPr>
              <w:spacing w:line="240" w:lineRule="auto"/>
              <w:ind w:firstLine="0"/>
              <w:jc w:val="left"/>
              <w:rPr>
                <w:szCs w:val="24"/>
              </w:rPr>
            </w:pPr>
            <w:r w:rsidRPr="007A7B3D">
              <w:rPr>
                <w:szCs w:val="24"/>
              </w:rPr>
              <w:t xml:space="preserve">в/в </w:t>
            </w:r>
          </w:p>
        </w:tc>
        <w:tc>
          <w:tcPr>
            <w:tcW w:w="2339" w:type="dxa"/>
            <w:tcBorders>
              <w:top w:val="single" w:sz="4" w:space="0" w:color="auto"/>
              <w:left w:val="single" w:sz="4" w:space="0" w:color="auto"/>
              <w:bottom w:val="single" w:sz="4" w:space="0" w:color="auto"/>
              <w:right w:val="single" w:sz="4" w:space="0" w:color="auto"/>
            </w:tcBorders>
          </w:tcPr>
          <w:p w14:paraId="63582156" w14:textId="77777777" w:rsidR="005A368A" w:rsidRPr="007A7B3D" w:rsidRDefault="005A368A" w:rsidP="005A368A">
            <w:pPr>
              <w:spacing w:line="240" w:lineRule="auto"/>
              <w:ind w:firstLine="0"/>
              <w:jc w:val="left"/>
              <w:rPr>
                <w:szCs w:val="24"/>
              </w:rPr>
            </w:pPr>
            <w:r w:rsidRPr="007A7B3D">
              <w:rPr>
                <w:szCs w:val="24"/>
              </w:rPr>
              <w:t>3</w:t>
            </w:r>
          </w:p>
        </w:tc>
      </w:tr>
      <w:tr w:rsidR="005A368A" w:rsidRPr="007A7B3D" w14:paraId="28EF892B"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7548A653" w14:textId="77777777" w:rsidR="005A368A" w:rsidRPr="007A7B3D" w:rsidRDefault="005A368A" w:rsidP="005A368A">
            <w:pPr>
              <w:spacing w:line="240" w:lineRule="auto"/>
              <w:ind w:firstLine="0"/>
              <w:jc w:val="left"/>
              <w:rPr>
                <w:szCs w:val="24"/>
              </w:rPr>
            </w:pPr>
            <w:r w:rsidRPr="007A7B3D">
              <w:t>#</w:t>
            </w:r>
            <w:r w:rsidRPr="007A7B3D">
              <w:rPr>
                <w:szCs w:val="24"/>
              </w:rPr>
              <w:t>Карбоплатин**</w:t>
            </w:r>
          </w:p>
        </w:tc>
        <w:tc>
          <w:tcPr>
            <w:tcW w:w="2339" w:type="dxa"/>
            <w:tcBorders>
              <w:top w:val="single" w:sz="4" w:space="0" w:color="auto"/>
              <w:left w:val="single" w:sz="4" w:space="0" w:color="auto"/>
              <w:bottom w:val="single" w:sz="4" w:space="0" w:color="auto"/>
              <w:right w:val="single" w:sz="4" w:space="0" w:color="auto"/>
            </w:tcBorders>
          </w:tcPr>
          <w:p w14:paraId="7F21ABD8" w14:textId="77777777" w:rsidR="005A368A" w:rsidRPr="007A7B3D" w:rsidRDefault="005A368A" w:rsidP="005A368A">
            <w:pPr>
              <w:spacing w:line="240" w:lineRule="auto"/>
              <w:ind w:firstLine="0"/>
              <w:jc w:val="left"/>
              <w:rPr>
                <w:szCs w:val="24"/>
                <w:vertAlign w:val="superscript"/>
              </w:rPr>
            </w:pPr>
            <w:r w:rsidRPr="007A7B3D">
              <w:rPr>
                <w:szCs w:val="24"/>
                <w:lang w:val="en-US"/>
              </w:rPr>
              <w:t>AUC</w:t>
            </w:r>
            <w:r w:rsidRPr="007A7B3D">
              <w:rPr>
                <w:szCs w:val="24"/>
              </w:rPr>
              <w:t xml:space="preserve"> 5</w:t>
            </w:r>
          </w:p>
        </w:tc>
        <w:tc>
          <w:tcPr>
            <w:tcW w:w="2339" w:type="dxa"/>
            <w:tcBorders>
              <w:top w:val="single" w:sz="4" w:space="0" w:color="auto"/>
              <w:left w:val="single" w:sz="4" w:space="0" w:color="auto"/>
              <w:bottom w:val="single" w:sz="4" w:space="0" w:color="auto"/>
              <w:right w:val="single" w:sz="4" w:space="0" w:color="auto"/>
            </w:tcBorders>
          </w:tcPr>
          <w:p w14:paraId="49CA7AAC" w14:textId="77777777" w:rsidR="005A368A" w:rsidRPr="007A7B3D" w:rsidRDefault="005A368A" w:rsidP="005A368A">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77D10667" w14:textId="77777777" w:rsidR="005A368A" w:rsidRPr="007A7B3D" w:rsidRDefault="00F1411C" w:rsidP="005A368A">
            <w:pPr>
              <w:spacing w:line="240" w:lineRule="auto"/>
              <w:ind w:firstLine="0"/>
              <w:jc w:val="left"/>
              <w:rPr>
                <w:szCs w:val="24"/>
              </w:rPr>
            </w:pPr>
            <w:r w:rsidRPr="007A7B3D">
              <w:rPr>
                <w:szCs w:val="24"/>
              </w:rPr>
              <w:t>1</w:t>
            </w:r>
          </w:p>
        </w:tc>
      </w:tr>
      <w:tr w:rsidR="003F1E7D" w:rsidRPr="007A7B3D" w14:paraId="7CE5854D" w14:textId="77777777" w:rsidTr="003C2DEE">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086DF1E5" w14:textId="77777777" w:rsidR="003F1E7D" w:rsidRPr="007A7B3D" w:rsidRDefault="003F1E7D" w:rsidP="005A368A">
            <w:pPr>
              <w:spacing w:line="240" w:lineRule="auto"/>
              <w:ind w:firstLine="0"/>
              <w:jc w:val="left"/>
              <w:rPr>
                <w:szCs w:val="24"/>
              </w:rPr>
            </w:pPr>
            <w:r w:rsidRPr="007A7B3D">
              <w:t>Лечен</w:t>
            </w:r>
            <w:r w:rsidRPr="007A7B3D">
              <w:rPr>
                <w:szCs w:val="24"/>
              </w:rPr>
              <w:t>ие возобновляется на 22 день</w:t>
            </w:r>
          </w:p>
        </w:tc>
      </w:tr>
      <w:tr w:rsidR="005A368A" w:rsidRPr="007A7B3D" w14:paraId="143ADA5B" w14:textId="77777777" w:rsidTr="0001073F">
        <w:trPr>
          <w:trHeight w:val="329"/>
        </w:trPr>
        <w:tc>
          <w:tcPr>
            <w:tcW w:w="9356" w:type="dxa"/>
            <w:gridSpan w:val="4"/>
            <w:tcBorders>
              <w:top w:val="nil"/>
              <w:left w:val="nil"/>
              <w:bottom w:val="single" w:sz="4" w:space="0" w:color="auto"/>
              <w:right w:val="nil"/>
            </w:tcBorders>
          </w:tcPr>
          <w:p w14:paraId="0C37D423" w14:textId="77777777" w:rsidR="005A368A" w:rsidRPr="007A7B3D" w:rsidRDefault="005A368A" w:rsidP="005A368A">
            <w:pPr>
              <w:spacing w:line="240" w:lineRule="auto"/>
              <w:ind w:firstLine="0"/>
              <w:jc w:val="left"/>
              <w:rPr>
                <w:b/>
              </w:rPr>
            </w:pPr>
          </w:p>
          <w:p w14:paraId="54D1EB40" w14:textId="2C101C75" w:rsidR="005A368A" w:rsidRPr="007A7B3D" w:rsidRDefault="005A368A" w:rsidP="005A368A">
            <w:pPr>
              <w:spacing w:line="240" w:lineRule="auto"/>
              <w:ind w:firstLine="0"/>
              <w:jc w:val="left"/>
              <w:rPr>
                <w:b/>
              </w:rPr>
            </w:pPr>
            <w:r w:rsidRPr="007A7B3D">
              <w:rPr>
                <w:b/>
                <w:bCs/>
                <w:szCs w:val="24"/>
                <w:lang w:val="en-US"/>
              </w:rPr>
              <w:t>GDP</w:t>
            </w:r>
            <w:r w:rsidRPr="007A7B3D">
              <w:rPr>
                <w:b/>
                <w:bCs/>
                <w:szCs w:val="24"/>
              </w:rPr>
              <w:t xml:space="preserve"> </w:t>
            </w:r>
            <w:r w:rsidRPr="007A7B3D">
              <w:rPr>
                <w:b/>
                <w:bCs/>
                <w:szCs w:val="24"/>
              </w:rPr>
              <w:fldChar w:fldCharType="begin" w:fldLock="1"/>
            </w:r>
            <w:r w:rsidR="005E52C2">
              <w:rPr>
                <w:b/>
                <w:bCs/>
                <w:szCs w:val="24"/>
              </w:rPr>
              <w:instrText>ADDIN CSL_CITATION {"citationItems":[{"id":"ITEM-1","itemData":{"DOI":"10.1007/s00277-015-2468-y","ISSN":"14320584","abstract":"There is no standard salvage chemotherapy for relapsed or refractory peripheral T-cell lymphomas (PTCLs). Gemcitabine combined with cisplatin has been known as an effective regimen for lymphoma treatment in the salvage setting. We investigated the efficacy and toxicity of gemcitabine, dexamethasone, and cisplatin (GDP) for relapsed or refractory PTCLs in search of a more effective and less toxic therapy. Patients with relapsed or refractory PTCLs with more than one previous regimen were eligible. Treatment consisted of gemcitabine 1000 mg/m 2 intravenously (i.v.) on days 1 and 8, dexamethasone 40 mg orally on days 1–4, and cisplatin 70 mg/m 2 i.v. on day 1, and then every 21 days. Patients could proceed to autologous stem cell transplantation (ASCT) after four cycles of GDP or receive up to six treatment cycles. Twenty-five eligible patients were evaluated for toxicity and response. The diagnoses of participants included 14 cases of PTCL-not otherwise specified (NOS) (56 %) and four cases of angioimmunoblastic T-cell lymphoma (16 %) among others. The median age of the patients was 59 years (range 20–75 years). After treatments with GDP, which delivered a median of four GDP cycles, there were 12 patients with complete responses (CR; 48 %) and six with partial responses (PR; 24 %). The overall response rate (RR) was 72 %. Four patients preceded to ASCT, and three patients finally achieved CR. The median progression free survival was 9.3 months (95 % confidence interval (CI); 4.1–14.6) with a median follow-up duration of 27.1 months. In a total of 86 cycles of GDP, grade 3 or 4 neutropenia and thrombocytopenia occurred in 16.3 and 12.8 % of cycles, respectively. Three patients (3.3 %) experienced febrile neutropenia. GDP is a highly effective and optimal salvage regimen for relapsed or refractory PTCLs and can be administered with acceptable toxicity.","author":[{"dropping-particle":"","family":"Park","given":"Byeong Bae","non-dropping-particle":"","parse-names":false,"suffix":""},{"dropping-particle":"","family":"Kim","given":"Won Seog","non-dropping-particle":"","parse-names":false,"suffix":""},{"dropping-particle":"","family":"Suh","given":"Cheolwon","non-dropping-particle":"","parse-names":false,"suffix":""},{"dropping-particle":"","family":"Shin","given":"Dong Yeop","non-dropping-particle":"","parse-names":false,"suffix":""},{"dropping-particle":"","family":"Kim","given":"Jeong A.","non-dropping-particle":"","parse-names":false,"suffix":""},{"dropping-particle":"","family":"Kim","given":"Hoon Gu","non-dropping-particle":"","parse-names":false,"suffix":""},{"dropping-particle":"","family":"Lee","given":"Won Sik","non-dropping-particle":"","parse-names":false,"suffix":""}],"container-title":"Annals of Hematology","id":"ITEM-1","issue":"11","issued":{"date-parts":[["2015","11","22"]]},"page":"1845-1851","publisher":"Springer Verlag","title":"Salvage chemotherapy of gemcitabine, dexamethasone, and cisplatin (GDP) for patients with relapsed or refractory peripheral T-cell lymphomas: a consortium for improving survival of lymphoma (CISL) trial","type":"article-journal","volume":"94"},"uris":["http://www.mendeley.com/documents/?uuid=4bca053e-bc23-480d-89c0-efb95a2c9ac6"]}],"mendeley":{"formattedCitation":"[55]","plainTextFormattedCitation":"[55]","previouslyFormattedCitation":"[55]"},"properties":{"noteIndex":0},"schema":"https://github.com/citation-style-language/schema/raw/master/csl-citation.json"}</w:instrText>
            </w:r>
            <w:r w:rsidRPr="007A7B3D">
              <w:rPr>
                <w:b/>
                <w:bCs/>
                <w:szCs w:val="24"/>
              </w:rPr>
              <w:fldChar w:fldCharType="separate"/>
            </w:r>
            <w:r w:rsidR="006D7B4F" w:rsidRPr="006D7B4F">
              <w:rPr>
                <w:bCs/>
                <w:noProof/>
                <w:szCs w:val="24"/>
              </w:rPr>
              <w:t>[55]</w:t>
            </w:r>
            <w:r w:rsidRPr="007A7B3D">
              <w:rPr>
                <w:b/>
                <w:bCs/>
                <w:szCs w:val="24"/>
              </w:rPr>
              <w:fldChar w:fldCharType="end"/>
            </w:r>
          </w:p>
        </w:tc>
      </w:tr>
      <w:tr w:rsidR="005A368A" w:rsidRPr="007A7B3D" w14:paraId="4DFB4C7B"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30D7A250" w14:textId="77777777" w:rsidR="005A368A" w:rsidRPr="007A7B3D" w:rsidRDefault="005A368A" w:rsidP="005A368A">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5B7A94F4" w14:textId="77777777" w:rsidR="005A368A" w:rsidRPr="007A7B3D" w:rsidRDefault="005A368A" w:rsidP="005A368A">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08B12FD5" w14:textId="77777777" w:rsidR="005A368A" w:rsidRPr="007A7B3D" w:rsidRDefault="005A368A" w:rsidP="005A368A">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1084B408" w14:textId="77777777" w:rsidR="005A368A" w:rsidRPr="007A7B3D" w:rsidRDefault="005A368A" w:rsidP="005A368A">
            <w:pPr>
              <w:spacing w:line="240" w:lineRule="auto"/>
              <w:ind w:firstLine="0"/>
              <w:jc w:val="left"/>
              <w:rPr>
                <w:szCs w:val="24"/>
              </w:rPr>
            </w:pPr>
            <w:r w:rsidRPr="007A7B3D">
              <w:rPr>
                <w:szCs w:val="24"/>
              </w:rPr>
              <w:t>Дни введения</w:t>
            </w:r>
          </w:p>
        </w:tc>
      </w:tr>
      <w:tr w:rsidR="005A368A" w:rsidRPr="007A7B3D" w14:paraId="756B1B2F"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3CB1DFA7" w14:textId="77777777" w:rsidR="005A368A" w:rsidRPr="007A7B3D" w:rsidRDefault="005A368A" w:rsidP="005A368A">
            <w:pPr>
              <w:spacing w:line="240" w:lineRule="auto"/>
              <w:ind w:firstLine="0"/>
              <w:jc w:val="left"/>
              <w:rPr>
                <w:szCs w:val="24"/>
              </w:rPr>
            </w:pPr>
            <w:r w:rsidRPr="007A7B3D">
              <w:t>#</w:t>
            </w:r>
            <w:r w:rsidRPr="007A7B3D">
              <w:rPr>
                <w:szCs w:val="24"/>
              </w:rPr>
              <w:t>Цисплатин**</w:t>
            </w:r>
          </w:p>
        </w:tc>
        <w:tc>
          <w:tcPr>
            <w:tcW w:w="2339" w:type="dxa"/>
            <w:tcBorders>
              <w:top w:val="single" w:sz="4" w:space="0" w:color="auto"/>
              <w:left w:val="single" w:sz="4" w:space="0" w:color="auto"/>
              <w:bottom w:val="single" w:sz="4" w:space="0" w:color="auto"/>
              <w:right w:val="single" w:sz="4" w:space="0" w:color="auto"/>
            </w:tcBorders>
          </w:tcPr>
          <w:p w14:paraId="0EDDE2C3" w14:textId="77777777" w:rsidR="005A368A" w:rsidRPr="007A7B3D" w:rsidRDefault="005A368A" w:rsidP="005A368A">
            <w:pPr>
              <w:spacing w:line="240" w:lineRule="auto"/>
              <w:ind w:firstLine="0"/>
              <w:jc w:val="left"/>
              <w:rPr>
                <w:szCs w:val="24"/>
              </w:rPr>
            </w:pPr>
            <w:r w:rsidRPr="007A7B3D">
              <w:rPr>
                <w:szCs w:val="24"/>
              </w:rPr>
              <w:t>70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71510530" w14:textId="77777777" w:rsidR="005A368A" w:rsidRPr="007A7B3D" w:rsidRDefault="005A368A" w:rsidP="005A368A">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4C410509" w14:textId="77777777" w:rsidR="005A368A" w:rsidRPr="007A7B3D" w:rsidRDefault="005A368A" w:rsidP="005A368A">
            <w:pPr>
              <w:spacing w:line="240" w:lineRule="auto"/>
              <w:ind w:firstLine="0"/>
              <w:jc w:val="left"/>
              <w:rPr>
                <w:szCs w:val="24"/>
              </w:rPr>
            </w:pPr>
            <w:r w:rsidRPr="007A7B3D">
              <w:rPr>
                <w:szCs w:val="24"/>
              </w:rPr>
              <w:t>1</w:t>
            </w:r>
          </w:p>
        </w:tc>
      </w:tr>
      <w:tr w:rsidR="005A368A" w:rsidRPr="007A7B3D" w14:paraId="311C7284"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28FED003" w14:textId="77777777" w:rsidR="005A368A" w:rsidRPr="007A7B3D" w:rsidRDefault="005A368A" w:rsidP="005A368A">
            <w:pPr>
              <w:spacing w:line="240" w:lineRule="auto"/>
              <w:ind w:firstLine="0"/>
              <w:jc w:val="left"/>
              <w:rPr>
                <w:szCs w:val="24"/>
              </w:rPr>
            </w:pPr>
            <w:r w:rsidRPr="007A7B3D">
              <w:rPr>
                <w:szCs w:val="24"/>
              </w:rPr>
              <w:t>Гемцитабин**</w:t>
            </w:r>
          </w:p>
        </w:tc>
        <w:tc>
          <w:tcPr>
            <w:tcW w:w="2339" w:type="dxa"/>
            <w:tcBorders>
              <w:top w:val="single" w:sz="4" w:space="0" w:color="auto"/>
              <w:left w:val="single" w:sz="4" w:space="0" w:color="auto"/>
              <w:bottom w:val="single" w:sz="4" w:space="0" w:color="auto"/>
              <w:right w:val="single" w:sz="4" w:space="0" w:color="auto"/>
            </w:tcBorders>
            <w:hideMark/>
          </w:tcPr>
          <w:p w14:paraId="527ED955" w14:textId="77777777" w:rsidR="005A368A" w:rsidRPr="007A7B3D" w:rsidRDefault="005A368A" w:rsidP="005A368A">
            <w:pPr>
              <w:spacing w:line="240" w:lineRule="auto"/>
              <w:ind w:firstLine="0"/>
              <w:jc w:val="left"/>
              <w:rPr>
                <w:szCs w:val="24"/>
              </w:rPr>
            </w:pPr>
            <w:r w:rsidRPr="007A7B3D">
              <w:rPr>
                <w:szCs w:val="24"/>
              </w:rPr>
              <w:t>1000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67646E57" w14:textId="77777777" w:rsidR="005A368A" w:rsidRPr="007A7B3D" w:rsidRDefault="005A368A" w:rsidP="005A368A">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hideMark/>
          </w:tcPr>
          <w:p w14:paraId="12E9DEFE" w14:textId="77777777" w:rsidR="005A368A" w:rsidRPr="007A7B3D" w:rsidRDefault="005A368A" w:rsidP="005A368A">
            <w:pPr>
              <w:spacing w:line="240" w:lineRule="auto"/>
              <w:ind w:firstLine="0"/>
              <w:jc w:val="left"/>
              <w:rPr>
                <w:szCs w:val="24"/>
              </w:rPr>
            </w:pPr>
            <w:r w:rsidRPr="007A7B3D">
              <w:rPr>
                <w:szCs w:val="24"/>
              </w:rPr>
              <w:t>1, 8</w:t>
            </w:r>
          </w:p>
        </w:tc>
      </w:tr>
      <w:tr w:rsidR="005A368A" w:rsidRPr="007A7B3D" w14:paraId="69924FAD"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2B620D4B" w14:textId="77777777" w:rsidR="005A368A" w:rsidRPr="007A7B3D" w:rsidRDefault="005A368A" w:rsidP="005A368A">
            <w:pPr>
              <w:spacing w:line="240" w:lineRule="auto"/>
              <w:ind w:firstLine="0"/>
              <w:jc w:val="left"/>
              <w:rPr>
                <w:szCs w:val="24"/>
              </w:rPr>
            </w:pPr>
            <w:r w:rsidRPr="007A7B3D">
              <w:rPr>
                <w:szCs w:val="24"/>
              </w:rPr>
              <w:t>Дексаметазон**</w:t>
            </w:r>
          </w:p>
        </w:tc>
        <w:tc>
          <w:tcPr>
            <w:tcW w:w="2339" w:type="dxa"/>
            <w:tcBorders>
              <w:top w:val="single" w:sz="4" w:space="0" w:color="auto"/>
              <w:left w:val="single" w:sz="4" w:space="0" w:color="auto"/>
              <w:bottom w:val="single" w:sz="4" w:space="0" w:color="auto"/>
              <w:right w:val="single" w:sz="4" w:space="0" w:color="auto"/>
            </w:tcBorders>
          </w:tcPr>
          <w:p w14:paraId="6BA4B9D4" w14:textId="77777777" w:rsidR="005A368A" w:rsidRPr="007A7B3D" w:rsidRDefault="005A368A" w:rsidP="005A368A">
            <w:pPr>
              <w:spacing w:line="240" w:lineRule="auto"/>
              <w:ind w:firstLine="0"/>
              <w:jc w:val="left"/>
              <w:rPr>
                <w:szCs w:val="24"/>
              </w:rPr>
            </w:pPr>
            <w:r w:rsidRPr="007A7B3D">
              <w:rPr>
                <w:szCs w:val="24"/>
              </w:rPr>
              <w:t>40 мг</w:t>
            </w:r>
          </w:p>
        </w:tc>
        <w:tc>
          <w:tcPr>
            <w:tcW w:w="2339" w:type="dxa"/>
            <w:tcBorders>
              <w:top w:val="single" w:sz="4" w:space="0" w:color="auto"/>
              <w:left w:val="single" w:sz="4" w:space="0" w:color="auto"/>
              <w:bottom w:val="single" w:sz="4" w:space="0" w:color="auto"/>
              <w:right w:val="single" w:sz="4" w:space="0" w:color="auto"/>
            </w:tcBorders>
          </w:tcPr>
          <w:p w14:paraId="2979F413" w14:textId="77777777" w:rsidR="005A368A" w:rsidRPr="007A7B3D" w:rsidRDefault="005A368A" w:rsidP="005A368A">
            <w:pPr>
              <w:spacing w:line="240" w:lineRule="auto"/>
              <w:ind w:firstLine="0"/>
              <w:jc w:val="left"/>
              <w:rPr>
                <w:szCs w:val="24"/>
              </w:rPr>
            </w:pPr>
            <w:r w:rsidRPr="007A7B3D">
              <w:rPr>
                <w:szCs w:val="24"/>
              </w:rPr>
              <w:t>внутрь</w:t>
            </w:r>
          </w:p>
        </w:tc>
        <w:tc>
          <w:tcPr>
            <w:tcW w:w="2339" w:type="dxa"/>
            <w:tcBorders>
              <w:top w:val="single" w:sz="4" w:space="0" w:color="auto"/>
              <w:left w:val="single" w:sz="4" w:space="0" w:color="auto"/>
              <w:bottom w:val="single" w:sz="4" w:space="0" w:color="auto"/>
              <w:right w:val="single" w:sz="4" w:space="0" w:color="auto"/>
            </w:tcBorders>
          </w:tcPr>
          <w:p w14:paraId="469552B2" w14:textId="77777777" w:rsidR="005A368A" w:rsidRPr="007A7B3D" w:rsidRDefault="005A368A" w:rsidP="005A368A">
            <w:pPr>
              <w:spacing w:line="240" w:lineRule="auto"/>
              <w:ind w:firstLine="0"/>
              <w:jc w:val="left"/>
              <w:rPr>
                <w:szCs w:val="24"/>
              </w:rPr>
            </w:pPr>
            <w:r w:rsidRPr="007A7B3D">
              <w:rPr>
                <w:szCs w:val="24"/>
              </w:rPr>
              <w:t>1-4</w:t>
            </w:r>
          </w:p>
        </w:tc>
      </w:tr>
      <w:tr w:rsidR="005A368A" w:rsidRPr="007A7B3D" w14:paraId="175D725D" w14:textId="77777777" w:rsidTr="00063C02">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2D0797F6" w14:textId="77777777" w:rsidR="005A368A" w:rsidRPr="007A7B3D" w:rsidRDefault="005A368A" w:rsidP="005A368A">
            <w:pPr>
              <w:spacing w:line="240" w:lineRule="auto"/>
              <w:ind w:firstLine="0"/>
              <w:jc w:val="left"/>
              <w:rPr>
                <w:szCs w:val="24"/>
              </w:rPr>
            </w:pPr>
            <w:r w:rsidRPr="007A7B3D">
              <w:t>Лечен</w:t>
            </w:r>
            <w:r w:rsidRPr="007A7B3D">
              <w:rPr>
                <w:szCs w:val="24"/>
              </w:rPr>
              <w:t>ие возобновляется на 22 день</w:t>
            </w:r>
          </w:p>
        </w:tc>
      </w:tr>
    </w:tbl>
    <w:p w14:paraId="76F923E3" w14:textId="77777777" w:rsidR="00CA3E60" w:rsidRPr="007A7B3D" w:rsidRDefault="006C3E0B" w:rsidP="006C3E0B">
      <w:pPr>
        <w:pStyle w:val="afd"/>
        <w:ind w:firstLine="0"/>
        <w:rPr>
          <w:b/>
          <w:bCs/>
          <w:u w:val="single"/>
        </w:rPr>
      </w:pPr>
      <w:r w:rsidRPr="007A7B3D">
        <w:rPr>
          <w:b/>
          <w:bCs/>
          <w:u w:val="single"/>
        </w:rPr>
        <w:t xml:space="preserve">3.1.3 Схемы терапии </w:t>
      </w:r>
      <w:r w:rsidRPr="007A7B3D">
        <w:rPr>
          <w:b/>
          <w:bCs/>
          <w:u w:val="single"/>
          <w:lang w:val="en-US"/>
        </w:rPr>
        <w:t>NK</w:t>
      </w:r>
      <w:r w:rsidRPr="007A7B3D">
        <w:rPr>
          <w:b/>
          <w:bCs/>
          <w:u w:val="single"/>
        </w:rPr>
        <w:t>/</w:t>
      </w:r>
      <w:r w:rsidRPr="007A7B3D">
        <w:rPr>
          <w:b/>
          <w:bCs/>
          <w:u w:val="single"/>
          <w:lang w:val="en-US"/>
        </w:rPr>
        <w:t>T</w:t>
      </w:r>
      <w:r w:rsidRPr="007A7B3D">
        <w:rPr>
          <w:b/>
          <w:bCs/>
          <w:u w:val="single"/>
        </w:rPr>
        <w:t>-клеточных лимфом</w:t>
      </w:r>
    </w:p>
    <w:tbl>
      <w:tblPr>
        <w:tblStyle w:val="aff9"/>
        <w:tblW w:w="9356" w:type="dxa"/>
        <w:tblInd w:w="-5" w:type="dxa"/>
        <w:tblLayout w:type="fixed"/>
        <w:tblLook w:val="04A0" w:firstRow="1" w:lastRow="0" w:firstColumn="1" w:lastColumn="0" w:noHBand="0" w:noVBand="1"/>
      </w:tblPr>
      <w:tblGrid>
        <w:gridCol w:w="2339"/>
        <w:gridCol w:w="2339"/>
        <w:gridCol w:w="2339"/>
        <w:gridCol w:w="2339"/>
      </w:tblGrid>
      <w:tr w:rsidR="00566FC8" w:rsidRPr="007A7B3D" w14:paraId="69385875" w14:textId="77777777" w:rsidTr="00566FC8">
        <w:trPr>
          <w:trHeight w:val="329"/>
        </w:trPr>
        <w:tc>
          <w:tcPr>
            <w:tcW w:w="9356" w:type="dxa"/>
            <w:gridSpan w:val="4"/>
            <w:tcBorders>
              <w:top w:val="nil"/>
              <w:left w:val="nil"/>
              <w:bottom w:val="single" w:sz="4" w:space="0" w:color="auto"/>
              <w:right w:val="nil"/>
            </w:tcBorders>
          </w:tcPr>
          <w:p w14:paraId="4EE2ADF4" w14:textId="135334C1" w:rsidR="00566FC8" w:rsidRPr="007A7B3D" w:rsidRDefault="0044532A" w:rsidP="003E2397">
            <w:pPr>
              <w:spacing w:line="240" w:lineRule="auto"/>
              <w:ind w:firstLine="0"/>
              <w:jc w:val="left"/>
              <w:rPr>
                <w:b/>
              </w:rPr>
            </w:pPr>
            <w:r w:rsidRPr="007A7B3D">
              <w:rPr>
                <w:b/>
                <w:bCs/>
                <w:szCs w:val="24"/>
              </w:rPr>
              <w:t>DeV</w:t>
            </w:r>
            <w:r w:rsidRPr="007A7B3D">
              <w:rPr>
                <w:b/>
                <w:bCs/>
                <w:szCs w:val="24"/>
                <w:lang w:val="en-US"/>
              </w:rPr>
              <w:t>ic</w:t>
            </w:r>
            <w:r w:rsidR="0059073C" w:rsidRPr="007A7B3D">
              <w:rPr>
                <w:b/>
                <w:bCs/>
                <w:szCs w:val="24"/>
              </w:rPr>
              <w:t xml:space="preserve"> </w:t>
            </w:r>
            <w:r w:rsidR="0059073C" w:rsidRPr="007A7B3D">
              <w:rPr>
                <w:b/>
                <w:bCs/>
                <w:szCs w:val="24"/>
                <w:lang w:val="en-US"/>
              </w:rPr>
              <w:fldChar w:fldCharType="begin" w:fldLock="1"/>
            </w:r>
            <w:r w:rsidR="005E52C2">
              <w:rPr>
                <w:b/>
                <w:bCs/>
                <w:szCs w:val="24"/>
                <w:lang w:val="en-US"/>
              </w:rPr>
              <w:instrText>ADDIN</w:instrText>
            </w:r>
            <w:r w:rsidR="005E52C2" w:rsidRPr="00D34570">
              <w:rPr>
                <w:b/>
                <w:bCs/>
                <w:szCs w:val="24"/>
              </w:rPr>
              <w:instrText xml:space="preserve"> </w:instrText>
            </w:r>
            <w:r w:rsidR="005E52C2">
              <w:rPr>
                <w:b/>
                <w:bCs/>
                <w:szCs w:val="24"/>
                <w:lang w:val="en-US"/>
              </w:rPr>
              <w:instrText>CSL</w:instrText>
            </w:r>
            <w:r w:rsidR="005E52C2" w:rsidRPr="00D34570">
              <w:rPr>
                <w:b/>
                <w:bCs/>
                <w:szCs w:val="24"/>
              </w:rPr>
              <w:instrText>_</w:instrText>
            </w:r>
            <w:r w:rsidR="005E52C2">
              <w:rPr>
                <w:b/>
                <w:bCs/>
                <w:szCs w:val="24"/>
                <w:lang w:val="en-US"/>
              </w:rPr>
              <w:instrText>CITATION</w:instrText>
            </w:r>
            <w:r w:rsidR="005E52C2" w:rsidRPr="00D34570">
              <w:rPr>
                <w:b/>
                <w:bCs/>
                <w:szCs w:val="24"/>
              </w:rPr>
              <w:instrText xml:space="preserve"> {"</w:instrText>
            </w:r>
            <w:r w:rsidR="005E52C2">
              <w:rPr>
                <w:b/>
                <w:bCs/>
                <w:szCs w:val="24"/>
                <w:lang w:val="en-US"/>
              </w:rPr>
              <w:instrText>citationItems</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itemData</w:instrText>
            </w:r>
            <w:r w:rsidR="005E52C2" w:rsidRPr="00D34570">
              <w:rPr>
                <w:b/>
                <w:bCs/>
                <w:szCs w:val="24"/>
              </w:rPr>
              <w:instrText>":{"</w:instrText>
            </w:r>
            <w:r w:rsidR="005E52C2">
              <w:rPr>
                <w:b/>
                <w:bCs/>
                <w:szCs w:val="24"/>
                <w:lang w:val="en-US"/>
              </w:rPr>
              <w:instrText>DOI</w:instrText>
            </w:r>
            <w:r w:rsidR="005E52C2" w:rsidRPr="00D34570">
              <w:rPr>
                <w:b/>
                <w:bCs/>
                <w:szCs w:val="24"/>
              </w:rPr>
              <w:instrText>":"10.1200/</w:instrText>
            </w:r>
            <w:r w:rsidR="005E52C2">
              <w:rPr>
                <w:b/>
                <w:bCs/>
                <w:szCs w:val="24"/>
                <w:lang w:val="en-US"/>
              </w:rPr>
              <w:instrText>JCO</w:instrText>
            </w:r>
            <w:r w:rsidR="005E52C2" w:rsidRPr="00D34570">
              <w:rPr>
                <w:b/>
                <w:bCs/>
                <w:szCs w:val="24"/>
              </w:rPr>
              <w:instrText>.2009.23.8295","</w:instrText>
            </w:r>
            <w:r w:rsidR="005E52C2">
              <w:rPr>
                <w:b/>
                <w:bCs/>
                <w:szCs w:val="24"/>
                <w:lang w:val="en-US"/>
              </w:rPr>
              <w:instrText>ISSN</w:instrText>
            </w:r>
            <w:r w:rsidR="005E52C2" w:rsidRPr="00D34570">
              <w:rPr>
                <w:b/>
                <w:bCs/>
                <w:szCs w:val="24"/>
              </w:rPr>
              <w:instrText>":"0732183</w:instrText>
            </w:r>
            <w:r w:rsidR="005E52C2">
              <w:rPr>
                <w:b/>
                <w:bCs/>
                <w:szCs w:val="24"/>
                <w:lang w:val="en-US"/>
              </w:rPr>
              <w:instrText>X</w:instrText>
            </w:r>
            <w:r w:rsidR="005E52C2" w:rsidRPr="00D34570">
              <w:rPr>
                <w:b/>
                <w:bCs/>
                <w:szCs w:val="24"/>
              </w:rPr>
              <w:instrText>","</w:instrText>
            </w:r>
            <w:r w:rsidR="005E52C2">
              <w:rPr>
                <w:b/>
                <w:bCs/>
                <w:szCs w:val="24"/>
                <w:lang w:val="en-US"/>
              </w:rPr>
              <w:instrText>abstract</w:instrText>
            </w:r>
            <w:r w:rsidR="005E52C2" w:rsidRPr="00D34570">
              <w:rPr>
                <w:b/>
                <w:bCs/>
                <w:szCs w:val="24"/>
              </w:rPr>
              <w:instrText>":"</w:instrText>
            </w:r>
            <w:r w:rsidR="005E52C2">
              <w:rPr>
                <w:b/>
                <w:bCs/>
                <w:szCs w:val="24"/>
                <w:lang w:val="en-US"/>
              </w:rPr>
              <w:instrText>Purpose</w:instrText>
            </w:r>
            <w:r w:rsidR="005E52C2" w:rsidRPr="00D34570">
              <w:rPr>
                <w:b/>
                <w:bCs/>
                <w:szCs w:val="24"/>
              </w:rPr>
              <w:instrText xml:space="preserve">: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explore</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more</w:instrText>
            </w:r>
            <w:r w:rsidR="005E52C2" w:rsidRPr="00D34570">
              <w:rPr>
                <w:b/>
                <w:bCs/>
                <w:szCs w:val="24"/>
              </w:rPr>
              <w:instrText xml:space="preserve"> </w:instrText>
            </w:r>
            <w:r w:rsidR="005E52C2">
              <w:rPr>
                <w:b/>
                <w:bCs/>
                <w:szCs w:val="24"/>
                <w:lang w:val="en-US"/>
              </w:rPr>
              <w:instrText>effective</w:instrText>
            </w:r>
            <w:r w:rsidR="005E52C2" w:rsidRPr="00D34570">
              <w:rPr>
                <w:b/>
                <w:bCs/>
                <w:szCs w:val="24"/>
              </w:rPr>
              <w:instrText xml:space="preserve"> </w:instrText>
            </w:r>
            <w:r w:rsidR="005E52C2">
              <w:rPr>
                <w:b/>
                <w:bCs/>
                <w:szCs w:val="24"/>
                <w:lang w:val="en-US"/>
              </w:rPr>
              <w:instrText>treatment</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localized</w:instrText>
            </w:r>
            <w:r w:rsidR="005E52C2" w:rsidRPr="00D34570">
              <w:rPr>
                <w:b/>
                <w:bCs/>
                <w:szCs w:val="24"/>
              </w:rPr>
              <w:instrText xml:space="preserve"> </w:instrText>
            </w:r>
            <w:r w:rsidR="005E52C2">
              <w:rPr>
                <w:b/>
                <w:bCs/>
                <w:szCs w:val="24"/>
                <w:lang w:val="en-US"/>
              </w:rPr>
              <w:instrText>nasal</w:instrText>
            </w:r>
            <w:r w:rsidR="005E52C2" w:rsidRPr="00D34570">
              <w:rPr>
                <w:b/>
                <w:bCs/>
                <w:szCs w:val="24"/>
              </w:rPr>
              <w:instrText xml:space="preserve"> </w:instrText>
            </w:r>
            <w:r w:rsidR="005E52C2">
              <w:rPr>
                <w:b/>
                <w:bCs/>
                <w:szCs w:val="24"/>
                <w:lang w:val="en-US"/>
              </w:rPr>
              <w:instrText>natural</w:instrText>
            </w:r>
            <w:r w:rsidR="005E52C2" w:rsidRPr="00D34570">
              <w:rPr>
                <w:b/>
                <w:bCs/>
                <w:szCs w:val="24"/>
              </w:rPr>
              <w:instrText xml:space="preserve"> </w:instrText>
            </w:r>
            <w:r w:rsidR="005E52C2">
              <w:rPr>
                <w:b/>
                <w:bCs/>
                <w:szCs w:val="24"/>
                <w:lang w:val="en-US"/>
              </w:rPr>
              <w:instrText>killer</w:instrText>
            </w:r>
            <w:r w:rsidR="005E52C2" w:rsidRPr="00D34570">
              <w:rPr>
                <w:b/>
                <w:bCs/>
                <w:szCs w:val="24"/>
              </w:rPr>
              <w:instrText xml:space="preserve"> (</w:instrText>
            </w:r>
            <w:r w:rsidR="005E52C2">
              <w:rPr>
                <w:b/>
                <w:bCs/>
                <w:szCs w:val="24"/>
                <w:lang w:val="en-US"/>
              </w:rPr>
              <w:instrText>NK</w:instrText>
            </w:r>
            <w:r w:rsidR="005E52C2" w:rsidRPr="00D34570">
              <w:rPr>
                <w:b/>
                <w:bCs/>
                <w:szCs w:val="24"/>
              </w:rPr>
              <w:instrText>)/</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we</w:instrText>
            </w:r>
            <w:r w:rsidR="005E52C2" w:rsidRPr="00D34570">
              <w:rPr>
                <w:b/>
                <w:bCs/>
                <w:szCs w:val="24"/>
              </w:rPr>
              <w:instrText xml:space="preserve"> </w:instrText>
            </w:r>
            <w:r w:rsidR="005E52C2">
              <w:rPr>
                <w:b/>
                <w:bCs/>
                <w:szCs w:val="24"/>
                <w:lang w:val="en-US"/>
              </w:rPr>
              <w:instrText>conducted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phase</w:instrText>
            </w:r>
            <w:r w:rsidR="005E52C2" w:rsidRPr="00D34570">
              <w:rPr>
                <w:b/>
                <w:bCs/>
                <w:szCs w:val="24"/>
              </w:rPr>
              <w:instrText xml:space="preserve"> </w:instrText>
            </w:r>
            <w:r w:rsidR="005E52C2">
              <w:rPr>
                <w:b/>
                <w:bCs/>
                <w:szCs w:val="24"/>
                <w:lang w:val="en-US"/>
              </w:rPr>
              <w:instrText>I</w:instrText>
            </w:r>
            <w:r w:rsidR="005E52C2" w:rsidRPr="00D34570">
              <w:rPr>
                <w:b/>
                <w:bCs/>
                <w:szCs w:val="24"/>
              </w:rPr>
              <w:instrText>/</w:instrText>
            </w:r>
            <w:r w:rsidR="005E52C2">
              <w:rPr>
                <w:b/>
                <w:bCs/>
                <w:szCs w:val="24"/>
                <w:lang w:val="en-US"/>
              </w:rPr>
              <w:instrText>II</w:instrText>
            </w:r>
            <w:r w:rsidR="005E52C2" w:rsidRPr="00D34570">
              <w:rPr>
                <w:b/>
                <w:bCs/>
                <w:szCs w:val="24"/>
              </w:rPr>
              <w:instrText xml:space="preserve"> </w:instrText>
            </w:r>
            <w:r w:rsidR="005E52C2">
              <w:rPr>
                <w:b/>
                <w:bCs/>
                <w:szCs w:val="24"/>
                <w:lang w:val="en-US"/>
              </w:rPr>
              <w:instrText>study</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concurrent</w:instrText>
            </w:r>
            <w:r w:rsidR="005E52C2" w:rsidRPr="00D34570">
              <w:rPr>
                <w:b/>
                <w:bCs/>
                <w:szCs w:val="24"/>
              </w:rPr>
              <w:instrText xml:space="preserve"> </w:instrText>
            </w:r>
            <w:r w:rsidR="005E52C2">
              <w:rPr>
                <w:b/>
                <w:bCs/>
                <w:szCs w:val="24"/>
                <w:lang w:val="en-US"/>
              </w:rPr>
              <w:instrText>chemoradiotherapy</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Methods</w:instrText>
            </w:r>
            <w:r w:rsidR="005E52C2" w:rsidRPr="00D34570">
              <w:rPr>
                <w:b/>
                <w:bCs/>
                <w:szCs w:val="24"/>
              </w:rPr>
              <w:instrText xml:space="preserve">: </w:instrText>
            </w:r>
            <w:r w:rsidR="005E52C2">
              <w:rPr>
                <w:b/>
                <w:bCs/>
                <w:szCs w:val="24"/>
                <w:lang w:val="en-US"/>
              </w:rPr>
              <w:instrText>Treatments</w:instrText>
            </w:r>
            <w:r w:rsidR="005E52C2" w:rsidRPr="00D34570">
              <w:rPr>
                <w:b/>
                <w:bCs/>
                <w:szCs w:val="24"/>
              </w:rPr>
              <w:instrText xml:space="preserve"> </w:instrText>
            </w:r>
            <w:r w:rsidR="005E52C2">
              <w:rPr>
                <w:b/>
                <w:bCs/>
                <w:szCs w:val="24"/>
                <w:lang w:val="en-US"/>
              </w:rPr>
              <w:instrText>comprised</w:instrText>
            </w:r>
            <w:r w:rsidR="005E52C2" w:rsidRPr="00D34570">
              <w:rPr>
                <w:b/>
                <w:bCs/>
                <w:szCs w:val="24"/>
              </w:rPr>
              <w:instrText xml:space="preserve"> </w:instrText>
            </w:r>
            <w:r w:rsidR="005E52C2">
              <w:rPr>
                <w:b/>
                <w:bCs/>
                <w:szCs w:val="24"/>
                <w:lang w:val="en-US"/>
              </w:rPr>
              <w:instrText>concurrent</w:instrText>
            </w:r>
            <w:r w:rsidR="005E52C2" w:rsidRPr="00D34570">
              <w:rPr>
                <w:b/>
                <w:bCs/>
                <w:szCs w:val="24"/>
              </w:rPr>
              <w:instrText xml:space="preserve"> </w:instrText>
            </w:r>
            <w:r w:rsidR="005E52C2">
              <w:rPr>
                <w:b/>
                <w:bCs/>
                <w:szCs w:val="24"/>
                <w:lang w:val="en-US"/>
              </w:rPr>
              <w:instrText>radiotherapy</w:instrText>
            </w:r>
            <w:r w:rsidR="005E52C2" w:rsidRPr="00D34570">
              <w:rPr>
                <w:b/>
                <w:bCs/>
                <w:szCs w:val="24"/>
              </w:rPr>
              <w:instrText xml:space="preserve"> (50 </w:instrText>
            </w:r>
            <w:r w:rsidR="005E52C2">
              <w:rPr>
                <w:b/>
                <w:bCs/>
                <w:szCs w:val="24"/>
                <w:lang w:val="en-US"/>
              </w:rPr>
              <w:instrText>Gy</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3 </w:instrText>
            </w:r>
            <w:r w:rsidR="005E52C2">
              <w:rPr>
                <w:b/>
                <w:bCs/>
                <w:szCs w:val="24"/>
                <w:lang w:val="en-US"/>
              </w:rPr>
              <w:instrText>courses</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dexamethasone</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w:instrText>
            </w:r>
            <w:r w:rsidR="005E52C2">
              <w:rPr>
                <w:b/>
                <w:bCs/>
                <w:szCs w:val="24"/>
                <w:lang w:val="en-US"/>
              </w:rPr>
              <w:instrText>ifosfamide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carboplatin</w:instrText>
            </w:r>
            <w:r w:rsidR="005E52C2" w:rsidRPr="00D34570">
              <w:rPr>
                <w:b/>
                <w:bCs/>
                <w:szCs w:val="24"/>
              </w:rPr>
              <w:instrText xml:space="preserve"> (</w:instrText>
            </w:r>
            <w:r w:rsidR="005E52C2">
              <w:rPr>
                <w:b/>
                <w:bCs/>
                <w:szCs w:val="24"/>
                <w:lang w:val="en-US"/>
              </w:rPr>
              <w:instrText>DeVIC</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newly</w:instrText>
            </w:r>
            <w:r w:rsidR="005E52C2" w:rsidRPr="00D34570">
              <w:rPr>
                <w:b/>
                <w:bCs/>
                <w:szCs w:val="24"/>
              </w:rPr>
              <w:instrText xml:space="preserve"> </w:instrText>
            </w:r>
            <w:r w:rsidR="005E52C2">
              <w:rPr>
                <w:b/>
                <w:bCs/>
                <w:szCs w:val="24"/>
                <w:lang w:val="en-US"/>
              </w:rPr>
              <w:instrText>diagnosed</w:instrText>
            </w:r>
            <w:r w:rsidR="005E52C2" w:rsidRPr="00D34570">
              <w:rPr>
                <w:b/>
                <w:bCs/>
                <w:szCs w:val="24"/>
              </w:rPr>
              <w:instrText xml:space="preserve"> </w:instrText>
            </w:r>
            <w:r w:rsidR="005E52C2">
              <w:rPr>
                <w:b/>
                <w:bCs/>
                <w:szCs w:val="24"/>
                <w:lang w:val="en-US"/>
              </w:rPr>
              <w:instrText>stage</w:instrText>
            </w:r>
            <w:r w:rsidR="005E52C2" w:rsidRPr="00D34570">
              <w:rPr>
                <w:b/>
                <w:bCs/>
                <w:szCs w:val="24"/>
              </w:rPr>
              <w:instrText xml:space="preserve"> </w:instrText>
            </w:r>
            <w:r w:rsidR="005E52C2">
              <w:rPr>
                <w:b/>
                <w:bCs/>
                <w:szCs w:val="24"/>
                <w:lang w:val="en-US"/>
              </w:rPr>
              <w:instrText>IE</w:instrText>
            </w:r>
            <w:r w:rsidR="005E52C2" w:rsidRPr="00D34570">
              <w:rPr>
                <w:b/>
                <w:bCs/>
                <w:szCs w:val="24"/>
              </w:rPr>
              <w:instrText xml:space="preserve"> </w:instrText>
            </w:r>
            <w:r w:rsidR="005E52C2">
              <w:rPr>
                <w:b/>
                <w:bCs/>
                <w:szCs w:val="24"/>
                <w:lang w:val="en-US"/>
              </w:rPr>
              <w:instrText>or</w:instrText>
            </w:r>
            <w:r w:rsidR="005E52C2" w:rsidRPr="00D34570">
              <w:rPr>
                <w:b/>
                <w:bCs/>
                <w:szCs w:val="24"/>
              </w:rPr>
              <w:instrText xml:space="preserve"> </w:instrText>
            </w:r>
            <w:r w:rsidR="005E52C2">
              <w:rPr>
                <w:b/>
                <w:bCs/>
                <w:szCs w:val="24"/>
                <w:lang w:val="en-US"/>
              </w:rPr>
              <w:instrText>contiguous</w:instrText>
            </w:r>
            <w:r w:rsidR="005E52C2" w:rsidRPr="00D34570">
              <w:rPr>
                <w:b/>
                <w:bCs/>
                <w:szCs w:val="24"/>
              </w:rPr>
              <w:instrText xml:space="preserve"> </w:instrText>
            </w:r>
            <w:r w:rsidR="005E52C2">
              <w:rPr>
                <w:b/>
                <w:bCs/>
                <w:szCs w:val="24"/>
                <w:lang w:val="en-US"/>
              </w:rPr>
              <w:instrText>IIE</w:instrText>
            </w:r>
            <w:r w:rsidR="005E52C2" w:rsidRPr="00D34570">
              <w:rPr>
                <w:b/>
                <w:bCs/>
                <w:szCs w:val="24"/>
              </w:rPr>
              <w:instrText xml:space="preserve"> </w:instrText>
            </w:r>
            <w:r w:rsidR="005E52C2">
              <w:rPr>
                <w:b/>
                <w:bCs/>
                <w:szCs w:val="24"/>
                <w:lang w:val="en-US"/>
              </w:rPr>
              <w:instrText>disease</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cervical</w:instrText>
            </w:r>
            <w:r w:rsidR="005E52C2" w:rsidRPr="00D34570">
              <w:rPr>
                <w:b/>
                <w:bCs/>
                <w:szCs w:val="24"/>
              </w:rPr>
              <w:instrText xml:space="preserve"> </w:instrText>
            </w:r>
            <w:r w:rsidR="005E52C2">
              <w:rPr>
                <w:b/>
                <w:bCs/>
                <w:szCs w:val="24"/>
                <w:lang w:val="en-US"/>
              </w:rPr>
              <w:instrText>node</w:instrText>
            </w:r>
            <w:r w:rsidR="005E52C2" w:rsidRPr="00D34570">
              <w:rPr>
                <w:b/>
                <w:bCs/>
                <w:szCs w:val="24"/>
              </w:rPr>
              <w:instrText xml:space="preserve"> </w:instrText>
            </w:r>
            <w:r w:rsidR="005E52C2">
              <w:rPr>
                <w:b/>
                <w:bCs/>
                <w:szCs w:val="24"/>
                <w:lang w:val="en-US"/>
              </w:rPr>
              <w:instrText>involvement</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performance</w:instrText>
            </w:r>
            <w:r w:rsidR="005E52C2" w:rsidRPr="00D34570">
              <w:rPr>
                <w:b/>
                <w:bCs/>
                <w:szCs w:val="24"/>
              </w:rPr>
              <w:instrText xml:space="preserve"> </w:instrText>
            </w:r>
            <w:r w:rsidR="005E52C2">
              <w:rPr>
                <w:b/>
                <w:bCs/>
                <w:szCs w:val="24"/>
                <w:lang w:val="en-US"/>
              </w:rPr>
              <w:instrText>status</w:instrText>
            </w:r>
            <w:r w:rsidR="005E52C2" w:rsidRPr="00D34570">
              <w:rPr>
                <w:b/>
                <w:bCs/>
                <w:szCs w:val="24"/>
              </w:rPr>
              <w:instrText xml:space="preserve"> (</w:instrText>
            </w:r>
            <w:r w:rsidR="005E52C2">
              <w:rPr>
                <w:b/>
                <w:bCs/>
                <w:szCs w:val="24"/>
                <w:lang w:val="en-US"/>
              </w:rPr>
              <w:instrText>PS</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0 </w:instrText>
            </w:r>
            <w:r w:rsidR="005E52C2">
              <w:rPr>
                <w:b/>
                <w:bCs/>
                <w:szCs w:val="24"/>
                <w:lang w:val="en-US"/>
              </w:rPr>
              <w:instrText>to</w:instrText>
            </w:r>
            <w:r w:rsidR="005E52C2" w:rsidRPr="00D34570">
              <w:rPr>
                <w:b/>
                <w:bCs/>
                <w:szCs w:val="24"/>
              </w:rPr>
              <w:instrText xml:space="preserve"> 2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eligible</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enrollment</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primary</w:instrText>
            </w:r>
            <w:r w:rsidR="005E52C2" w:rsidRPr="00D34570">
              <w:rPr>
                <w:b/>
                <w:bCs/>
                <w:szCs w:val="24"/>
              </w:rPr>
              <w:instrText xml:space="preserve"> </w:instrText>
            </w:r>
            <w:r w:rsidR="005E52C2">
              <w:rPr>
                <w:b/>
                <w:bCs/>
                <w:szCs w:val="24"/>
                <w:lang w:val="en-US"/>
              </w:rPr>
              <w:instrText>end</w:instrText>
            </w:r>
            <w:r w:rsidR="005E52C2" w:rsidRPr="00D34570">
              <w:rPr>
                <w:b/>
                <w:bCs/>
                <w:szCs w:val="24"/>
              </w:rPr>
              <w:instrText xml:space="preserve"> </w:instrText>
            </w:r>
            <w:r w:rsidR="005E52C2">
              <w:rPr>
                <w:b/>
                <w:bCs/>
                <w:szCs w:val="24"/>
                <w:lang w:val="en-US"/>
              </w:rPr>
              <w:instrText>point</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phase</w:instrText>
            </w:r>
            <w:r w:rsidR="005E52C2" w:rsidRPr="00D34570">
              <w:rPr>
                <w:b/>
                <w:bCs/>
                <w:szCs w:val="24"/>
              </w:rPr>
              <w:instrText xml:space="preserve"> </w:instrText>
            </w:r>
            <w:r w:rsidR="005E52C2">
              <w:rPr>
                <w:b/>
                <w:bCs/>
                <w:szCs w:val="24"/>
                <w:lang w:val="en-US"/>
              </w:rPr>
              <w:instrText>II</w:instrText>
            </w:r>
            <w:r w:rsidR="005E52C2" w:rsidRPr="00D34570">
              <w:rPr>
                <w:b/>
                <w:bCs/>
                <w:szCs w:val="24"/>
              </w:rPr>
              <w:instrText xml:space="preserve"> </w:instrText>
            </w:r>
            <w:r w:rsidR="005E52C2">
              <w:rPr>
                <w:b/>
                <w:bCs/>
                <w:szCs w:val="24"/>
                <w:lang w:val="en-US"/>
              </w:rPr>
              <w:instrText>portion</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2-</w:instrText>
            </w:r>
            <w:r w:rsidR="005E52C2">
              <w:rPr>
                <w:b/>
                <w:bCs/>
                <w:szCs w:val="24"/>
                <w:lang w:val="en-US"/>
              </w:rPr>
              <w:instrText>year</w:instrText>
            </w:r>
            <w:r w:rsidR="005E52C2" w:rsidRPr="00D34570">
              <w:rPr>
                <w:b/>
                <w:bCs/>
                <w:szCs w:val="24"/>
              </w:rPr>
              <w:instrText xml:space="preserve"> </w:instrText>
            </w:r>
            <w:r w:rsidR="005E52C2">
              <w:rPr>
                <w:b/>
                <w:bCs/>
                <w:szCs w:val="24"/>
                <w:lang w:val="en-US"/>
              </w:rPr>
              <w:instrText>overall</w:instrText>
            </w:r>
            <w:r w:rsidR="005E52C2" w:rsidRPr="00D34570">
              <w:rPr>
                <w:b/>
                <w:bCs/>
                <w:szCs w:val="24"/>
              </w:rPr>
              <w:instrText xml:space="preserve"> </w:instrText>
            </w:r>
            <w:r w:rsidR="005E52C2">
              <w:rPr>
                <w:b/>
                <w:bCs/>
                <w:szCs w:val="24"/>
                <w:lang w:val="en-US"/>
              </w:rPr>
              <w:instrText>survival</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treated</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recommended</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 xml:space="preserve">. </w:instrText>
            </w:r>
            <w:r w:rsidR="005E52C2">
              <w:rPr>
                <w:b/>
                <w:bCs/>
                <w:szCs w:val="24"/>
                <w:lang w:val="en-US"/>
              </w:rPr>
              <w:instrText>Results</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33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enrolled</w:instrText>
            </w:r>
            <w:r w:rsidR="005E52C2" w:rsidRPr="00D34570">
              <w:rPr>
                <w:b/>
                <w:bCs/>
                <w:szCs w:val="24"/>
              </w:rPr>
              <w:instrText xml:space="preserve">, 10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enrolled</w:instrText>
            </w:r>
            <w:r w:rsidR="005E52C2" w:rsidRPr="00D34570">
              <w:rPr>
                <w:b/>
                <w:bCs/>
                <w:szCs w:val="24"/>
              </w:rPr>
              <w:instrText xml:space="preserve"> </w:instrText>
            </w:r>
            <w:r w:rsidR="005E52C2">
              <w:rPr>
                <w:b/>
                <w:bCs/>
                <w:szCs w:val="24"/>
                <w:lang w:val="en-US"/>
              </w:rPr>
              <w:instrText>in</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phase</w:instrText>
            </w:r>
            <w:r w:rsidR="005E52C2" w:rsidRPr="00D34570">
              <w:rPr>
                <w:b/>
                <w:bCs/>
                <w:szCs w:val="24"/>
              </w:rPr>
              <w:instrText xml:space="preserve"> </w:instrText>
            </w:r>
            <w:r w:rsidR="005E52C2">
              <w:rPr>
                <w:b/>
                <w:bCs/>
                <w:szCs w:val="24"/>
                <w:lang w:val="en-US"/>
              </w:rPr>
              <w:instrText>I</w:instrText>
            </w:r>
            <w:r w:rsidR="005E52C2" w:rsidRPr="00D34570">
              <w:rPr>
                <w:b/>
                <w:bCs/>
                <w:szCs w:val="24"/>
              </w:rPr>
              <w:instrText xml:space="preserve"> </w:instrText>
            </w:r>
            <w:r w:rsidR="005E52C2">
              <w:rPr>
                <w:b/>
                <w:bCs/>
                <w:szCs w:val="24"/>
                <w:lang w:val="en-US"/>
              </w:rPr>
              <w:instrText>portion</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two</w:instrText>
            </w:r>
            <w:r w:rsidR="005E52C2" w:rsidRPr="00D34570">
              <w:rPr>
                <w:b/>
                <w:bCs/>
                <w:szCs w:val="24"/>
              </w:rPr>
              <w:instrText xml:space="preserve"> </w:instrText>
            </w:r>
            <w:r w:rsidR="005E52C2">
              <w:rPr>
                <w:b/>
                <w:bCs/>
                <w:szCs w:val="24"/>
                <w:lang w:val="en-US"/>
              </w:rPr>
              <w:instrText>thirds</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DeVIC</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w:instrText>
            </w:r>
            <w:r w:rsidR="005E52C2">
              <w:rPr>
                <w:b/>
                <w:bCs/>
                <w:szCs w:val="24"/>
                <w:lang w:val="en-US"/>
              </w:rPr>
              <w:instrText>established</w:instrText>
            </w:r>
            <w:r w:rsidR="005E52C2" w:rsidRPr="00D34570">
              <w:rPr>
                <w:b/>
                <w:bCs/>
                <w:szCs w:val="24"/>
              </w:rPr>
              <w:instrText xml:space="preserve"> </w:instrText>
            </w:r>
            <w:r w:rsidR="005E52C2">
              <w:rPr>
                <w:b/>
                <w:bCs/>
                <w:szCs w:val="24"/>
                <w:lang w:val="en-US"/>
              </w:rPr>
              <w:instrText>as</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recommended</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 xml:space="preserve">. </w:instrText>
            </w:r>
            <w:r w:rsidR="005E52C2">
              <w:rPr>
                <w:b/>
                <w:bCs/>
                <w:szCs w:val="24"/>
                <w:lang w:val="en-US"/>
              </w:rPr>
              <w:instrText>Twenty</w:instrText>
            </w:r>
            <w:r w:rsidR="005E52C2" w:rsidRPr="00D34570">
              <w:rPr>
                <w:b/>
                <w:bCs/>
                <w:szCs w:val="24"/>
              </w:rPr>
              <w:instrText>-</w:instrText>
            </w:r>
            <w:r w:rsidR="005E52C2">
              <w:rPr>
                <w:b/>
                <w:bCs/>
                <w:szCs w:val="24"/>
                <w:lang w:val="en-US"/>
              </w:rPr>
              <w:instrText>seven</w:instrText>
            </w:r>
            <w:r w:rsidR="005E52C2" w:rsidRPr="00D34570">
              <w:rPr>
                <w:b/>
                <w:bCs/>
                <w:szCs w:val="24"/>
              </w:rPr>
              <w:instrText xml:space="preserve">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range</w:instrText>
            </w:r>
            <w:r w:rsidR="005E52C2" w:rsidRPr="00D34570">
              <w:rPr>
                <w:b/>
                <w:bCs/>
                <w:szCs w:val="24"/>
              </w:rPr>
              <w:instrText xml:space="preserve">, 21 </w:instrText>
            </w:r>
            <w:r w:rsidR="005E52C2">
              <w:rPr>
                <w:b/>
                <w:bCs/>
                <w:szCs w:val="24"/>
                <w:lang w:val="en-US"/>
              </w:rPr>
              <w:instrText>to</w:instrText>
            </w:r>
            <w:r w:rsidR="005E52C2" w:rsidRPr="00D34570">
              <w:rPr>
                <w:b/>
                <w:bCs/>
                <w:szCs w:val="24"/>
              </w:rPr>
              <w:instrText xml:space="preserve"> 68; </w:instrText>
            </w:r>
            <w:r w:rsidR="005E52C2">
              <w:rPr>
                <w:b/>
                <w:bCs/>
                <w:szCs w:val="24"/>
                <w:lang w:val="en-US"/>
              </w:rPr>
              <w:instrText>median</w:instrText>
            </w:r>
            <w:r w:rsidR="005E52C2" w:rsidRPr="00D34570">
              <w:rPr>
                <w:b/>
                <w:bCs/>
                <w:szCs w:val="24"/>
              </w:rPr>
              <w:instrText xml:space="preserve">, 56 </w:instrText>
            </w:r>
            <w:r w:rsidR="005E52C2">
              <w:rPr>
                <w:b/>
                <w:bCs/>
                <w:szCs w:val="24"/>
                <w:lang w:val="en-US"/>
              </w:rPr>
              <w:instrText>years</w:instrText>
            </w:r>
            <w:r w:rsidR="005E52C2" w:rsidRPr="00D34570">
              <w:rPr>
                <w:b/>
                <w:bCs/>
                <w:szCs w:val="24"/>
              </w:rPr>
              <w:instrText xml:space="preserve">) </w:instrText>
            </w:r>
            <w:r w:rsidR="005E52C2">
              <w:rPr>
                <w:b/>
                <w:bCs/>
                <w:szCs w:val="24"/>
                <w:lang w:val="en-US"/>
              </w:rPr>
              <w:instrText>treated</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recommended</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 xml:space="preserve"> </w:instrText>
            </w:r>
            <w:r w:rsidR="005E52C2">
              <w:rPr>
                <w:b/>
                <w:bCs/>
                <w:szCs w:val="24"/>
                <w:lang w:val="en-US"/>
              </w:rPr>
              <w:instrText>showed</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following</w:instrText>
            </w:r>
            <w:r w:rsidR="005E52C2" w:rsidRPr="00D34570">
              <w:rPr>
                <w:b/>
                <w:bCs/>
                <w:szCs w:val="24"/>
              </w:rPr>
              <w:instrText xml:space="preserve"> </w:instrText>
            </w:r>
            <w:r w:rsidR="005E52C2">
              <w:rPr>
                <w:b/>
                <w:bCs/>
                <w:szCs w:val="24"/>
                <w:lang w:val="en-US"/>
              </w:rPr>
              <w:instrText>clinical</w:instrText>
            </w:r>
            <w:r w:rsidR="005E52C2" w:rsidRPr="00D34570">
              <w:rPr>
                <w:b/>
                <w:bCs/>
                <w:szCs w:val="24"/>
              </w:rPr>
              <w:instrText xml:space="preserve"> </w:instrText>
            </w:r>
            <w:r w:rsidR="005E52C2">
              <w:rPr>
                <w:b/>
                <w:bCs/>
                <w:szCs w:val="24"/>
                <w:lang w:val="en-US"/>
              </w:rPr>
              <w:instrText>features</w:instrText>
            </w:r>
            <w:r w:rsidR="005E52C2" w:rsidRPr="00D34570">
              <w:rPr>
                <w:b/>
                <w:bCs/>
                <w:szCs w:val="24"/>
              </w:rPr>
              <w:instrText xml:space="preserve">: </w:instrText>
            </w:r>
            <w:r w:rsidR="005E52C2">
              <w:rPr>
                <w:b/>
                <w:bCs/>
                <w:szCs w:val="24"/>
                <w:lang w:val="en-US"/>
              </w:rPr>
              <w:instrText>male</w:instrText>
            </w:r>
            <w:r w:rsidR="005E52C2" w:rsidRPr="00D34570">
              <w:rPr>
                <w:b/>
                <w:bCs/>
                <w:szCs w:val="24"/>
              </w:rPr>
              <w:instrText>:</w:instrText>
            </w:r>
            <w:r w:rsidR="005E52C2">
              <w:rPr>
                <w:b/>
                <w:bCs/>
                <w:szCs w:val="24"/>
                <w:lang w:val="en-US"/>
              </w:rPr>
              <w:instrText>female</w:instrText>
            </w:r>
            <w:r w:rsidR="005E52C2" w:rsidRPr="00D34570">
              <w:rPr>
                <w:b/>
                <w:bCs/>
                <w:szCs w:val="24"/>
              </w:rPr>
              <w:instrText xml:space="preserve">, 17:10; </w:instrText>
            </w:r>
            <w:r w:rsidR="005E52C2">
              <w:rPr>
                <w:b/>
                <w:bCs/>
                <w:szCs w:val="24"/>
                <w:lang w:val="en-US"/>
              </w:rPr>
              <w:instrText>stage</w:instrText>
            </w:r>
            <w:r w:rsidR="005E52C2" w:rsidRPr="00D34570">
              <w:rPr>
                <w:b/>
                <w:bCs/>
                <w:szCs w:val="24"/>
              </w:rPr>
              <w:instrText xml:space="preserve"> </w:instrText>
            </w:r>
            <w:r w:rsidR="005E52C2">
              <w:rPr>
                <w:b/>
                <w:bCs/>
                <w:szCs w:val="24"/>
                <w:lang w:val="en-US"/>
              </w:rPr>
              <w:instrText>IE</w:instrText>
            </w:r>
            <w:r w:rsidR="005E52C2" w:rsidRPr="00D34570">
              <w:rPr>
                <w:b/>
                <w:bCs/>
                <w:szCs w:val="24"/>
              </w:rPr>
              <w:instrText xml:space="preserve">, 18; </w:instrText>
            </w:r>
            <w:r w:rsidR="005E52C2">
              <w:rPr>
                <w:b/>
                <w:bCs/>
                <w:szCs w:val="24"/>
                <w:lang w:val="en-US"/>
              </w:rPr>
              <w:instrText>stage</w:instrText>
            </w:r>
            <w:r w:rsidR="005E52C2" w:rsidRPr="00D34570">
              <w:rPr>
                <w:b/>
                <w:bCs/>
                <w:szCs w:val="24"/>
              </w:rPr>
              <w:instrText xml:space="preserve"> </w:instrText>
            </w:r>
            <w:r w:rsidR="005E52C2">
              <w:rPr>
                <w:b/>
                <w:bCs/>
                <w:szCs w:val="24"/>
                <w:lang w:val="en-US"/>
              </w:rPr>
              <w:instrText>IIE</w:instrText>
            </w:r>
            <w:r w:rsidR="005E52C2" w:rsidRPr="00D34570">
              <w:rPr>
                <w:b/>
                <w:bCs/>
                <w:szCs w:val="24"/>
              </w:rPr>
              <w:instrText xml:space="preserve">, 9; </w:instrText>
            </w:r>
            <w:r w:rsidR="005E52C2">
              <w:rPr>
                <w:b/>
                <w:bCs/>
                <w:szCs w:val="24"/>
                <w:lang w:val="en-US"/>
              </w:rPr>
              <w:instrText>B</w:instrText>
            </w:r>
            <w:r w:rsidR="005E52C2" w:rsidRPr="00D34570">
              <w:rPr>
                <w:b/>
                <w:bCs/>
                <w:szCs w:val="24"/>
              </w:rPr>
              <w:instrText xml:space="preserve"> </w:instrText>
            </w:r>
            <w:r w:rsidR="005E52C2">
              <w:rPr>
                <w:b/>
                <w:bCs/>
                <w:szCs w:val="24"/>
                <w:lang w:val="en-US"/>
              </w:rPr>
              <w:instrText>symptoms</w:instrText>
            </w:r>
            <w:r w:rsidR="005E52C2" w:rsidRPr="00D34570">
              <w:rPr>
                <w:b/>
                <w:bCs/>
                <w:szCs w:val="24"/>
              </w:rPr>
              <w:instrText xml:space="preserve"> </w:instrText>
            </w:r>
            <w:r w:rsidR="005E52C2">
              <w:rPr>
                <w:b/>
                <w:bCs/>
                <w:szCs w:val="24"/>
                <w:lang w:val="en-US"/>
              </w:rPr>
              <w:instrText>present</w:instrText>
            </w:r>
            <w:r w:rsidR="005E52C2" w:rsidRPr="00D34570">
              <w:rPr>
                <w:b/>
                <w:bCs/>
                <w:szCs w:val="24"/>
              </w:rPr>
              <w:instrText xml:space="preserve">, 10; </w:instrText>
            </w:r>
            <w:r w:rsidR="005E52C2">
              <w:rPr>
                <w:b/>
                <w:bCs/>
                <w:szCs w:val="24"/>
                <w:lang w:val="en-US"/>
              </w:rPr>
              <w:instrText>elevated</w:instrText>
            </w:r>
            <w:r w:rsidR="005E52C2" w:rsidRPr="00D34570">
              <w:rPr>
                <w:b/>
                <w:bCs/>
                <w:szCs w:val="24"/>
              </w:rPr>
              <w:instrText xml:space="preserve"> </w:instrText>
            </w:r>
            <w:r w:rsidR="005E52C2">
              <w:rPr>
                <w:b/>
                <w:bCs/>
                <w:szCs w:val="24"/>
                <w:lang w:val="en-US"/>
              </w:rPr>
              <w:instrText>serum</w:instrText>
            </w:r>
            <w:r w:rsidR="005E52C2" w:rsidRPr="00D34570">
              <w:rPr>
                <w:b/>
                <w:bCs/>
                <w:szCs w:val="24"/>
              </w:rPr>
              <w:instrText xml:space="preserve"> </w:instrText>
            </w:r>
            <w:r w:rsidR="005E52C2">
              <w:rPr>
                <w:b/>
                <w:bCs/>
                <w:szCs w:val="24"/>
                <w:lang w:val="en-US"/>
              </w:rPr>
              <w:instrText>lactate</w:instrText>
            </w:r>
            <w:r w:rsidR="005E52C2" w:rsidRPr="00D34570">
              <w:rPr>
                <w:b/>
                <w:bCs/>
                <w:szCs w:val="24"/>
              </w:rPr>
              <w:instrText xml:space="preserve"> </w:instrText>
            </w:r>
            <w:r w:rsidR="005E52C2">
              <w:rPr>
                <w:b/>
                <w:bCs/>
                <w:szCs w:val="24"/>
                <w:lang w:val="en-US"/>
              </w:rPr>
              <w:instrText>dehydrogenase</w:instrText>
            </w:r>
            <w:r w:rsidR="005E52C2" w:rsidRPr="00D34570">
              <w:rPr>
                <w:b/>
                <w:bCs/>
                <w:szCs w:val="24"/>
              </w:rPr>
              <w:instrText xml:space="preserve">, 5;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PS</w:instrText>
            </w:r>
            <w:r w:rsidR="005E52C2" w:rsidRPr="00D34570">
              <w:rPr>
                <w:b/>
                <w:bCs/>
                <w:szCs w:val="24"/>
              </w:rPr>
              <w:instrText xml:space="preserve"> 2, 2.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follow</w:instrText>
            </w:r>
            <w:r w:rsidR="005E52C2" w:rsidRPr="00D34570">
              <w:rPr>
                <w:b/>
                <w:bCs/>
                <w:szCs w:val="24"/>
              </w:rPr>
              <w:instrText>-</w:instrText>
            </w:r>
            <w:r w:rsidR="005E52C2">
              <w:rPr>
                <w:b/>
                <w:bCs/>
                <w:szCs w:val="24"/>
                <w:lang w:val="en-US"/>
              </w:rPr>
              <w:instrText>up</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32 </w:instrText>
            </w:r>
            <w:r w:rsidR="005E52C2">
              <w:rPr>
                <w:b/>
                <w:bCs/>
                <w:szCs w:val="24"/>
                <w:lang w:val="en-US"/>
              </w:rPr>
              <w:instrText>months</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2-</w:instrText>
            </w:r>
            <w:r w:rsidR="005E52C2">
              <w:rPr>
                <w:b/>
                <w:bCs/>
                <w:szCs w:val="24"/>
                <w:lang w:val="en-US"/>
              </w:rPr>
              <w:instrText>year</w:instrText>
            </w:r>
            <w:r w:rsidR="005E52C2" w:rsidRPr="00D34570">
              <w:rPr>
                <w:b/>
                <w:bCs/>
                <w:szCs w:val="24"/>
              </w:rPr>
              <w:instrText xml:space="preserve"> </w:instrText>
            </w:r>
            <w:r w:rsidR="005E52C2">
              <w:rPr>
                <w:b/>
                <w:bCs/>
                <w:szCs w:val="24"/>
                <w:lang w:val="en-US"/>
              </w:rPr>
              <w:instrText>overall</w:instrText>
            </w:r>
            <w:r w:rsidR="005E52C2" w:rsidRPr="00D34570">
              <w:rPr>
                <w:b/>
                <w:bCs/>
                <w:szCs w:val="24"/>
              </w:rPr>
              <w:instrText xml:space="preserve"> </w:instrText>
            </w:r>
            <w:r w:rsidR="005E52C2">
              <w:rPr>
                <w:b/>
                <w:bCs/>
                <w:szCs w:val="24"/>
                <w:lang w:val="en-US"/>
              </w:rPr>
              <w:instrText>survival</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78% (95% </w:instrText>
            </w:r>
            <w:r w:rsidR="005E52C2">
              <w:rPr>
                <w:b/>
                <w:bCs/>
                <w:szCs w:val="24"/>
                <w:lang w:val="en-US"/>
              </w:rPr>
              <w:instrText>CI</w:instrText>
            </w:r>
            <w:r w:rsidR="005E52C2" w:rsidRPr="00D34570">
              <w:rPr>
                <w:b/>
                <w:bCs/>
                <w:szCs w:val="24"/>
              </w:rPr>
              <w:instrText xml:space="preserve">, 57% </w:instrText>
            </w:r>
            <w:r w:rsidR="005E52C2">
              <w:rPr>
                <w:b/>
                <w:bCs/>
                <w:szCs w:val="24"/>
                <w:lang w:val="en-US"/>
              </w:rPr>
              <w:instrText>to</w:instrText>
            </w:r>
            <w:r w:rsidR="005E52C2" w:rsidRPr="00D34570">
              <w:rPr>
                <w:b/>
                <w:bCs/>
                <w:szCs w:val="24"/>
              </w:rPr>
              <w:instrText xml:space="preserve"> 89</w:instrText>
            </w:r>
            <w:r w:rsidR="005E52C2">
              <w:rPr>
                <w:b/>
                <w:bCs/>
                <w:szCs w:val="24"/>
                <w:lang w:val="en-US"/>
              </w:rPr>
              <w:instrText>%). This compared favorably with the historical control of radiotherapy alone (45%). Of the 26 patients assessable for a response, 20 (77%) achieved a complete response, with one partial response. The overall response rate was 81%. The most common grade 3 nonhematologic toxicity was mucositis related to radiation (30%). No treatment-related deaths were observed. Conclusion: Concurrent chemoradiotherapy using multidrug resistance-nonrelated agents and etoposide is a safe and effective treatment for localized nasal NK/T-cell lymphoma and warrants further investigation. © 2009 by American Society of Clinical Oncology.","author":[{"dropping-particle":"","family":"Yamaguchi","given":"Motoko","non-dropping-particle":"","parse-names":false,"suffix":""},{"dropping-particle":"","family":"Tobinai","given":"Kensei","non-dropping-particle":"","parse-names":false,"suffix":""},{"dropping-particle":"","family":"Oguchi","given":"Masahiko","non-dropping-particle":"","parse-names":false,"suffix":""},{"dropping-particle":"","family":"Ishizuka","given":"Naoki","non-dropping-particle":"","parse-names":false,"suffix":""},{"dropping-particle":"","family":"Kobayashi","given":"Yukio","non-dropping-particle":"","parse-names":false,"suffix":""},{"dropping-particle":"","family":"Isobe","given":"Yasushi","non-dropping-particle":"","parse-names":false,"suffix":""},{"dropping-particle":"","family":"Ishizawa","given":"Kenichi","non-dropping-particle":"","parse-names":false,"suffix":""},{"dropping-particle":"","family":"Maseki","given":"Nobuo","non-dropping-particle":"","parse-names":false,"suffix":""},{"dropping-particle":"","family":"Itoh","given":"Kuniaki","non-dropping-particle":"","parse-names":false,"suffix":""},{"dropping-particle":"","family":"Usui","given":"Noriko","non-dropping-particle":"","parse-names":false,"suffix":""},{"dropping-particle":"","family":"Wasada","given":"Izumi","non-dropping-particle":"","parse-names":false,"suffix":""},{"dropping-particle":"","family":"Kinoshita","given":"Tomohiro","non-dropping-particle":"","parse-names":false,"suffix":""},{"dropping-particle":"","family":"Ohshima","given":"Koichi","non-dropping-particle":"","parse-names":false,"suffix":""},{"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Matsuno</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Yoshihiro</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Terauchi</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Takashi</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Nawano</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Shigeru</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Ishikura</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Satoshi</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Kagami</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Yoshikazu</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Hotta</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Tomomitsu</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family</w:instrText>
            </w:r>
            <w:r w:rsidR="005E52C2" w:rsidRPr="00D34570">
              <w:rPr>
                <w:b/>
                <w:bCs/>
                <w:szCs w:val="24"/>
              </w:rPr>
              <w:instrText>":"</w:instrText>
            </w:r>
            <w:r w:rsidR="005E52C2">
              <w:rPr>
                <w:b/>
                <w:bCs/>
                <w:szCs w:val="24"/>
                <w:lang w:val="en-US"/>
              </w:rPr>
              <w:instrText>Oshimi</w:instrText>
            </w:r>
            <w:r w:rsidR="005E52C2" w:rsidRPr="00D34570">
              <w:rPr>
                <w:b/>
                <w:bCs/>
                <w:szCs w:val="24"/>
              </w:rPr>
              <w:instrText>","</w:instrText>
            </w:r>
            <w:r w:rsidR="005E52C2">
              <w:rPr>
                <w:b/>
                <w:bCs/>
                <w:szCs w:val="24"/>
                <w:lang w:val="en-US"/>
              </w:rPr>
              <w:instrText>given</w:instrText>
            </w:r>
            <w:r w:rsidR="005E52C2" w:rsidRPr="00D34570">
              <w:rPr>
                <w:b/>
                <w:bCs/>
                <w:szCs w:val="24"/>
              </w:rPr>
              <w:instrText>":"</w:instrText>
            </w:r>
            <w:r w:rsidR="005E52C2">
              <w:rPr>
                <w:b/>
                <w:bCs/>
                <w:szCs w:val="24"/>
                <w:lang w:val="en-US"/>
              </w:rPr>
              <w:instrText>Kazuo</w:instrText>
            </w:r>
            <w:r w:rsidR="005E52C2" w:rsidRPr="00D34570">
              <w:rPr>
                <w:b/>
                <w:bCs/>
                <w:szCs w:val="24"/>
              </w:rPr>
              <w:instrText>","</w:instrText>
            </w:r>
            <w:r w:rsidR="005E52C2">
              <w:rPr>
                <w:b/>
                <w:bCs/>
                <w:szCs w:val="24"/>
                <w:lang w:val="en-US"/>
              </w:rPr>
              <w:instrText>non</w:instrText>
            </w:r>
            <w:r w:rsidR="005E52C2" w:rsidRPr="00D34570">
              <w:rPr>
                <w:b/>
                <w:bCs/>
                <w:szCs w:val="24"/>
              </w:rPr>
              <w:instrText>-</w:instrText>
            </w:r>
            <w:r w:rsidR="005E52C2">
              <w:rPr>
                <w:b/>
                <w:bCs/>
                <w:szCs w:val="24"/>
                <w:lang w:val="en-US"/>
              </w:rPr>
              <w:instrText>dropping</w:instrText>
            </w:r>
            <w:r w:rsidR="005E52C2" w:rsidRPr="00D34570">
              <w:rPr>
                <w:b/>
                <w:bCs/>
                <w:szCs w:val="24"/>
              </w:rPr>
              <w:instrText>-</w:instrText>
            </w:r>
            <w:r w:rsidR="005E52C2">
              <w:rPr>
                <w:b/>
                <w:bCs/>
                <w:szCs w:val="24"/>
                <w:lang w:val="en-US"/>
              </w:rPr>
              <w:instrText>particle</w:instrText>
            </w:r>
            <w:r w:rsidR="005E52C2" w:rsidRPr="00D34570">
              <w:rPr>
                <w:b/>
                <w:bCs/>
                <w:szCs w:val="24"/>
              </w:rPr>
              <w:instrText>":"","</w:instrText>
            </w:r>
            <w:r w:rsidR="005E52C2">
              <w:rPr>
                <w:b/>
                <w:bCs/>
                <w:szCs w:val="24"/>
                <w:lang w:val="en-US"/>
              </w:rPr>
              <w:instrText>parse</w:instrText>
            </w:r>
            <w:r w:rsidR="005E52C2" w:rsidRPr="00D34570">
              <w:rPr>
                <w:b/>
                <w:bCs/>
                <w:szCs w:val="24"/>
              </w:rPr>
              <w:instrText>-</w:instrText>
            </w:r>
            <w:r w:rsidR="005E52C2">
              <w:rPr>
                <w:b/>
                <w:bCs/>
                <w:szCs w:val="24"/>
                <w:lang w:val="en-US"/>
              </w:rPr>
              <w:instrText>names</w:instrText>
            </w:r>
            <w:r w:rsidR="005E52C2" w:rsidRPr="00D34570">
              <w:rPr>
                <w:b/>
                <w:bCs/>
                <w:szCs w:val="24"/>
              </w:rPr>
              <w:instrText>":</w:instrText>
            </w:r>
            <w:r w:rsidR="005E52C2">
              <w:rPr>
                <w:b/>
                <w:bCs/>
                <w:szCs w:val="24"/>
                <w:lang w:val="en-US"/>
              </w:rPr>
              <w:instrText>false</w:instrText>
            </w:r>
            <w:r w:rsidR="005E52C2" w:rsidRPr="00D34570">
              <w:rPr>
                <w:b/>
                <w:bCs/>
                <w:szCs w:val="24"/>
              </w:rPr>
              <w:instrText>,"</w:instrText>
            </w:r>
            <w:r w:rsidR="005E52C2">
              <w:rPr>
                <w:b/>
                <w:bCs/>
                <w:szCs w:val="24"/>
                <w:lang w:val="en-US"/>
              </w:rPr>
              <w:instrText>suffix</w:instrText>
            </w:r>
            <w:r w:rsidR="005E52C2" w:rsidRPr="00D34570">
              <w:rPr>
                <w:b/>
                <w:bCs/>
                <w:szCs w:val="24"/>
              </w:rPr>
              <w:instrText>":""}],"</w:instrText>
            </w:r>
            <w:r w:rsidR="005E52C2">
              <w:rPr>
                <w:b/>
                <w:bCs/>
                <w:szCs w:val="24"/>
                <w:lang w:val="en-US"/>
              </w:rPr>
              <w:instrText>container</w:instrText>
            </w:r>
            <w:r w:rsidR="005E52C2" w:rsidRPr="00D34570">
              <w:rPr>
                <w:b/>
                <w:bCs/>
                <w:szCs w:val="24"/>
              </w:rPr>
              <w:instrText>-</w:instrText>
            </w:r>
            <w:r w:rsidR="005E52C2">
              <w:rPr>
                <w:b/>
                <w:bCs/>
                <w:szCs w:val="24"/>
                <w:lang w:val="en-US"/>
              </w:rPr>
              <w:instrText>title</w:instrText>
            </w:r>
            <w:r w:rsidR="005E52C2" w:rsidRPr="00D34570">
              <w:rPr>
                <w:b/>
                <w:bCs/>
                <w:szCs w:val="24"/>
              </w:rPr>
              <w:instrText>":"</w:instrText>
            </w:r>
            <w:r w:rsidR="005E52C2">
              <w:rPr>
                <w:b/>
                <w:bCs/>
                <w:szCs w:val="24"/>
                <w:lang w:val="en-US"/>
              </w:rPr>
              <w:instrText>Journal</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Clinical</w:instrText>
            </w:r>
            <w:r w:rsidR="005E52C2" w:rsidRPr="00D34570">
              <w:rPr>
                <w:b/>
                <w:bCs/>
                <w:szCs w:val="24"/>
              </w:rPr>
              <w:instrText xml:space="preserve"> </w:instrText>
            </w:r>
            <w:r w:rsidR="005E52C2">
              <w:rPr>
                <w:b/>
                <w:bCs/>
                <w:szCs w:val="24"/>
                <w:lang w:val="en-US"/>
              </w:rPr>
              <w:instrText>Oncology</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issue</w:instrText>
            </w:r>
            <w:r w:rsidR="005E52C2" w:rsidRPr="00D34570">
              <w:rPr>
                <w:b/>
                <w:bCs/>
                <w:szCs w:val="24"/>
              </w:rPr>
              <w:instrText>":"33","</w:instrText>
            </w:r>
            <w:r w:rsidR="005E52C2">
              <w:rPr>
                <w:b/>
                <w:bCs/>
                <w:szCs w:val="24"/>
                <w:lang w:val="en-US"/>
              </w:rPr>
              <w:instrText>issued</w:instrText>
            </w:r>
            <w:r w:rsidR="005E52C2" w:rsidRPr="00D34570">
              <w:rPr>
                <w:b/>
                <w:bCs/>
                <w:szCs w:val="24"/>
              </w:rPr>
              <w:instrText>":{"</w:instrText>
            </w:r>
            <w:r w:rsidR="005E52C2">
              <w:rPr>
                <w:b/>
                <w:bCs/>
                <w:szCs w:val="24"/>
                <w:lang w:val="en-US"/>
              </w:rPr>
              <w:instrText>date</w:instrText>
            </w:r>
            <w:r w:rsidR="005E52C2" w:rsidRPr="00D34570">
              <w:rPr>
                <w:b/>
                <w:bCs/>
                <w:szCs w:val="24"/>
              </w:rPr>
              <w:instrText>-</w:instrText>
            </w:r>
            <w:r w:rsidR="005E52C2">
              <w:rPr>
                <w:b/>
                <w:bCs/>
                <w:szCs w:val="24"/>
                <w:lang w:val="en-US"/>
              </w:rPr>
              <w:instrText>parts</w:instrText>
            </w:r>
            <w:r w:rsidR="005E52C2" w:rsidRPr="00D34570">
              <w:rPr>
                <w:b/>
                <w:bCs/>
                <w:szCs w:val="24"/>
              </w:rPr>
              <w:instrText>":[["2009","11","20"]]},"</w:instrText>
            </w:r>
            <w:r w:rsidR="005E52C2">
              <w:rPr>
                <w:b/>
                <w:bCs/>
                <w:szCs w:val="24"/>
                <w:lang w:val="en-US"/>
              </w:rPr>
              <w:instrText>page</w:instrText>
            </w:r>
            <w:r w:rsidR="005E52C2" w:rsidRPr="00D34570">
              <w:rPr>
                <w:b/>
                <w:bCs/>
                <w:szCs w:val="24"/>
              </w:rPr>
              <w:instrText>":"5594-5600","</w:instrText>
            </w:r>
            <w:r w:rsidR="005E52C2">
              <w:rPr>
                <w:b/>
                <w:bCs/>
                <w:szCs w:val="24"/>
                <w:lang w:val="en-US"/>
              </w:rPr>
              <w:instrText>title</w:instrText>
            </w:r>
            <w:r w:rsidR="005E52C2" w:rsidRPr="00D34570">
              <w:rPr>
                <w:b/>
                <w:bCs/>
                <w:szCs w:val="24"/>
              </w:rPr>
              <w:instrText>":"</w:instrText>
            </w:r>
            <w:r w:rsidR="005E52C2">
              <w:rPr>
                <w:b/>
                <w:bCs/>
                <w:szCs w:val="24"/>
                <w:lang w:val="en-US"/>
              </w:rPr>
              <w:instrText>Phase</w:instrText>
            </w:r>
            <w:r w:rsidR="005E52C2" w:rsidRPr="00D34570">
              <w:rPr>
                <w:b/>
                <w:bCs/>
                <w:szCs w:val="24"/>
              </w:rPr>
              <w:instrText xml:space="preserve"> </w:instrText>
            </w:r>
            <w:r w:rsidR="005E52C2">
              <w:rPr>
                <w:b/>
                <w:bCs/>
                <w:szCs w:val="24"/>
                <w:lang w:val="en-US"/>
              </w:rPr>
              <w:instrText>I</w:instrText>
            </w:r>
            <w:r w:rsidR="005E52C2" w:rsidRPr="00D34570">
              <w:rPr>
                <w:b/>
                <w:bCs/>
                <w:szCs w:val="24"/>
              </w:rPr>
              <w:instrText>/</w:instrText>
            </w:r>
            <w:r w:rsidR="005E52C2">
              <w:rPr>
                <w:b/>
                <w:bCs/>
                <w:szCs w:val="24"/>
                <w:lang w:val="en-US"/>
              </w:rPr>
              <w:instrText>II</w:instrText>
            </w:r>
            <w:r w:rsidR="005E52C2" w:rsidRPr="00D34570">
              <w:rPr>
                <w:b/>
                <w:bCs/>
                <w:szCs w:val="24"/>
              </w:rPr>
              <w:instrText xml:space="preserve"> </w:instrText>
            </w:r>
            <w:r w:rsidR="005E52C2">
              <w:rPr>
                <w:b/>
                <w:bCs/>
                <w:szCs w:val="24"/>
                <w:lang w:val="en-US"/>
              </w:rPr>
              <w:instrText>study</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concurrent</w:instrText>
            </w:r>
            <w:r w:rsidR="005E52C2" w:rsidRPr="00D34570">
              <w:rPr>
                <w:b/>
                <w:bCs/>
                <w:szCs w:val="24"/>
              </w:rPr>
              <w:instrText xml:space="preserve"> </w:instrText>
            </w:r>
            <w:r w:rsidR="005E52C2">
              <w:rPr>
                <w:b/>
                <w:bCs/>
                <w:szCs w:val="24"/>
                <w:lang w:val="en-US"/>
              </w:rPr>
              <w:instrText>chemoradiotherapy</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localized</w:instrText>
            </w:r>
            <w:r w:rsidR="005E52C2" w:rsidRPr="00D34570">
              <w:rPr>
                <w:b/>
                <w:bCs/>
                <w:szCs w:val="24"/>
              </w:rPr>
              <w:instrText xml:space="preserve"> </w:instrText>
            </w:r>
            <w:r w:rsidR="005E52C2">
              <w:rPr>
                <w:b/>
                <w:bCs/>
                <w:szCs w:val="24"/>
                <w:lang w:val="en-US"/>
              </w:rPr>
              <w:instrText>nasal</w:instrText>
            </w:r>
            <w:r w:rsidR="005E52C2" w:rsidRPr="00D34570">
              <w:rPr>
                <w:b/>
                <w:bCs/>
                <w:szCs w:val="24"/>
              </w:rPr>
              <w:instrText xml:space="preserve"> </w:instrText>
            </w:r>
            <w:r w:rsidR="005E52C2">
              <w:rPr>
                <w:b/>
                <w:bCs/>
                <w:szCs w:val="24"/>
                <w:lang w:val="en-US"/>
              </w:rPr>
              <w:instrText>natural</w:instrText>
            </w:r>
            <w:r w:rsidR="005E52C2" w:rsidRPr="00D34570">
              <w:rPr>
                <w:b/>
                <w:bCs/>
                <w:szCs w:val="24"/>
              </w:rPr>
              <w:instrText xml:space="preserve"> </w:instrText>
            </w:r>
            <w:r w:rsidR="005E52C2">
              <w:rPr>
                <w:b/>
                <w:bCs/>
                <w:szCs w:val="24"/>
                <w:lang w:val="en-US"/>
              </w:rPr>
              <w:instrText>killer</w:instrText>
            </w:r>
            <w:r w:rsidR="005E52C2" w:rsidRPr="00D34570">
              <w:rPr>
                <w:b/>
                <w:bCs/>
                <w:szCs w:val="24"/>
              </w:rPr>
              <w:instrText>/</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Japan</w:instrText>
            </w:r>
            <w:r w:rsidR="005E52C2" w:rsidRPr="00D34570">
              <w:rPr>
                <w:b/>
                <w:bCs/>
                <w:szCs w:val="24"/>
              </w:rPr>
              <w:instrText xml:space="preserve"> </w:instrText>
            </w:r>
            <w:r w:rsidR="005E52C2">
              <w:rPr>
                <w:b/>
                <w:bCs/>
                <w:szCs w:val="24"/>
                <w:lang w:val="en-US"/>
              </w:rPr>
              <w:instrText>clinical</w:instrText>
            </w:r>
            <w:r w:rsidR="005E52C2" w:rsidRPr="00D34570">
              <w:rPr>
                <w:b/>
                <w:bCs/>
                <w:szCs w:val="24"/>
              </w:rPr>
              <w:instrText xml:space="preserve"> </w:instrText>
            </w:r>
            <w:r w:rsidR="005E52C2">
              <w:rPr>
                <w:b/>
                <w:bCs/>
                <w:szCs w:val="24"/>
                <w:lang w:val="en-US"/>
              </w:rPr>
              <w:instrText>oncology</w:instrText>
            </w:r>
            <w:r w:rsidR="005E52C2" w:rsidRPr="00D34570">
              <w:rPr>
                <w:b/>
                <w:bCs/>
                <w:szCs w:val="24"/>
              </w:rPr>
              <w:instrText xml:space="preserve"> </w:instrText>
            </w:r>
            <w:r w:rsidR="005E52C2">
              <w:rPr>
                <w:b/>
                <w:bCs/>
                <w:szCs w:val="24"/>
                <w:lang w:val="en-US"/>
              </w:rPr>
              <w:instrText>group</w:instrText>
            </w:r>
            <w:r w:rsidR="005E52C2" w:rsidRPr="00D34570">
              <w:rPr>
                <w:b/>
                <w:bCs/>
                <w:szCs w:val="24"/>
              </w:rPr>
              <w:instrText xml:space="preserve"> </w:instrText>
            </w:r>
            <w:r w:rsidR="005E52C2">
              <w:rPr>
                <w:b/>
                <w:bCs/>
                <w:szCs w:val="24"/>
                <w:lang w:val="en-US"/>
              </w:rPr>
              <w:instrText>study</w:instrText>
            </w:r>
            <w:r w:rsidR="005E52C2" w:rsidRPr="00D34570">
              <w:rPr>
                <w:b/>
                <w:bCs/>
                <w:szCs w:val="24"/>
              </w:rPr>
              <w:instrText xml:space="preserve"> </w:instrText>
            </w:r>
            <w:r w:rsidR="005E52C2">
              <w:rPr>
                <w:b/>
                <w:bCs/>
                <w:szCs w:val="24"/>
                <w:lang w:val="en-US"/>
              </w:rPr>
              <w:instrText>JCOG</w:instrText>
            </w:r>
            <w:r w:rsidR="005E52C2" w:rsidRPr="00D34570">
              <w:rPr>
                <w:b/>
                <w:bCs/>
                <w:szCs w:val="24"/>
              </w:rPr>
              <w:instrText>0211","</w:instrText>
            </w:r>
            <w:r w:rsidR="005E52C2">
              <w:rPr>
                <w:b/>
                <w:bCs/>
                <w:szCs w:val="24"/>
                <w:lang w:val="en-US"/>
              </w:rPr>
              <w:instrText>type</w:instrText>
            </w:r>
            <w:r w:rsidR="005E52C2" w:rsidRPr="00D34570">
              <w:rPr>
                <w:b/>
                <w:bCs/>
                <w:szCs w:val="24"/>
              </w:rPr>
              <w:instrText>":"</w:instrText>
            </w:r>
            <w:r w:rsidR="005E52C2">
              <w:rPr>
                <w:b/>
                <w:bCs/>
                <w:szCs w:val="24"/>
                <w:lang w:val="en-US"/>
              </w:rPr>
              <w:instrText>article</w:instrText>
            </w:r>
            <w:r w:rsidR="005E52C2" w:rsidRPr="00D34570">
              <w:rPr>
                <w:b/>
                <w:bCs/>
                <w:szCs w:val="24"/>
              </w:rPr>
              <w:instrText>-</w:instrText>
            </w:r>
            <w:r w:rsidR="005E52C2">
              <w:rPr>
                <w:b/>
                <w:bCs/>
                <w:szCs w:val="24"/>
                <w:lang w:val="en-US"/>
              </w:rPr>
              <w:instrText>journal</w:instrText>
            </w:r>
            <w:r w:rsidR="005E52C2" w:rsidRPr="00D34570">
              <w:rPr>
                <w:b/>
                <w:bCs/>
                <w:szCs w:val="24"/>
              </w:rPr>
              <w:instrText>","</w:instrText>
            </w:r>
            <w:r w:rsidR="005E52C2">
              <w:rPr>
                <w:b/>
                <w:bCs/>
                <w:szCs w:val="24"/>
                <w:lang w:val="en-US"/>
              </w:rPr>
              <w:instrText>volume</w:instrText>
            </w:r>
            <w:r w:rsidR="005E52C2" w:rsidRPr="00D34570">
              <w:rPr>
                <w:b/>
                <w:bCs/>
                <w:szCs w:val="24"/>
              </w:rPr>
              <w:instrText>":"27"},"</w:instrText>
            </w:r>
            <w:r w:rsidR="005E52C2">
              <w:rPr>
                <w:b/>
                <w:bCs/>
                <w:szCs w:val="24"/>
                <w:lang w:val="en-US"/>
              </w:rPr>
              <w:instrText>uris</w:instrText>
            </w:r>
            <w:r w:rsidR="005E52C2" w:rsidRPr="00D34570">
              <w:rPr>
                <w:b/>
                <w:bCs/>
                <w:szCs w:val="24"/>
              </w:rPr>
              <w:instrText>":["</w:instrText>
            </w:r>
            <w:r w:rsidR="005E52C2">
              <w:rPr>
                <w:b/>
                <w:bCs/>
                <w:szCs w:val="24"/>
                <w:lang w:val="en-US"/>
              </w:rPr>
              <w:instrText>http</w:instrText>
            </w:r>
            <w:r w:rsidR="005E52C2" w:rsidRPr="00D34570">
              <w:rPr>
                <w:b/>
                <w:bCs/>
                <w:szCs w:val="24"/>
              </w:rPr>
              <w:instrText>://</w:instrText>
            </w:r>
            <w:r w:rsidR="005E52C2">
              <w:rPr>
                <w:b/>
                <w:bCs/>
                <w:szCs w:val="24"/>
                <w:lang w:val="en-US"/>
              </w:rPr>
              <w:instrText>www</w:instrText>
            </w:r>
            <w:r w:rsidR="005E52C2" w:rsidRPr="00D34570">
              <w:rPr>
                <w:b/>
                <w:bCs/>
                <w:szCs w:val="24"/>
              </w:rPr>
              <w:instrText>.</w:instrText>
            </w:r>
            <w:r w:rsidR="005E52C2">
              <w:rPr>
                <w:b/>
                <w:bCs/>
                <w:szCs w:val="24"/>
                <w:lang w:val="en-US"/>
              </w:rPr>
              <w:instrText>mendeley</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documents</w:instrText>
            </w:r>
            <w:r w:rsidR="005E52C2" w:rsidRPr="00D34570">
              <w:rPr>
                <w:b/>
                <w:bCs/>
                <w:szCs w:val="24"/>
              </w:rPr>
              <w:instrText>/?</w:instrText>
            </w:r>
            <w:r w:rsidR="005E52C2">
              <w:rPr>
                <w:b/>
                <w:bCs/>
                <w:szCs w:val="24"/>
                <w:lang w:val="en-US"/>
              </w:rPr>
              <w:instrText>uuid</w:instrText>
            </w:r>
            <w:r w:rsidR="005E52C2" w:rsidRPr="00D34570">
              <w:rPr>
                <w:b/>
                <w:bCs/>
                <w:szCs w:val="24"/>
              </w:rPr>
              <w:instrText>=086830</w:instrText>
            </w:r>
            <w:r w:rsidR="005E52C2">
              <w:rPr>
                <w:b/>
                <w:bCs/>
                <w:szCs w:val="24"/>
                <w:lang w:val="en-US"/>
              </w:rPr>
              <w:instrText>ee</w:instrText>
            </w:r>
            <w:r w:rsidR="005E52C2" w:rsidRPr="00D34570">
              <w:rPr>
                <w:b/>
                <w:bCs/>
                <w:szCs w:val="24"/>
              </w:rPr>
              <w:instrText>-</w:instrText>
            </w:r>
            <w:r w:rsidR="005E52C2">
              <w:rPr>
                <w:b/>
                <w:bCs/>
                <w:szCs w:val="24"/>
                <w:lang w:val="en-US"/>
              </w:rPr>
              <w:instrText>d</w:instrText>
            </w:r>
            <w:r w:rsidR="005E52C2" w:rsidRPr="00D34570">
              <w:rPr>
                <w:b/>
                <w:bCs/>
                <w:szCs w:val="24"/>
              </w:rPr>
              <w:instrText>67</w:instrText>
            </w:r>
            <w:r w:rsidR="005E52C2">
              <w:rPr>
                <w:b/>
                <w:bCs/>
                <w:szCs w:val="24"/>
                <w:lang w:val="en-US"/>
              </w:rPr>
              <w:instrText>f</w:instrText>
            </w:r>
            <w:r w:rsidR="005E52C2" w:rsidRPr="00D34570">
              <w:rPr>
                <w:b/>
                <w:bCs/>
                <w:szCs w:val="24"/>
              </w:rPr>
              <w:instrText>-3754-</w:instrText>
            </w:r>
            <w:r w:rsidR="005E52C2">
              <w:rPr>
                <w:b/>
                <w:bCs/>
                <w:szCs w:val="24"/>
                <w:lang w:val="en-US"/>
              </w:rPr>
              <w:instrText>af</w:instrText>
            </w:r>
            <w:r w:rsidR="005E52C2" w:rsidRPr="00D34570">
              <w:rPr>
                <w:b/>
                <w:bCs/>
                <w:szCs w:val="24"/>
              </w:rPr>
              <w:instrText>5</w:instrText>
            </w:r>
            <w:r w:rsidR="005E52C2">
              <w:rPr>
                <w:b/>
                <w:bCs/>
                <w:szCs w:val="24"/>
                <w:lang w:val="en-US"/>
              </w:rPr>
              <w:instrText>c</w:instrText>
            </w:r>
            <w:r w:rsidR="005E52C2" w:rsidRPr="00D34570">
              <w:rPr>
                <w:b/>
                <w:bCs/>
                <w:szCs w:val="24"/>
              </w:rPr>
              <w:instrText>-</w:instrText>
            </w:r>
            <w:r w:rsidR="005E52C2">
              <w:rPr>
                <w:b/>
                <w:bCs/>
                <w:szCs w:val="24"/>
                <w:lang w:val="en-US"/>
              </w:rPr>
              <w:instrText>f</w:instrText>
            </w:r>
            <w:r w:rsidR="005E52C2" w:rsidRPr="00D34570">
              <w:rPr>
                <w:b/>
                <w:bCs/>
                <w:szCs w:val="24"/>
              </w:rPr>
              <w:instrText>0418</w:instrText>
            </w:r>
            <w:r w:rsidR="005E52C2">
              <w:rPr>
                <w:b/>
                <w:bCs/>
                <w:szCs w:val="24"/>
                <w:lang w:val="en-US"/>
              </w:rPr>
              <w:instrText>ad</w:instrText>
            </w:r>
            <w:r w:rsidR="005E52C2" w:rsidRPr="00D34570">
              <w:rPr>
                <w:b/>
                <w:bCs/>
                <w:szCs w:val="24"/>
              </w:rPr>
              <w:instrText>210</w:instrText>
            </w:r>
            <w:r w:rsidR="005E52C2">
              <w:rPr>
                <w:b/>
                <w:bCs/>
                <w:szCs w:val="24"/>
                <w:lang w:val="en-US"/>
              </w:rPr>
              <w:instrText>f</w:instrText>
            </w:r>
            <w:r w:rsidR="005E52C2" w:rsidRPr="00D34570">
              <w:rPr>
                <w:b/>
                <w:bCs/>
                <w:szCs w:val="24"/>
              </w:rPr>
              <w:instrText>9"]}],"</w:instrText>
            </w:r>
            <w:r w:rsidR="005E52C2">
              <w:rPr>
                <w:b/>
                <w:bCs/>
                <w:szCs w:val="24"/>
                <w:lang w:val="en-US"/>
              </w:rPr>
              <w:instrText>mendeley</w:instrText>
            </w:r>
            <w:r w:rsidR="005E52C2" w:rsidRPr="00D34570">
              <w:rPr>
                <w:b/>
                <w:bCs/>
                <w:szCs w:val="24"/>
              </w:rPr>
              <w:instrText>":{"</w:instrText>
            </w:r>
            <w:r w:rsidR="005E52C2">
              <w:rPr>
                <w:b/>
                <w:bCs/>
                <w:szCs w:val="24"/>
                <w:lang w:val="en-US"/>
              </w:rPr>
              <w:instrText>formattedCitation</w:instrText>
            </w:r>
            <w:r w:rsidR="005E52C2" w:rsidRPr="00D34570">
              <w:rPr>
                <w:b/>
                <w:bCs/>
                <w:szCs w:val="24"/>
              </w:rPr>
              <w:instrText>":"[33]","</w:instrText>
            </w:r>
            <w:r w:rsidR="005E52C2">
              <w:rPr>
                <w:b/>
                <w:bCs/>
                <w:szCs w:val="24"/>
                <w:lang w:val="en-US"/>
              </w:rPr>
              <w:instrText>plainTextFormattedCitation</w:instrText>
            </w:r>
            <w:r w:rsidR="005E52C2" w:rsidRPr="00D34570">
              <w:rPr>
                <w:b/>
                <w:bCs/>
                <w:szCs w:val="24"/>
              </w:rPr>
              <w:instrText>":"[33]","</w:instrText>
            </w:r>
            <w:r w:rsidR="005E52C2">
              <w:rPr>
                <w:b/>
                <w:bCs/>
                <w:szCs w:val="24"/>
                <w:lang w:val="en-US"/>
              </w:rPr>
              <w:instrText>previouslyFormattedCitation</w:instrText>
            </w:r>
            <w:r w:rsidR="005E52C2" w:rsidRPr="00D34570">
              <w:rPr>
                <w:b/>
                <w:bCs/>
                <w:szCs w:val="24"/>
              </w:rPr>
              <w:instrText>":"[33]"},"</w:instrText>
            </w:r>
            <w:r w:rsidR="005E52C2">
              <w:rPr>
                <w:b/>
                <w:bCs/>
                <w:szCs w:val="24"/>
                <w:lang w:val="en-US"/>
              </w:rPr>
              <w:instrText>properties</w:instrText>
            </w:r>
            <w:r w:rsidR="005E52C2" w:rsidRPr="00D34570">
              <w:rPr>
                <w:b/>
                <w:bCs/>
                <w:szCs w:val="24"/>
              </w:rPr>
              <w:instrText>":{"</w:instrText>
            </w:r>
            <w:r w:rsidR="005E52C2">
              <w:rPr>
                <w:b/>
                <w:bCs/>
                <w:szCs w:val="24"/>
                <w:lang w:val="en-US"/>
              </w:rPr>
              <w:instrText>noteIndex</w:instrText>
            </w:r>
            <w:r w:rsidR="005E52C2" w:rsidRPr="00D34570">
              <w:rPr>
                <w:b/>
                <w:bCs/>
                <w:szCs w:val="24"/>
              </w:rPr>
              <w:instrText>":0},"</w:instrText>
            </w:r>
            <w:r w:rsidR="005E52C2">
              <w:rPr>
                <w:b/>
                <w:bCs/>
                <w:szCs w:val="24"/>
                <w:lang w:val="en-US"/>
              </w:rPr>
              <w:instrText>schema</w:instrText>
            </w:r>
            <w:r w:rsidR="005E52C2" w:rsidRPr="00D34570">
              <w:rPr>
                <w:b/>
                <w:bCs/>
                <w:szCs w:val="24"/>
              </w:rPr>
              <w:instrText>":"</w:instrText>
            </w:r>
            <w:r w:rsidR="005E52C2">
              <w:rPr>
                <w:b/>
                <w:bCs/>
                <w:szCs w:val="24"/>
                <w:lang w:val="en-US"/>
              </w:rPr>
              <w:instrText>https</w:instrText>
            </w:r>
            <w:r w:rsidR="005E52C2" w:rsidRPr="00D34570">
              <w:rPr>
                <w:b/>
                <w:bCs/>
                <w:szCs w:val="24"/>
              </w:rPr>
              <w:instrText>://</w:instrText>
            </w:r>
            <w:r w:rsidR="005E52C2">
              <w:rPr>
                <w:b/>
                <w:bCs/>
                <w:szCs w:val="24"/>
                <w:lang w:val="en-US"/>
              </w:rPr>
              <w:instrText>github</w:instrText>
            </w:r>
            <w:r w:rsidR="005E52C2" w:rsidRPr="00D34570">
              <w:rPr>
                <w:b/>
                <w:bCs/>
                <w:szCs w:val="24"/>
              </w:rPr>
              <w:instrText>.</w:instrText>
            </w:r>
            <w:r w:rsidR="005E52C2">
              <w:rPr>
                <w:b/>
                <w:bCs/>
                <w:szCs w:val="24"/>
                <w:lang w:val="en-US"/>
              </w:rPr>
              <w:instrText>com</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style</w:instrText>
            </w:r>
            <w:r w:rsidR="005E52C2" w:rsidRPr="00D34570">
              <w:rPr>
                <w:b/>
                <w:bCs/>
                <w:szCs w:val="24"/>
              </w:rPr>
              <w:instrText>-</w:instrText>
            </w:r>
            <w:r w:rsidR="005E52C2">
              <w:rPr>
                <w:b/>
                <w:bCs/>
                <w:szCs w:val="24"/>
                <w:lang w:val="en-US"/>
              </w:rPr>
              <w:instrText>language</w:instrText>
            </w:r>
            <w:r w:rsidR="005E52C2" w:rsidRPr="00D34570">
              <w:rPr>
                <w:b/>
                <w:bCs/>
                <w:szCs w:val="24"/>
              </w:rPr>
              <w:instrText>/</w:instrText>
            </w:r>
            <w:r w:rsidR="005E52C2">
              <w:rPr>
                <w:b/>
                <w:bCs/>
                <w:szCs w:val="24"/>
                <w:lang w:val="en-US"/>
              </w:rPr>
              <w:instrText>schema</w:instrText>
            </w:r>
            <w:r w:rsidR="005E52C2" w:rsidRPr="00D34570">
              <w:rPr>
                <w:b/>
                <w:bCs/>
                <w:szCs w:val="24"/>
              </w:rPr>
              <w:instrText>/</w:instrText>
            </w:r>
            <w:r w:rsidR="005E52C2">
              <w:rPr>
                <w:b/>
                <w:bCs/>
                <w:szCs w:val="24"/>
                <w:lang w:val="en-US"/>
              </w:rPr>
              <w:instrText>raw</w:instrText>
            </w:r>
            <w:r w:rsidR="005E52C2" w:rsidRPr="00D34570">
              <w:rPr>
                <w:b/>
                <w:bCs/>
                <w:szCs w:val="24"/>
              </w:rPr>
              <w:instrText>/</w:instrText>
            </w:r>
            <w:r w:rsidR="005E52C2">
              <w:rPr>
                <w:b/>
                <w:bCs/>
                <w:szCs w:val="24"/>
                <w:lang w:val="en-US"/>
              </w:rPr>
              <w:instrText>master</w:instrText>
            </w:r>
            <w:r w:rsidR="005E52C2" w:rsidRPr="00D34570">
              <w:rPr>
                <w:b/>
                <w:bCs/>
                <w:szCs w:val="24"/>
              </w:rPr>
              <w:instrText>/</w:instrText>
            </w:r>
            <w:r w:rsidR="005E52C2">
              <w:rPr>
                <w:b/>
                <w:bCs/>
                <w:szCs w:val="24"/>
                <w:lang w:val="en-US"/>
              </w:rPr>
              <w:instrText>csl</w:instrText>
            </w:r>
            <w:r w:rsidR="005E52C2" w:rsidRPr="00D34570">
              <w:rPr>
                <w:b/>
                <w:bCs/>
                <w:szCs w:val="24"/>
              </w:rPr>
              <w:instrText>-</w:instrText>
            </w:r>
            <w:r w:rsidR="005E52C2">
              <w:rPr>
                <w:b/>
                <w:bCs/>
                <w:szCs w:val="24"/>
                <w:lang w:val="en-US"/>
              </w:rPr>
              <w:instrText>citation</w:instrText>
            </w:r>
            <w:r w:rsidR="005E52C2" w:rsidRPr="00D34570">
              <w:rPr>
                <w:b/>
                <w:bCs/>
                <w:szCs w:val="24"/>
              </w:rPr>
              <w:instrText>.</w:instrText>
            </w:r>
            <w:r w:rsidR="005E52C2">
              <w:rPr>
                <w:b/>
                <w:bCs/>
                <w:szCs w:val="24"/>
                <w:lang w:val="en-US"/>
              </w:rPr>
              <w:instrText>json</w:instrText>
            </w:r>
            <w:r w:rsidR="005E52C2" w:rsidRPr="00D34570">
              <w:rPr>
                <w:b/>
                <w:bCs/>
                <w:szCs w:val="24"/>
              </w:rPr>
              <w:instrText>"}</w:instrText>
            </w:r>
            <w:r w:rsidR="0059073C" w:rsidRPr="007A7B3D">
              <w:rPr>
                <w:b/>
                <w:bCs/>
                <w:szCs w:val="24"/>
                <w:lang w:val="en-US"/>
              </w:rPr>
              <w:fldChar w:fldCharType="separate"/>
            </w:r>
            <w:r w:rsidR="006D7B4F" w:rsidRPr="006D7B4F">
              <w:rPr>
                <w:bCs/>
                <w:noProof/>
                <w:szCs w:val="24"/>
              </w:rPr>
              <w:t>[33]</w:t>
            </w:r>
            <w:r w:rsidR="0059073C" w:rsidRPr="007A7B3D">
              <w:rPr>
                <w:b/>
                <w:bCs/>
                <w:szCs w:val="24"/>
                <w:lang w:val="en-US"/>
              </w:rPr>
              <w:fldChar w:fldCharType="end"/>
            </w:r>
          </w:p>
        </w:tc>
      </w:tr>
      <w:tr w:rsidR="00566FC8" w:rsidRPr="007A7B3D" w14:paraId="6073EFAD" w14:textId="77777777" w:rsidTr="00566FC8">
        <w:trPr>
          <w:trHeight w:val="329"/>
        </w:trPr>
        <w:tc>
          <w:tcPr>
            <w:tcW w:w="2339" w:type="dxa"/>
            <w:tcBorders>
              <w:top w:val="single" w:sz="4" w:space="0" w:color="auto"/>
              <w:left w:val="single" w:sz="4" w:space="0" w:color="auto"/>
              <w:bottom w:val="single" w:sz="4" w:space="0" w:color="auto"/>
              <w:right w:val="single" w:sz="4" w:space="0" w:color="auto"/>
            </w:tcBorders>
            <w:hideMark/>
          </w:tcPr>
          <w:p w14:paraId="31A67325" w14:textId="77777777" w:rsidR="00566FC8" w:rsidRPr="007A7B3D" w:rsidRDefault="00566FC8" w:rsidP="003E2397">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599C28D5" w14:textId="77777777" w:rsidR="00566FC8" w:rsidRPr="007A7B3D" w:rsidRDefault="00566FC8" w:rsidP="003E2397">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56D75DC7" w14:textId="77777777" w:rsidR="00566FC8" w:rsidRPr="007A7B3D" w:rsidRDefault="00566FC8" w:rsidP="003E2397">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1F357270" w14:textId="77777777" w:rsidR="00566FC8" w:rsidRPr="007A7B3D" w:rsidRDefault="00566FC8" w:rsidP="003E2397">
            <w:pPr>
              <w:spacing w:line="240" w:lineRule="auto"/>
              <w:ind w:firstLine="0"/>
              <w:jc w:val="left"/>
              <w:rPr>
                <w:szCs w:val="24"/>
              </w:rPr>
            </w:pPr>
            <w:r w:rsidRPr="007A7B3D">
              <w:rPr>
                <w:szCs w:val="24"/>
              </w:rPr>
              <w:t>Дни введения</w:t>
            </w:r>
          </w:p>
        </w:tc>
      </w:tr>
      <w:tr w:rsidR="00CC7927" w:rsidRPr="007A7B3D" w14:paraId="4AF61301"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5ABEBA81" w14:textId="77777777" w:rsidR="00CC7927" w:rsidRPr="007A7B3D" w:rsidRDefault="0044532A" w:rsidP="00CC7927">
            <w:pPr>
              <w:spacing w:line="240" w:lineRule="auto"/>
              <w:ind w:firstLine="0"/>
              <w:jc w:val="left"/>
            </w:pPr>
            <w:r w:rsidRPr="007A7B3D">
              <w:t>#</w:t>
            </w:r>
            <w:r w:rsidRPr="007A7B3D">
              <w:rPr>
                <w:szCs w:val="24"/>
              </w:rPr>
              <w:t>Карбоплатин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6205CDF6" w14:textId="77777777" w:rsidR="00CC7927" w:rsidRPr="007A7B3D" w:rsidRDefault="0044532A" w:rsidP="00CC7927">
            <w:pPr>
              <w:spacing w:line="240" w:lineRule="auto"/>
              <w:ind w:left="1416" w:hanging="1416"/>
              <w:jc w:val="left"/>
              <w:rPr>
                <w:szCs w:val="24"/>
              </w:rPr>
            </w:pPr>
            <w:r w:rsidRPr="007A7B3D">
              <w:rPr>
                <w:szCs w:val="24"/>
              </w:rPr>
              <w:t>200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13BB542D" w14:textId="77777777" w:rsidR="00CC7927" w:rsidRPr="007A7B3D" w:rsidRDefault="0044532A" w:rsidP="00CC7927">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1498F4DA" w14:textId="77777777" w:rsidR="00CC7927" w:rsidRPr="007A7B3D" w:rsidRDefault="0044532A" w:rsidP="00CC7927">
            <w:pPr>
              <w:spacing w:line="240" w:lineRule="auto"/>
              <w:ind w:firstLine="0"/>
              <w:jc w:val="left"/>
              <w:rPr>
                <w:szCs w:val="24"/>
              </w:rPr>
            </w:pPr>
            <w:r w:rsidRPr="007A7B3D">
              <w:rPr>
                <w:szCs w:val="24"/>
              </w:rPr>
              <w:t>1</w:t>
            </w:r>
          </w:p>
        </w:tc>
      </w:tr>
      <w:tr w:rsidR="00CC7927" w:rsidRPr="007A7B3D" w14:paraId="110FB7D9" w14:textId="77777777" w:rsidTr="00CE0E26">
        <w:trPr>
          <w:trHeight w:val="329"/>
        </w:trPr>
        <w:tc>
          <w:tcPr>
            <w:tcW w:w="2339" w:type="dxa"/>
            <w:tcBorders>
              <w:top w:val="single" w:sz="4" w:space="0" w:color="auto"/>
              <w:left w:val="single" w:sz="4" w:space="0" w:color="auto"/>
              <w:bottom w:val="single" w:sz="4" w:space="0" w:color="auto"/>
              <w:right w:val="single" w:sz="4" w:space="0" w:color="auto"/>
            </w:tcBorders>
          </w:tcPr>
          <w:p w14:paraId="5D43F5F6" w14:textId="77777777" w:rsidR="00CC7927" w:rsidRPr="007A7B3D" w:rsidRDefault="0044532A" w:rsidP="00CC7927">
            <w:pPr>
              <w:spacing w:line="240" w:lineRule="auto"/>
              <w:ind w:firstLine="0"/>
              <w:jc w:val="left"/>
              <w:rPr>
                <w:szCs w:val="24"/>
              </w:rPr>
            </w:pPr>
            <w:r w:rsidRPr="007A7B3D">
              <w:rPr>
                <w:szCs w:val="24"/>
              </w:rPr>
              <w:t>Этопозид</w:t>
            </w:r>
            <w:r w:rsidRPr="007A7B3D">
              <w:t>**</w:t>
            </w:r>
          </w:p>
        </w:tc>
        <w:tc>
          <w:tcPr>
            <w:tcW w:w="2339" w:type="dxa"/>
            <w:tcBorders>
              <w:top w:val="single" w:sz="4" w:space="0" w:color="auto"/>
              <w:left w:val="single" w:sz="4" w:space="0" w:color="auto"/>
              <w:bottom w:val="single" w:sz="4" w:space="0" w:color="auto"/>
              <w:right w:val="single" w:sz="4" w:space="0" w:color="auto"/>
            </w:tcBorders>
          </w:tcPr>
          <w:p w14:paraId="133FCE17" w14:textId="77777777" w:rsidR="00CC7927" w:rsidRPr="007A7B3D" w:rsidRDefault="0044532A" w:rsidP="00CC7927">
            <w:pPr>
              <w:spacing w:line="240" w:lineRule="auto"/>
              <w:ind w:firstLine="0"/>
              <w:jc w:val="left"/>
              <w:rPr>
                <w:szCs w:val="24"/>
              </w:rPr>
            </w:pPr>
            <w:r w:rsidRPr="007A7B3D">
              <w:rPr>
                <w:szCs w:val="24"/>
              </w:rPr>
              <w:t>67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11D1F52A" w14:textId="77777777" w:rsidR="00CC7927" w:rsidRPr="007A7B3D" w:rsidRDefault="0044532A" w:rsidP="00CC7927">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3EB71790" w14:textId="77777777" w:rsidR="00CC7927" w:rsidRPr="007A7B3D" w:rsidRDefault="0044532A" w:rsidP="00CC7927">
            <w:pPr>
              <w:spacing w:line="240" w:lineRule="auto"/>
              <w:ind w:firstLine="0"/>
              <w:jc w:val="left"/>
              <w:rPr>
                <w:szCs w:val="24"/>
              </w:rPr>
            </w:pPr>
            <w:r w:rsidRPr="007A7B3D">
              <w:rPr>
                <w:szCs w:val="24"/>
              </w:rPr>
              <w:t>1-3</w:t>
            </w:r>
          </w:p>
        </w:tc>
      </w:tr>
      <w:tr w:rsidR="00CC7927" w:rsidRPr="007A7B3D" w14:paraId="0BED72BA"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230CACB7" w14:textId="77777777" w:rsidR="00CC7927" w:rsidRPr="007A7B3D" w:rsidRDefault="000B7443" w:rsidP="00CC7927">
            <w:pPr>
              <w:spacing w:line="240" w:lineRule="auto"/>
              <w:ind w:firstLine="0"/>
              <w:jc w:val="left"/>
              <w:rPr>
                <w:szCs w:val="24"/>
              </w:rPr>
            </w:pPr>
            <w:r w:rsidRPr="007A7B3D">
              <w:rPr>
                <w:szCs w:val="24"/>
              </w:rPr>
              <w:t>#</w:t>
            </w:r>
            <w:r w:rsidR="0044532A" w:rsidRPr="007A7B3D">
              <w:rPr>
                <w:szCs w:val="24"/>
              </w:rPr>
              <w:t>Ифосфамид</w:t>
            </w:r>
            <w:r w:rsidR="0044532A" w:rsidRPr="007A7B3D">
              <w:t>**</w:t>
            </w:r>
          </w:p>
        </w:tc>
        <w:tc>
          <w:tcPr>
            <w:tcW w:w="2339" w:type="dxa"/>
            <w:tcBorders>
              <w:top w:val="single" w:sz="4" w:space="0" w:color="auto"/>
              <w:left w:val="single" w:sz="4" w:space="0" w:color="auto"/>
              <w:bottom w:val="single" w:sz="4" w:space="0" w:color="auto"/>
              <w:right w:val="single" w:sz="4" w:space="0" w:color="auto"/>
            </w:tcBorders>
          </w:tcPr>
          <w:p w14:paraId="384ABAC1" w14:textId="77777777" w:rsidR="00CC7927" w:rsidRPr="007A7B3D" w:rsidRDefault="0044532A" w:rsidP="00CC7927">
            <w:pPr>
              <w:spacing w:line="240" w:lineRule="auto"/>
              <w:ind w:firstLine="0"/>
              <w:jc w:val="left"/>
              <w:rPr>
                <w:szCs w:val="24"/>
              </w:rPr>
            </w:pPr>
            <w:r w:rsidRPr="007A7B3D">
              <w:rPr>
                <w:szCs w:val="24"/>
              </w:rPr>
              <w:t>1 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25EB4286" w14:textId="77777777" w:rsidR="00CC7927" w:rsidRPr="007A7B3D" w:rsidRDefault="0044532A" w:rsidP="00CC7927">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4D63E24D" w14:textId="77777777" w:rsidR="00CC7927" w:rsidRPr="007A7B3D" w:rsidRDefault="0044532A" w:rsidP="00CC7927">
            <w:pPr>
              <w:spacing w:line="240" w:lineRule="auto"/>
              <w:ind w:firstLine="0"/>
              <w:jc w:val="left"/>
              <w:rPr>
                <w:szCs w:val="24"/>
              </w:rPr>
            </w:pPr>
            <w:r w:rsidRPr="007A7B3D">
              <w:rPr>
                <w:szCs w:val="24"/>
              </w:rPr>
              <w:t>1-3</w:t>
            </w:r>
          </w:p>
        </w:tc>
      </w:tr>
      <w:tr w:rsidR="00CC7927" w:rsidRPr="007A7B3D" w14:paraId="48DF806A"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2F56F960" w14:textId="77777777" w:rsidR="00CC7927" w:rsidRPr="007A7B3D" w:rsidRDefault="0044532A" w:rsidP="00CC7927">
            <w:pPr>
              <w:spacing w:line="240" w:lineRule="auto"/>
              <w:ind w:firstLine="0"/>
              <w:jc w:val="left"/>
              <w:rPr>
                <w:szCs w:val="24"/>
              </w:rPr>
            </w:pPr>
            <w:r w:rsidRPr="007A7B3D">
              <w:rPr>
                <w:szCs w:val="24"/>
              </w:rPr>
              <w:t>Дексаметазон</w:t>
            </w:r>
          </w:p>
        </w:tc>
        <w:tc>
          <w:tcPr>
            <w:tcW w:w="2339" w:type="dxa"/>
            <w:tcBorders>
              <w:top w:val="single" w:sz="4" w:space="0" w:color="auto"/>
              <w:left w:val="single" w:sz="4" w:space="0" w:color="auto"/>
              <w:bottom w:val="single" w:sz="4" w:space="0" w:color="auto"/>
              <w:right w:val="single" w:sz="4" w:space="0" w:color="auto"/>
            </w:tcBorders>
          </w:tcPr>
          <w:p w14:paraId="36A9AD5E" w14:textId="77777777" w:rsidR="00CC7927" w:rsidRPr="007A7B3D" w:rsidRDefault="0044532A" w:rsidP="00CC7927">
            <w:pPr>
              <w:spacing w:line="240" w:lineRule="auto"/>
              <w:ind w:firstLine="0"/>
              <w:jc w:val="left"/>
              <w:rPr>
                <w:szCs w:val="24"/>
              </w:rPr>
            </w:pPr>
            <w:r w:rsidRPr="007A7B3D">
              <w:rPr>
                <w:szCs w:val="24"/>
              </w:rPr>
              <w:t>40 мг</w:t>
            </w:r>
          </w:p>
        </w:tc>
        <w:tc>
          <w:tcPr>
            <w:tcW w:w="2339" w:type="dxa"/>
            <w:tcBorders>
              <w:top w:val="single" w:sz="4" w:space="0" w:color="auto"/>
              <w:left w:val="single" w:sz="4" w:space="0" w:color="auto"/>
              <w:bottom w:val="single" w:sz="4" w:space="0" w:color="auto"/>
              <w:right w:val="single" w:sz="4" w:space="0" w:color="auto"/>
            </w:tcBorders>
          </w:tcPr>
          <w:p w14:paraId="266CD2A8" w14:textId="77777777" w:rsidR="00CC7927" w:rsidRPr="007A7B3D" w:rsidRDefault="0044532A" w:rsidP="00CC7927">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37DA32E6" w14:textId="77777777" w:rsidR="00CC7927" w:rsidRPr="007A7B3D" w:rsidRDefault="0044532A" w:rsidP="00CC7927">
            <w:pPr>
              <w:spacing w:line="240" w:lineRule="auto"/>
              <w:ind w:firstLine="0"/>
              <w:jc w:val="left"/>
              <w:rPr>
                <w:szCs w:val="24"/>
              </w:rPr>
            </w:pPr>
            <w:r w:rsidRPr="007A7B3D">
              <w:rPr>
                <w:szCs w:val="24"/>
              </w:rPr>
              <w:t>1-3</w:t>
            </w:r>
          </w:p>
        </w:tc>
      </w:tr>
      <w:tr w:rsidR="00CC7927" w:rsidRPr="007A7B3D" w14:paraId="712EB6D9" w14:textId="77777777" w:rsidTr="003E2397">
        <w:tc>
          <w:tcPr>
            <w:tcW w:w="9356" w:type="dxa"/>
            <w:gridSpan w:val="4"/>
            <w:tcBorders>
              <w:top w:val="single" w:sz="4" w:space="0" w:color="auto"/>
              <w:left w:val="single" w:sz="4" w:space="0" w:color="auto"/>
              <w:bottom w:val="single" w:sz="4" w:space="0" w:color="auto"/>
              <w:right w:val="single" w:sz="4" w:space="0" w:color="auto"/>
            </w:tcBorders>
            <w:vAlign w:val="center"/>
          </w:tcPr>
          <w:p w14:paraId="414E3AB3" w14:textId="77777777" w:rsidR="000A6EAB" w:rsidRPr="007A7B3D" w:rsidRDefault="0044532A" w:rsidP="00CC7927">
            <w:pPr>
              <w:spacing w:line="240" w:lineRule="auto"/>
              <w:ind w:firstLine="0"/>
              <w:jc w:val="left"/>
              <w:rPr>
                <w:szCs w:val="24"/>
              </w:rPr>
            </w:pPr>
            <w:r w:rsidRPr="007A7B3D">
              <w:rPr>
                <w:szCs w:val="24"/>
              </w:rPr>
              <w:t>Лечение возобновляется на 22 день</w:t>
            </w:r>
          </w:p>
        </w:tc>
      </w:tr>
      <w:tr w:rsidR="005E12CF" w:rsidRPr="00D11CD7" w14:paraId="694BC01C" w14:textId="77777777" w:rsidTr="0001073F">
        <w:trPr>
          <w:trHeight w:val="329"/>
        </w:trPr>
        <w:tc>
          <w:tcPr>
            <w:tcW w:w="9356" w:type="dxa"/>
            <w:gridSpan w:val="4"/>
            <w:tcBorders>
              <w:top w:val="nil"/>
              <w:left w:val="nil"/>
              <w:bottom w:val="single" w:sz="4" w:space="0" w:color="auto"/>
              <w:right w:val="nil"/>
            </w:tcBorders>
          </w:tcPr>
          <w:p w14:paraId="28298A29" w14:textId="77777777" w:rsidR="0059073C" w:rsidRPr="007A7B3D" w:rsidRDefault="0059073C" w:rsidP="0001073F">
            <w:pPr>
              <w:spacing w:line="240" w:lineRule="auto"/>
              <w:ind w:firstLine="0"/>
              <w:jc w:val="left"/>
              <w:rPr>
                <w:b/>
                <w:bCs/>
                <w:szCs w:val="24"/>
              </w:rPr>
            </w:pPr>
          </w:p>
          <w:p w14:paraId="5CA60CF3" w14:textId="7D2735B4" w:rsidR="005E12CF" w:rsidRPr="008E7AA4" w:rsidRDefault="005E12CF" w:rsidP="0001073F">
            <w:pPr>
              <w:spacing w:line="240" w:lineRule="auto"/>
              <w:ind w:firstLine="0"/>
              <w:jc w:val="left"/>
              <w:rPr>
                <w:b/>
              </w:rPr>
            </w:pPr>
            <w:r w:rsidRPr="007A7B3D">
              <w:rPr>
                <w:b/>
                <w:bCs/>
                <w:szCs w:val="24"/>
                <w:lang w:val="en-US"/>
              </w:rPr>
              <w:t>VIPD</w:t>
            </w:r>
            <w:r w:rsidR="0059073C" w:rsidRPr="007A7B3D">
              <w:rPr>
                <w:b/>
                <w:bCs/>
                <w:szCs w:val="24"/>
              </w:rPr>
              <w:t xml:space="preserve"> </w:t>
            </w:r>
            <w:r w:rsidR="0059073C" w:rsidRPr="007A7B3D">
              <w:rPr>
                <w:b/>
                <w:bCs/>
                <w:szCs w:val="24"/>
                <w:lang w:val="en-US"/>
              </w:rPr>
              <w:fldChar w:fldCharType="begin" w:fldLock="1"/>
            </w:r>
            <w:r w:rsidR="005E52C2">
              <w:rPr>
                <w:b/>
                <w:bCs/>
                <w:szCs w:val="24"/>
                <w:lang w:val="en-US"/>
              </w:rPr>
              <w:instrText>ADDIN</w:instrText>
            </w:r>
            <w:r w:rsidR="005E52C2" w:rsidRPr="00D34570">
              <w:rPr>
                <w:b/>
                <w:bCs/>
                <w:szCs w:val="24"/>
              </w:rPr>
              <w:instrText xml:space="preserve"> </w:instrText>
            </w:r>
            <w:r w:rsidR="005E52C2">
              <w:rPr>
                <w:b/>
                <w:bCs/>
                <w:szCs w:val="24"/>
                <w:lang w:val="en-US"/>
              </w:rPr>
              <w:instrText>CSL</w:instrText>
            </w:r>
            <w:r w:rsidR="005E52C2" w:rsidRPr="00D34570">
              <w:rPr>
                <w:b/>
                <w:bCs/>
                <w:szCs w:val="24"/>
              </w:rPr>
              <w:instrText>_</w:instrText>
            </w:r>
            <w:r w:rsidR="005E52C2">
              <w:rPr>
                <w:b/>
                <w:bCs/>
                <w:szCs w:val="24"/>
                <w:lang w:val="en-US"/>
              </w:rPr>
              <w:instrText>CITATION</w:instrText>
            </w:r>
            <w:r w:rsidR="005E52C2" w:rsidRPr="00D34570">
              <w:rPr>
                <w:b/>
                <w:bCs/>
                <w:szCs w:val="24"/>
              </w:rPr>
              <w:instrText xml:space="preserve"> {"</w:instrText>
            </w:r>
            <w:r w:rsidR="005E52C2">
              <w:rPr>
                <w:b/>
                <w:bCs/>
                <w:szCs w:val="24"/>
                <w:lang w:val="en-US"/>
              </w:rPr>
              <w:instrText>citationItems</w:instrText>
            </w:r>
            <w:r w:rsidR="005E52C2" w:rsidRPr="00D34570">
              <w:rPr>
                <w:b/>
                <w:bCs/>
                <w:szCs w:val="24"/>
              </w:rPr>
              <w:instrText>":[{"</w:instrText>
            </w:r>
            <w:r w:rsidR="005E52C2">
              <w:rPr>
                <w:b/>
                <w:bCs/>
                <w:szCs w:val="24"/>
                <w:lang w:val="en-US"/>
              </w:rPr>
              <w:instrText>id</w:instrText>
            </w:r>
            <w:r w:rsidR="005E52C2" w:rsidRPr="00D34570">
              <w:rPr>
                <w:b/>
                <w:bCs/>
                <w:szCs w:val="24"/>
              </w:rPr>
              <w:instrText>":"</w:instrText>
            </w:r>
            <w:r w:rsidR="005E52C2">
              <w:rPr>
                <w:b/>
                <w:bCs/>
                <w:szCs w:val="24"/>
                <w:lang w:val="en-US"/>
              </w:rPr>
              <w:instrText>ITEM</w:instrText>
            </w:r>
            <w:r w:rsidR="005E52C2" w:rsidRPr="00D34570">
              <w:rPr>
                <w:b/>
                <w:bCs/>
                <w:szCs w:val="24"/>
              </w:rPr>
              <w:instrText>-1","</w:instrText>
            </w:r>
            <w:r w:rsidR="005E52C2">
              <w:rPr>
                <w:b/>
                <w:bCs/>
                <w:szCs w:val="24"/>
                <w:lang w:val="en-US"/>
              </w:rPr>
              <w:instrText>itemData</w:instrText>
            </w:r>
            <w:r w:rsidR="005E52C2" w:rsidRPr="00D34570">
              <w:rPr>
                <w:b/>
                <w:bCs/>
                <w:szCs w:val="24"/>
              </w:rPr>
              <w:instrText>":{"</w:instrText>
            </w:r>
            <w:r w:rsidR="005E52C2">
              <w:rPr>
                <w:b/>
                <w:bCs/>
                <w:szCs w:val="24"/>
                <w:lang w:val="en-US"/>
              </w:rPr>
              <w:instrText>DOI</w:instrText>
            </w:r>
            <w:r w:rsidR="005E52C2" w:rsidRPr="00D34570">
              <w:rPr>
                <w:b/>
                <w:bCs/>
                <w:szCs w:val="24"/>
              </w:rPr>
              <w:instrText>":"10.1016/</w:instrText>
            </w:r>
            <w:r w:rsidR="005E52C2">
              <w:rPr>
                <w:b/>
                <w:bCs/>
                <w:szCs w:val="24"/>
                <w:lang w:val="en-US"/>
              </w:rPr>
              <w:instrText>j</w:instrText>
            </w:r>
            <w:r w:rsidR="005E52C2" w:rsidRPr="00D34570">
              <w:rPr>
                <w:b/>
                <w:bCs/>
                <w:szCs w:val="24"/>
              </w:rPr>
              <w:instrText>.</w:instrText>
            </w:r>
            <w:r w:rsidR="005E52C2">
              <w:rPr>
                <w:b/>
                <w:bCs/>
                <w:szCs w:val="24"/>
                <w:lang w:val="en-US"/>
              </w:rPr>
              <w:instrText>ijrobp</w:instrText>
            </w:r>
            <w:r w:rsidR="005E52C2" w:rsidRPr="00D34570">
              <w:rPr>
                <w:b/>
                <w:bCs/>
                <w:szCs w:val="24"/>
              </w:rPr>
              <w:instrText>.2015.07.2267","</w:instrText>
            </w:r>
            <w:r w:rsidR="005E52C2">
              <w:rPr>
                <w:b/>
                <w:bCs/>
                <w:szCs w:val="24"/>
                <w:lang w:val="en-US"/>
              </w:rPr>
              <w:instrText>ISSN</w:instrText>
            </w:r>
            <w:r w:rsidR="005E52C2" w:rsidRPr="00D34570">
              <w:rPr>
                <w:b/>
                <w:bCs/>
                <w:szCs w:val="24"/>
              </w:rPr>
              <w:instrText>":"1879355</w:instrText>
            </w:r>
            <w:r w:rsidR="005E52C2">
              <w:rPr>
                <w:b/>
                <w:bCs/>
                <w:szCs w:val="24"/>
                <w:lang w:val="en-US"/>
              </w:rPr>
              <w:instrText>X</w:instrText>
            </w:r>
            <w:r w:rsidR="005E52C2" w:rsidRPr="00D34570">
              <w:rPr>
                <w:b/>
                <w:bCs/>
                <w:szCs w:val="24"/>
              </w:rPr>
              <w:instrText>","</w:instrText>
            </w:r>
            <w:r w:rsidR="005E52C2">
              <w:rPr>
                <w:b/>
                <w:bCs/>
                <w:szCs w:val="24"/>
                <w:lang w:val="en-US"/>
              </w:rPr>
              <w:instrText>abstract</w:instrText>
            </w:r>
            <w:r w:rsidR="005E52C2" w:rsidRPr="00D34570">
              <w:rPr>
                <w:b/>
                <w:bCs/>
                <w:szCs w:val="24"/>
              </w:rPr>
              <w:instrText>":"</w:instrText>
            </w:r>
            <w:r w:rsidR="005E52C2">
              <w:rPr>
                <w:b/>
                <w:bCs/>
                <w:szCs w:val="24"/>
                <w:lang w:val="en-US"/>
              </w:rPr>
              <w:instrText>Purpose</w:instrText>
            </w:r>
            <w:r w:rsidR="005E52C2" w:rsidRPr="00D34570">
              <w:rPr>
                <w:b/>
                <w:bCs/>
                <w:szCs w:val="24"/>
              </w:rPr>
              <w:instrText xml:space="preserve">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evaluate</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effectiveness</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concurrent</w:instrText>
            </w:r>
            <w:r w:rsidR="005E52C2" w:rsidRPr="00D34570">
              <w:rPr>
                <w:b/>
                <w:bCs/>
                <w:szCs w:val="24"/>
              </w:rPr>
              <w:instrText xml:space="preserve"> </w:instrText>
            </w:r>
            <w:r w:rsidR="005E52C2">
              <w:rPr>
                <w:b/>
                <w:bCs/>
                <w:szCs w:val="24"/>
                <w:lang w:val="en-US"/>
              </w:rPr>
              <w:instrText>chemoradiation</w:instrText>
            </w:r>
            <w:r w:rsidR="005E52C2" w:rsidRPr="00D34570">
              <w:rPr>
                <w:b/>
                <w:bCs/>
                <w:szCs w:val="24"/>
              </w:rPr>
              <w:instrText xml:space="preserve"> </w:instrText>
            </w:r>
            <w:r w:rsidR="005E52C2">
              <w:rPr>
                <w:b/>
                <w:bCs/>
                <w:szCs w:val="24"/>
                <w:lang w:val="en-US"/>
              </w:rPr>
              <w:instrText>therapy</w:instrText>
            </w:r>
            <w:r w:rsidR="005E52C2" w:rsidRPr="00D34570">
              <w:rPr>
                <w:b/>
                <w:bCs/>
                <w:szCs w:val="24"/>
              </w:rPr>
              <w:instrText xml:space="preserve"> (</w:instrText>
            </w:r>
            <w:r w:rsidR="005E52C2">
              <w:rPr>
                <w:b/>
                <w:bCs/>
                <w:szCs w:val="24"/>
                <w:lang w:val="en-US"/>
              </w:rPr>
              <w:instrText>CCRT</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40 </w:instrText>
            </w:r>
            <w:r w:rsidR="005E52C2">
              <w:rPr>
                <w:b/>
                <w:bCs/>
                <w:szCs w:val="24"/>
                <w:lang w:val="en-US"/>
              </w:rPr>
              <w:instrText>Gy</w:instrText>
            </w:r>
            <w:r w:rsidR="005E52C2" w:rsidRPr="00D34570">
              <w:rPr>
                <w:b/>
                <w:bCs/>
                <w:szCs w:val="24"/>
              </w:rPr>
              <w:instrText xml:space="preserve"> </w:instrText>
            </w:r>
            <w:r w:rsidR="005E52C2">
              <w:rPr>
                <w:b/>
                <w:bCs/>
                <w:szCs w:val="24"/>
                <w:lang w:val="en-US"/>
              </w:rPr>
              <w:instrText>followed</w:instrText>
            </w:r>
            <w:r w:rsidR="005E52C2" w:rsidRPr="00D34570">
              <w:rPr>
                <w:b/>
                <w:bCs/>
                <w:szCs w:val="24"/>
              </w:rPr>
              <w:instrText xml:space="preserve"> </w:instrText>
            </w:r>
            <w:r w:rsidR="005E52C2">
              <w:rPr>
                <w:b/>
                <w:bCs/>
                <w:szCs w:val="24"/>
                <w:lang w:val="en-US"/>
              </w:rPr>
              <w:instrText>by</w:instrText>
            </w:r>
            <w:r w:rsidR="005E52C2" w:rsidRPr="00D34570">
              <w:rPr>
                <w:b/>
                <w:bCs/>
                <w:szCs w:val="24"/>
              </w:rPr>
              <w:instrText xml:space="preserve"> </w:instrText>
            </w:r>
            <w:r w:rsidR="005E52C2">
              <w:rPr>
                <w:b/>
                <w:bCs/>
                <w:szCs w:val="24"/>
                <w:lang w:val="en-US"/>
              </w:rPr>
              <w:instrText>consolidation</w:instrText>
            </w:r>
            <w:r w:rsidR="005E52C2" w:rsidRPr="00D34570">
              <w:rPr>
                <w:b/>
                <w:bCs/>
                <w:szCs w:val="24"/>
              </w:rPr>
              <w:instrText xml:space="preserve"> </w:instrText>
            </w:r>
            <w:r w:rsidR="005E52C2">
              <w:rPr>
                <w:b/>
                <w:bCs/>
                <w:szCs w:val="24"/>
                <w:lang w:val="en-US"/>
              </w:rPr>
              <w:instrText>chemotherapy</w:instrText>
            </w:r>
            <w:r w:rsidR="005E52C2" w:rsidRPr="00D34570">
              <w:rPr>
                <w:b/>
                <w:bCs/>
                <w:szCs w:val="24"/>
              </w:rPr>
              <w:instrText xml:space="preserve"> </w:instrText>
            </w:r>
            <w:r w:rsidR="005E52C2">
              <w:rPr>
                <w:b/>
                <w:bCs/>
                <w:szCs w:val="24"/>
                <w:lang w:val="en-US"/>
              </w:rPr>
              <w:instrText>for</w:instrText>
            </w:r>
            <w:r w:rsidR="005E52C2" w:rsidRPr="00D34570">
              <w:rPr>
                <w:b/>
                <w:bCs/>
                <w:szCs w:val="24"/>
              </w:rPr>
              <w:instrText xml:space="preserve"> </w:instrText>
            </w:r>
            <w:r w:rsidR="005E52C2">
              <w:rPr>
                <w:b/>
                <w:bCs/>
                <w:szCs w:val="24"/>
                <w:lang w:val="en-US"/>
              </w:rPr>
              <w:instrText>localized</w:instrText>
            </w:r>
            <w:r w:rsidR="005E52C2" w:rsidRPr="00D34570">
              <w:rPr>
                <w:b/>
                <w:bCs/>
                <w:szCs w:val="24"/>
              </w:rPr>
              <w:instrText xml:space="preserve"> </w:instrText>
            </w:r>
            <w:r w:rsidR="005E52C2">
              <w:rPr>
                <w:b/>
                <w:bCs/>
                <w:szCs w:val="24"/>
                <w:lang w:val="en-US"/>
              </w:rPr>
              <w:instrText>extranodal</w:instrText>
            </w:r>
            <w:r w:rsidR="005E52C2" w:rsidRPr="00D34570">
              <w:rPr>
                <w:b/>
                <w:bCs/>
                <w:szCs w:val="24"/>
              </w:rPr>
              <w:instrText xml:space="preserve"> </w:instrText>
            </w:r>
            <w:r w:rsidR="005E52C2">
              <w:rPr>
                <w:b/>
                <w:bCs/>
                <w:szCs w:val="24"/>
                <w:lang w:val="en-US"/>
              </w:rPr>
              <w:instrText>natural</w:instrText>
            </w:r>
            <w:r w:rsidR="005E52C2" w:rsidRPr="00D34570">
              <w:rPr>
                <w:b/>
                <w:bCs/>
                <w:szCs w:val="24"/>
              </w:rPr>
              <w:instrText xml:space="preserve"> </w:instrText>
            </w:r>
            <w:r w:rsidR="005E52C2">
              <w:rPr>
                <w:b/>
                <w:bCs/>
                <w:szCs w:val="24"/>
                <w:lang w:val="en-US"/>
              </w:rPr>
              <w:instrText>killer</w:instrText>
            </w:r>
            <w:r w:rsidR="005E52C2" w:rsidRPr="00D34570">
              <w:rPr>
                <w:b/>
                <w:bCs/>
                <w:szCs w:val="24"/>
              </w:rPr>
              <w:instrText xml:space="preserve"> (</w:instrText>
            </w:r>
            <w:r w:rsidR="005E52C2">
              <w:rPr>
                <w:b/>
                <w:bCs/>
                <w:szCs w:val="24"/>
                <w:lang w:val="en-US"/>
              </w:rPr>
              <w:instrText>NK</w:instrText>
            </w:r>
            <w:r w:rsidR="005E52C2" w:rsidRPr="00D34570">
              <w:rPr>
                <w:b/>
                <w:bCs/>
                <w:szCs w:val="24"/>
              </w:rPr>
              <w:instrText>)/</w:instrText>
            </w:r>
            <w:r w:rsidR="005E52C2">
              <w:rPr>
                <w:b/>
                <w:bCs/>
                <w:szCs w:val="24"/>
                <w:lang w:val="en-US"/>
              </w:rPr>
              <w:instrText>T</w:instrText>
            </w:r>
            <w:r w:rsidR="005E52C2" w:rsidRPr="00D34570">
              <w:rPr>
                <w:b/>
                <w:bCs/>
                <w:szCs w:val="24"/>
              </w:rPr>
              <w:instrText>-</w:instrText>
            </w:r>
            <w:r w:rsidR="005E52C2">
              <w:rPr>
                <w:b/>
                <w:bCs/>
                <w:szCs w:val="24"/>
                <w:lang w:val="en-US"/>
              </w:rPr>
              <w:instrText>cell</w:instrText>
            </w:r>
            <w:r w:rsidR="005E52C2" w:rsidRPr="00D34570">
              <w:rPr>
                <w:b/>
                <w:bCs/>
                <w:szCs w:val="24"/>
              </w:rPr>
              <w:instrText xml:space="preserve"> </w:instrText>
            </w:r>
            <w:r w:rsidR="005E52C2">
              <w:rPr>
                <w:b/>
                <w:bCs/>
                <w:szCs w:val="24"/>
                <w:lang w:val="en-US"/>
              </w:rPr>
              <w:instrText>lymphoma</w:instrText>
            </w:r>
            <w:r w:rsidR="005E52C2" w:rsidRPr="00D34570">
              <w:rPr>
                <w:b/>
                <w:bCs/>
                <w:szCs w:val="24"/>
              </w:rPr>
              <w:instrText xml:space="preserve"> (</w:instrText>
            </w:r>
            <w:r w:rsidR="005E52C2">
              <w:rPr>
                <w:b/>
                <w:bCs/>
                <w:szCs w:val="24"/>
                <w:lang w:val="en-US"/>
              </w:rPr>
              <w:instrText>ENKTL</w:instrText>
            </w:r>
            <w:r w:rsidR="005E52C2" w:rsidRPr="00D34570">
              <w:rPr>
                <w:b/>
                <w:bCs/>
                <w:szCs w:val="24"/>
              </w:rPr>
              <w:instrText xml:space="preserve">), </w:instrText>
            </w:r>
            <w:r w:rsidR="005E52C2">
              <w:rPr>
                <w:b/>
                <w:bCs/>
                <w:szCs w:val="24"/>
                <w:lang w:val="en-US"/>
              </w:rPr>
              <w:instrText>nasal</w:instrText>
            </w:r>
            <w:r w:rsidR="005E52C2" w:rsidRPr="00D34570">
              <w:rPr>
                <w:b/>
                <w:bCs/>
                <w:szCs w:val="24"/>
              </w:rPr>
              <w:instrText xml:space="preserve"> </w:instrText>
            </w:r>
            <w:r w:rsidR="005E52C2">
              <w:rPr>
                <w:b/>
                <w:bCs/>
                <w:szCs w:val="24"/>
                <w:lang w:val="en-US"/>
              </w:rPr>
              <w:instrText>type</w:instrText>
            </w:r>
            <w:r w:rsidR="005E52C2" w:rsidRPr="00D34570">
              <w:rPr>
                <w:b/>
                <w:bCs/>
                <w:szCs w:val="24"/>
              </w:rPr>
              <w:instrText xml:space="preserve">. </w:instrText>
            </w:r>
            <w:r w:rsidR="005E52C2">
              <w:rPr>
                <w:b/>
                <w:bCs/>
                <w:szCs w:val="24"/>
                <w:lang w:val="en-US"/>
              </w:rPr>
              <w:instrText>Methods</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Materials</w:instrText>
            </w:r>
            <w:r w:rsidR="005E52C2" w:rsidRPr="00D34570">
              <w:rPr>
                <w:b/>
                <w:bCs/>
                <w:szCs w:val="24"/>
              </w:rPr>
              <w:instrText xml:space="preserve"> </w:instrText>
            </w:r>
            <w:r w:rsidR="005E52C2">
              <w:rPr>
                <w:b/>
                <w:bCs/>
                <w:szCs w:val="24"/>
                <w:lang w:val="en-US"/>
              </w:rPr>
              <w:instrText>From</w:instrText>
            </w:r>
            <w:r w:rsidR="005E52C2" w:rsidRPr="00D34570">
              <w:rPr>
                <w:b/>
                <w:bCs/>
                <w:szCs w:val="24"/>
              </w:rPr>
              <w:instrText xml:space="preserve"> </w:instrText>
            </w:r>
            <w:r w:rsidR="005E52C2">
              <w:rPr>
                <w:b/>
                <w:bCs/>
                <w:szCs w:val="24"/>
                <w:lang w:val="en-US"/>
              </w:rPr>
              <w:instrText>August</w:instrText>
            </w:r>
            <w:r w:rsidR="005E52C2" w:rsidRPr="00D34570">
              <w:rPr>
                <w:b/>
                <w:bCs/>
                <w:szCs w:val="24"/>
              </w:rPr>
              <w:instrText xml:space="preserve"> 2004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August</w:instrText>
            </w:r>
            <w:r w:rsidR="005E52C2" w:rsidRPr="00D34570">
              <w:rPr>
                <w:b/>
                <w:bCs/>
                <w:szCs w:val="24"/>
              </w:rPr>
              <w:instrText xml:space="preserve"> 2012, 62 </w:instrText>
            </w:r>
            <w:r w:rsidR="005E52C2">
              <w:rPr>
                <w:b/>
                <w:bCs/>
                <w:szCs w:val="24"/>
                <w:lang w:val="en-US"/>
              </w:rPr>
              <w:instrText>patients</w:instrText>
            </w:r>
            <w:r w:rsidR="005E52C2" w:rsidRPr="00D34570">
              <w:rPr>
                <w:b/>
                <w:bCs/>
                <w:szCs w:val="24"/>
              </w:rPr>
              <w:instrText xml:space="preserve"> </w:instrText>
            </w:r>
            <w:r w:rsidR="005E52C2">
              <w:rPr>
                <w:b/>
                <w:bCs/>
                <w:szCs w:val="24"/>
                <w:lang w:val="en-US"/>
              </w:rPr>
              <w:instrText>with</w:instrText>
            </w:r>
            <w:r w:rsidR="005E52C2" w:rsidRPr="00D34570">
              <w:rPr>
                <w:b/>
                <w:bCs/>
                <w:szCs w:val="24"/>
              </w:rPr>
              <w:instrText xml:space="preserve"> </w:instrText>
            </w:r>
            <w:r w:rsidR="005E52C2">
              <w:rPr>
                <w:b/>
                <w:bCs/>
                <w:szCs w:val="24"/>
                <w:lang w:val="en-US"/>
              </w:rPr>
              <w:instrText>newly</w:instrText>
            </w:r>
            <w:r w:rsidR="005E52C2" w:rsidRPr="00D34570">
              <w:rPr>
                <w:b/>
                <w:bCs/>
                <w:szCs w:val="24"/>
              </w:rPr>
              <w:instrText xml:space="preserve"> </w:instrText>
            </w:r>
            <w:r w:rsidR="005E52C2">
              <w:rPr>
                <w:b/>
                <w:bCs/>
                <w:szCs w:val="24"/>
                <w:lang w:val="en-US"/>
              </w:rPr>
              <w:instrText>diagnosed</w:instrText>
            </w:r>
            <w:r w:rsidR="005E52C2" w:rsidRPr="00D34570">
              <w:rPr>
                <w:b/>
                <w:bCs/>
                <w:szCs w:val="24"/>
              </w:rPr>
              <w:instrText xml:space="preserve"> </w:instrText>
            </w:r>
            <w:r w:rsidR="005E52C2">
              <w:rPr>
                <w:b/>
                <w:bCs/>
                <w:szCs w:val="24"/>
                <w:lang w:val="en-US"/>
              </w:rPr>
              <w:instrText>stage</w:instrText>
            </w:r>
            <w:r w:rsidR="005E52C2" w:rsidRPr="00D34570">
              <w:rPr>
                <w:b/>
                <w:bCs/>
                <w:szCs w:val="24"/>
              </w:rPr>
              <w:instrText xml:space="preserve"> </w:instrText>
            </w:r>
            <w:r w:rsidR="005E52C2">
              <w:rPr>
                <w:b/>
                <w:bCs/>
                <w:szCs w:val="24"/>
                <w:lang w:val="en-US"/>
              </w:rPr>
              <w:instrText>IE</w:instrText>
            </w:r>
            <w:r w:rsidR="005E52C2" w:rsidRPr="00D34570">
              <w:rPr>
                <w:b/>
                <w:bCs/>
                <w:szCs w:val="24"/>
              </w:rPr>
              <w:instrText xml:space="preserve">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IIE</w:instrText>
            </w:r>
            <w:r w:rsidR="005E52C2" w:rsidRPr="00D34570">
              <w:rPr>
                <w:b/>
                <w:bCs/>
                <w:szCs w:val="24"/>
              </w:rPr>
              <w:instrText xml:space="preserve"> </w:instrText>
            </w:r>
            <w:r w:rsidR="005E52C2">
              <w:rPr>
                <w:b/>
                <w:bCs/>
                <w:szCs w:val="24"/>
                <w:lang w:val="en-US"/>
              </w:rPr>
              <w:instrText>ENKTL</w:instrText>
            </w:r>
            <w:r w:rsidR="005E52C2" w:rsidRPr="00D34570">
              <w:rPr>
                <w:b/>
                <w:bCs/>
                <w:szCs w:val="24"/>
              </w:rPr>
              <w:instrText xml:space="preserve"> </w:instrText>
            </w:r>
            <w:r w:rsidR="005E52C2">
              <w:rPr>
                <w:b/>
                <w:bCs/>
                <w:szCs w:val="24"/>
                <w:lang w:val="en-US"/>
              </w:rPr>
              <w:instrText>underwent</w:instrText>
            </w:r>
            <w:r w:rsidR="005E52C2" w:rsidRPr="00D34570">
              <w:rPr>
                <w:b/>
                <w:bCs/>
                <w:szCs w:val="24"/>
              </w:rPr>
              <w:instrText xml:space="preserve"> </w:instrText>
            </w:r>
            <w:r w:rsidR="005E52C2">
              <w:rPr>
                <w:b/>
                <w:bCs/>
                <w:szCs w:val="24"/>
                <w:lang w:val="en-US"/>
              </w:rPr>
              <w:instrText>CCRT</w:instrText>
            </w:r>
            <w:r w:rsidR="005E52C2" w:rsidRPr="00D34570">
              <w:rPr>
                <w:b/>
                <w:bCs/>
                <w:szCs w:val="24"/>
              </w:rPr>
              <w:instrText xml:space="preserve"> </w:instrText>
            </w:r>
            <w:r w:rsidR="005E52C2">
              <w:rPr>
                <w:b/>
                <w:bCs/>
                <w:szCs w:val="24"/>
                <w:lang w:val="en-US"/>
              </w:rPr>
              <w:instrText>followed</w:instrText>
            </w:r>
            <w:r w:rsidR="005E52C2" w:rsidRPr="00D34570">
              <w:rPr>
                <w:b/>
                <w:bCs/>
                <w:szCs w:val="24"/>
              </w:rPr>
              <w:instrText xml:space="preserve"> </w:instrText>
            </w:r>
            <w:r w:rsidR="005E52C2">
              <w:rPr>
                <w:b/>
                <w:bCs/>
                <w:szCs w:val="24"/>
                <w:lang w:val="en-US"/>
              </w:rPr>
              <w:instrText>by</w:instrText>
            </w:r>
            <w:r w:rsidR="005E52C2" w:rsidRPr="00D34570">
              <w:rPr>
                <w:b/>
                <w:bCs/>
                <w:szCs w:val="24"/>
              </w:rPr>
              <w:instrText xml:space="preserve"> </w:instrText>
            </w:r>
            <w:r w:rsidR="005E52C2">
              <w:rPr>
                <w:b/>
                <w:bCs/>
                <w:szCs w:val="24"/>
                <w:lang w:val="en-US"/>
              </w:rPr>
              <w:instrText>consolidation</w:instrText>
            </w:r>
            <w:r w:rsidR="005E52C2" w:rsidRPr="00D34570">
              <w:rPr>
                <w:b/>
                <w:bCs/>
                <w:szCs w:val="24"/>
              </w:rPr>
              <w:instrText xml:space="preserve"> </w:instrText>
            </w:r>
            <w:r w:rsidR="005E52C2">
              <w:rPr>
                <w:b/>
                <w:bCs/>
                <w:szCs w:val="24"/>
                <w:lang w:val="en-US"/>
              </w:rPr>
              <w:instrText>chemotherapy</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RT</w:instrText>
            </w:r>
            <w:r w:rsidR="005E52C2" w:rsidRPr="00D34570">
              <w:rPr>
                <w:b/>
                <w:bCs/>
                <w:szCs w:val="24"/>
              </w:rPr>
              <w:instrText xml:space="preserve"> </w:instrText>
            </w:r>
            <w:r w:rsidR="005E52C2">
              <w:rPr>
                <w:b/>
                <w:bCs/>
                <w:szCs w:val="24"/>
                <w:lang w:val="en-US"/>
              </w:rPr>
              <w:instrText>dose</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40 </w:instrText>
            </w:r>
            <w:r w:rsidR="005E52C2">
              <w:rPr>
                <w:b/>
                <w:bCs/>
                <w:szCs w:val="24"/>
                <w:lang w:val="en-US"/>
              </w:rPr>
              <w:instrText>Gy</w:instrText>
            </w:r>
            <w:r w:rsidR="005E52C2" w:rsidRPr="00D34570">
              <w:rPr>
                <w:b/>
                <w:bCs/>
                <w:szCs w:val="24"/>
              </w:rPr>
              <w:instrText xml:space="preserve">. </w:instrText>
            </w:r>
            <w:r w:rsidR="005E52C2">
              <w:rPr>
                <w:b/>
                <w:bCs/>
                <w:szCs w:val="24"/>
                <w:lang w:val="en-US"/>
              </w:rPr>
              <w:instrText>Cisplatin</w:instrText>
            </w:r>
            <w:r w:rsidR="005E52C2" w:rsidRPr="00D34570">
              <w:rPr>
                <w:b/>
                <w:bCs/>
                <w:szCs w:val="24"/>
              </w:rPr>
              <w:instrText xml:space="preserve">, 30 </w:instrText>
            </w:r>
            <w:r w:rsidR="005E52C2">
              <w:rPr>
                <w:b/>
                <w:bCs/>
                <w:szCs w:val="24"/>
                <w:lang w:val="en-US"/>
              </w:rPr>
              <w:instrText>mg</w:instrText>
            </w:r>
            <w:r w:rsidR="005E52C2" w:rsidRPr="00D34570">
              <w:rPr>
                <w:b/>
                <w:bCs/>
                <w:szCs w:val="24"/>
              </w:rPr>
              <w:instrText>/</w:instrText>
            </w:r>
            <w:r w:rsidR="005E52C2">
              <w:rPr>
                <w:b/>
                <w:bCs/>
                <w:szCs w:val="24"/>
                <w:lang w:val="en-US"/>
              </w:rPr>
              <w:instrText>m</w:instrText>
            </w:r>
            <w:r w:rsidR="005E52C2" w:rsidRPr="00D34570">
              <w:rPr>
                <w:b/>
                <w:bCs/>
                <w:szCs w:val="24"/>
              </w:rPr>
              <w:instrText>&lt;</w:instrText>
            </w:r>
            <w:r w:rsidR="005E52C2">
              <w:rPr>
                <w:b/>
                <w:bCs/>
                <w:szCs w:val="24"/>
                <w:lang w:val="en-US"/>
              </w:rPr>
              <w:instrText>sup</w:instrText>
            </w:r>
            <w:r w:rsidR="005E52C2" w:rsidRPr="00D34570">
              <w:rPr>
                <w:b/>
                <w:bCs/>
                <w:szCs w:val="24"/>
              </w:rPr>
              <w:instrText>&gt;2&lt;/</w:instrText>
            </w:r>
            <w:r w:rsidR="005E52C2">
              <w:rPr>
                <w:b/>
                <w:bCs/>
                <w:szCs w:val="24"/>
                <w:lang w:val="en-US"/>
              </w:rPr>
              <w:instrText>sup</w:instrText>
            </w:r>
            <w:r w:rsidR="005E52C2" w:rsidRPr="00D34570">
              <w:rPr>
                <w:b/>
                <w:bCs/>
                <w:szCs w:val="24"/>
              </w:rPr>
              <w:instrText xml:space="preserve">&gt;, </w:instrText>
            </w:r>
            <w:r w:rsidR="005E52C2">
              <w:rPr>
                <w:b/>
                <w:bCs/>
                <w:szCs w:val="24"/>
                <w:lang w:val="en-US"/>
              </w:rPr>
              <w:instrText>was</w:instrText>
            </w:r>
            <w:r w:rsidR="005E52C2" w:rsidRPr="00D34570">
              <w:rPr>
                <w:b/>
                <w:bCs/>
                <w:szCs w:val="24"/>
              </w:rPr>
              <w:instrText xml:space="preserve"> </w:instrText>
            </w:r>
            <w:r w:rsidR="005E52C2">
              <w:rPr>
                <w:b/>
                <w:bCs/>
                <w:szCs w:val="24"/>
                <w:lang w:val="en-US"/>
              </w:rPr>
              <w:instrText>administered</w:instrText>
            </w:r>
            <w:r w:rsidR="005E52C2" w:rsidRPr="00D34570">
              <w:rPr>
                <w:b/>
                <w:bCs/>
                <w:szCs w:val="24"/>
              </w:rPr>
              <w:instrText xml:space="preserve"> </w:instrText>
            </w:r>
            <w:r w:rsidR="005E52C2">
              <w:rPr>
                <w:b/>
                <w:bCs/>
                <w:szCs w:val="24"/>
                <w:lang w:val="en-US"/>
              </w:rPr>
              <w:instrText>weekly</w:instrText>
            </w:r>
            <w:r w:rsidR="005E52C2" w:rsidRPr="00D34570">
              <w:rPr>
                <w:b/>
                <w:bCs/>
                <w:szCs w:val="24"/>
              </w:rPr>
              <w:instrText xml:space="preserve"> </w:instrText>
            </w:r>
            <w:r w:rsidR="005E52C2">
              <w:rPr>
                <w:b/>
                <w:bCs/>
                <w:szCs w:val="24"/>
                <w:lang w:val="en-US"/>
              </w:rPr>
              <w:instrText>during</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RT</w:instrText>
            </w:r>
            <w:r w:rsidR="005E52C2" w:rsidRPr="00D34570">
              <w:rPr>
                <w:b/>
                <w:bCs/>
                <w:szCs w:val="24"/>
              </w:rPr>
              <w:instrText xml:space="preserve"> </w:instrText>
            </w:r>
            <w:r w:rsidR="005E52C2">
              <w:rPr>
                <w:b/>
                <w:bCs/>
                <w:szCs w:val="24"/>
                <w:lang w:val="en-US"/>
              </w:rPr>
              <w:instrText>course</w:instrText>
            </w:r>
            <w:r w:rsidR="005E52C2" w:rsidRPr="00D34570">
              <w:rPr>
                <w:b/>
                <w:bCs/>
                <w:szCs w:val="24"/>
              </w:rPr>
              <w:instrText xml:space="preserve">. </w:instrText>
            </w:r>
            <w:r w:rsidR="005E52C2">
              <w:rPr>
                <w:b/>
                <w:bCs/>
                <w:szCs w:val="24"/>
                <w:lang w:val="en-US"/>
              </w:rPr>
              <w:instrText>Responders</w:instrText>
            </w:r>
            <w:r w:rsidR="005E52C2" w:rsidRPr="00D34570">
              <w:rPr>
                <w:b/>
                <w:bCs/>
                <w:szCs w:val="24"/>
              </w:rPr>
              <w:instrText xml:space="preserve">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CCRT</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encouraged</w:instrText>
            </w:r>
            <w:r w:rsidR="005E52C2" w:rsidRPr="00D34570">
              <w:rPr>
                <w:b/>
                <w:bCs/>
                <w:szCs w:val="24"/>
              </w:rPr>
              <w:instrText xml:space="preserve"> </w:instrText>
            </w:r>
            <w:r w:rsidR="005E52C2">
              <w:rPr>
                <w:b/>
                <w:bCs/>
                <w:szCs w:val="24"/>
                <w:lang w:val="en-US"/>
              </w:rPr>
              <w:instrText>to</w:instrText>
            </w:r>
            <w:r w:rsidR="005E52C2" w:rsidRPr="00D34570">
              <w:rPr>
                <w:b/>
                <w:bCs/>
                <w:szCs w:val="24"/>
              </w:rPr>
              <w:instrText xml:space="preserve"> </w:instrText>
            </w:r>
            <w:r w:rsidR="005E52C2">
              <w:rPr>
                <w:b/>
                <w:bCs/>
                <w:szCs w:val="24"/>
                <w:lang w:val="en-US"/>
              </w:rPr>
              <w:instrText>undergo</w:instrText>
            </w:r>
            <w:r w:rsidR="005E52C2" w:rsidRPr="00D34570">
              <w:rPr>
                <w:b/>
                <w:bCs/>
                <w:szCs w:val="24"/>
              </w:rPr>
              <w:instrText xml:space="preserve"> </w:instrText>
            </w:r>
            <w:r w:rsidR="005E52C2">
              <w:rPr>
                <w:b/>
                <w:bCs/>
                <w:szCs w:val="24"/>
                <w:lang w:val="en-US"/>
              </w:rPr>
              <w:instrText>consolidation</w:instrText>
            </w:r>
            <w:r w:rsidR="005E52C2" w:rsidRPr="00D34570">
              <w:rPr>
                <w:b/>
                <w:bCs/>
                <w:szCs w:val="24"/>
              </w:rPr>
              <w:instrText xml:space="preserve"> </w:instrText>
            </w:r>
            <w:r w:rsidR="005E52C2">
              <w:rPr>
                <w:b/>
                <w:bCs/>
                <w:szCs w:val="24"/>
                <w:lang w:val="en-US"/>
              </w:rPr>
              <w:instrText>chemotherapy</w:instrText>
            </w:r>
            <w:r w:rsidR="005E52C2" w:rsidRPr="00D34570">
              <w:rPr>
                <w:b/>
                <w:bCs/>
                <w:szCs w:val="24"/>
              </w:rPr>
              <w:instrText xml:space="preserve">. </w:instrText>
            </w:r>
            <w:r w:rsidR="005E52C2">
              <w:rPr>
                <w:b/>
                <w:bCs/>
                <w:szCs w:val="24"/>
                <w:lang w:val="en-US"/>
              </w:rPr>
              <w:instrText>Three</w:instrText>
            </w:r>
            <w:r w:rsidR="005E52C2" w:rsidRPr="00D34570">
              <w:rPr>
                <w:b/>
                <w:bCs/>
                <w:szCs w:val="24"/>
              </w:rPr>
              <w:instrText xml:space="preserve"> </w:instrText>
            </w:r>
            <w:r w:rsidR="005E52C2">
              <w:rPr>
                <w:b/>
                <w:bCs/>
                <w:szCs w:val="24"/>
                <w:lang w:val="en-US"/>
              </w:rPr>
              <w:instrText>different</w:instrText>
            </w:r>
            <w:r w:rsidR="005E52C2" w:rsidRPr="00D34570">
              <w:rPr>
                <w:b/>
                <w:bCs/>
                <w:szCs w:val="24"/>
              </w:rPr>
              <w:instrText xml:space="preserve"> </w:instrText>
            </w:r>
            <w:r w:rsidR="005E52C2">
              <w:rPr>
                <w:b/>
                <w:bCs/>
                <w:szCs w:val="24"/>
                <w:lang w:val="en-US"/>
              </w:rPr>
              <w:instrText>consolidation</w:instrText>
            </w:r>
            <w:r w:rsidR="005E52C2" w:rsidRPr="00D34570">
              <w:rPr>
                <w:b/>
                <w:bCs/>
                <w:szCs w:val="24"/>
              </w:rPr>
              <w:instrText xml:space="preserve"> </w:instrText>
            </w:r>
            <w:r w:rsidR="005E52C2">
              <w:rPr>
                <w:b/>
                <w:bCs/>
                <w:szCs w:val="24"/>
                <w:lang w:val="en-US"/>
              </w:rPr>
              <w:instrText>chemotherapy</w:instrText>
            </w:r>
            <w:r w:rsidR="005E52C2" w:rsidRPr="00D34570">
              <w:rPr>
                <w:b/>
                <w:bCs/>
                <w:szCs w:val="24"/>
              </w:rPr>
              <w:instrText xml:space="preserve"> </w:instrText>
            </w:r>
            <w:r w:rsidR="005E52C2">
              <w:rPr>
                <w:b/>
                <w:bCs/>
                <w:szCs w:val="24"/>
                <w:lang w:val="en-US"/>
              </w:rPr>
              <w:instrText>regimens</w:instrText>
            </w:r>
            <w:r w:rsidR="005E52C2" w:rsidRPr="00D34570">
              <w:rPr>
                <w:b/>
                <w:bCs/>
                <w:szCs w:val="24"/>
              </w:rPr>
              <w:instrText xml:space="preserve"> </w:instrText>
            </w:r>
            <w:r w:rsidR="005E52C2">
              <w:rPr>
                <w:b/>
                <w:bCs/>
                <w:szCs w:val="24"/>
                <w:lang w:val="en-US"/>
              </w:rPr>
              <w:instrText>were</w:instrText>
            </w:r>
            <w:r w:rsidR="005E52C2" w:rsidRPr="00D34570">
              <w:rPr>
                <w:b/>
                <w:bCs/>
                <w:szCs w:val="24"/>
              </w:rPr>
              <w:instrText xml:space="preserve"> </w:instrText>
            </w:r>
            <w:r w:rsidR="005E52C2">
              <w:rPr>
                <w:b/>
                <w:bCs/>
                <w:szCs w:val="24"/>
                <w:lang w:val="en-US"/>
              </w:rPr>
              <w:instrText>used</w:instrText>
            </w:r>
            <w:r w:rsidR="005E52C2" w:rsidRPr="00D34570">
              <w:rPr>
                <w:b/>
                <w:bCs/>
                <w:szCs w:val="24"/>
              </w:rPr>
              <w:instrText xml:space="preserve"> </w:instrText>
            </w:r>
            <w:r w:rsidR="005E52C2">
              <w:rPr>
                <w:b/>
                <w:bCs/>
                <w:szCs w:val="24"/>
                <w:lang w:val="en-US"/>
              </w:rPr>
              <w:instrText>consecutively</w:instrText>
            </w:r>
            <w:r w:rsidR="005E52C2" w:rsidRPr="00D34570">
              <w:rPr>
                <w:b/>
                <w:bCs/>
                <w:szCs w:val="24"/>
              </w:rPr>
              <w:instrText xml:space="preserve">: </w:instrText>
            </w:r>
            <w:r w:rsidR="005E52C2">
              <w:rPr>
                <w:b/>
                <w:bCs/>
                <w:szCs w:val="24"/>
                <w:lang w:val="en-US"/>
              </w:rPr>
              <w:instrText>VIPD</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w:instrText>
            </w:r>
            <w:r w:rsidR="005E52C2">
              <w:rPr>
                <w:b/>
                <w:bCs/>
                <w:szCs w:val="24"/>
                <w:lang w:val="en-US"/>
              </w:rPr>
              <w:instrText>ifosfamide</w:instrText>
            </w:r>
            <w:r w:rsidR="005E52C2" w:rsidRPr="00D34570">
              <w:rPr>
                <w:b/>
                <w:bCs/>
                <w:szCs w:val="24"/>
              </w:rPr>
              <w:instrText xml:space="preserve">, </w:instrText>
            </w:r>
            <w:r w:rsidR="005E52C2">
              <w:rPr>
                <w:b/>
                <w:bCs/>
                <w:szCs w:val="24"/>
                <w:lang w:val="en-US"/>
              </w:rPr>
              <w:instrText>cisplatin</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dexamethasone</w:instrText>
            </w:r>
            <w:r w:rsidR="005E52C2" w:rsidRPr="00D34570">
              <w:rPr>
                <w:b/>
                <w:bCs/>
                <w:szCs w:val="24"/>
              </w:rPr>
              <w:instrText xml:space="preserve">); </w:instrText>
            </w:r>
            <w:r w:rsidR="005E52C2">
              <w:rPr>
                <w:b/>
                <w:bCs/>
                <w:szCs w:val="24"/>
                <w:lang w:val="en-US"/>
              </w:rPr>
              <w:instrText>VIDL</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w:instrText>
            </w:r>
            <w:r w:rsidR="005E52C2">
              <w:rPr>
                <w:b/>
                <w:bCs/>
                <w:szCs w:val="24"/>
                <w:lang w:val="en-US"/>
              </w:rPr>
              <w:instrText>ifosfamide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dexamethasone</w:instrText>
            </w:r>
            <w:r w:rsidR="005E52C2" w:rsidRPr="00D34570">
              <w:rPr>
                <w:b/>
                <w:bCs/>
                <w:szCs w:val="24"/>
              </w:rPr>
              <w:instrText xml:space="preserve"> </w:instrText>
            </w:r>
            <w:r w:rsidR="005E52C2">
              <w:rPr>
                <w:b/>
                <w:bCs/>
                <w:szCs w:val="24"/>
                <w:lang w:val="en-US"/>
              </w:rPr>
              <w:instrText>followed</w:instrText>
            </w:r>
            <w:r w:rsidR="005E52C2" w:rsidRPr="00D34570">
              <w:rPr>
                <w:b/>
                <w:bCs/>
                <w:szCs w:val="24"/>
              </w:rPr>
              <w:instrText xml:space="preserve"> </w:instrText>
            </w:r>
            <w:r w:rsidR="005E52C2">
              <w:rPr>
                <w:b/>
                <w:bCs/>
                <w:szCs w:val="24"/>
                <w:lang w:val="en-US"/>
              </w:rPr>
              <w:instrText>by</w:instrText>
            </w:r>
            <w:r w:rsidR="005E52C2" w:rsidRPr="00D34570">
              <w:rPr>
                <w:b/>
                <w:bCs/>
                <w:szCs w:val="24"/>
              </w:rPr>
              <w:instrText xml:space="preserve"> </w:instrText>
            </w:r>
            <w:r w:rsidR="005E52C2">
              <w:rPr>
                <w:b/>
                <w:bCs/>
                <w:szCs w:val="24"/>
                <w:lang w:val="en-US"/>
              </w:rPr>
              <w:instrText>intramuscular</w:instrText>
            </w:r>
            <w:r w:rsidR="005E52C2" w:rsidRPr="00D34570">
              <w:rPr>
                <w:b/>
                <w:bCs/>
                <w:szCs w:val="24"/>
              </w:rPr>
              <w:instrText xml:space="preserve"> </w:instrText>
            </w:r>
            <w:r w:rsidR="005E52C2">
              <w:rPr>
                <w:b/>
                <w:bCs/>
                <w:szCs w:val="24"/>
                <w:lang w:val="en-US"/>
              </w:rPr>
              <w:instrText>injection</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l</w:instrText>
            </w:r>
            <w:r w:rsidR="005E52C2" w:rsidRPr="00D34570">
              <w:rPr>
                <w:b/>
                <w:bCs/>
                <w:szCs w:val="24"/>
              </w:rPr>
              <w:instrText>-</w:instrText>
            </w:r>
            <w:r w:rsidR="005E52C2">
              <w:rPr>
                <w:b/>
                <w:bCs/>
                <w:szCs w:val="24"/>
                <w:lang w:val="en-US"/>
              </w:rPr>
              <w:instrText>asparaginase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MIDLE</w:instrText>
            </w:r>
            <w:r w:rsidR="005E52C2" w:rsidRPr="00D34570">
              <w:rPr>
                <w:b/>
                <w:bCs/>
                <w:szCs w:val="24"/>
              </w:rPr>
              <w:instrText xml:space="preserve"> (</w:instrText>
            </w:r>
            <w:r w:rsidR="005E52C2">
              <w:rPr>
                <w:b/>
                <w:bCs/>
                <w:szCs w:val="24"/>
                <w:lang w:val="en-US"/>
              </w:rPr>
              <w:instrText>methotrexate</w:instrText>
            </w:r>
            <w:r w:rsidR="005E52C2" w:rsidRPr="00D34570">
              <w:rPr>
                <w:b/>
                <w:bCs/>
                <w:szCs w:val="24"/>
              </w:rPr>
              <w:instrText xml:space="preserve">, </w:instrText>
            </w:r>
            <w:r w:rsidR="005E52C2">
              <w:rPr>
                <w:b/>
                <w:bCs/>
                <w:szCs w:val="24"/>
                <w:lang w:val="en-US"/>
              </w:rPr>
              <w:instrText>etoposide</w:instrText>
            </w:r>
            <w:r w:rsidR="005E52C2" w:rsidRPr="00D34570">
              <w:rPr>
                <w:b/>
                <w:bCs/>
                <w:szCs w:val="24"/>
              </w:rPr>
              <w:instrText xml:space="preserve">, </w:instrText>
            </w:r>
            <w:r w:rsidR="005E52C2">
              <w:rPr>
                <w:b/>
                <w:bCs/>
                <w:szCs w:val="24"/>
                <w:lang w:val="en-US"/>
              </w:rPr>
              <w:instrText>ifosfamide</w:instrText>
            </w:r>
            <w:r w:rsidR="005E52C2" w:rsidRPr="00D34570">
              <w:rPr>
                <w:b/>
                <w:bCs/>
                <w:szCs w:val="24"/>
              </w:rPr>
              <w:instrText xml:space="preserve">, </w:instrText>
            </w:r>
            <w:r w:rsidR="005E52C2">
              <w:rPr>
                <w:b/>
                <w:bCs/>
                <w:szCs w:val="24"/>
                <w:lang w:val="en-US"/>
              </w:rPr>
              <w:instrText>mesna</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w:instrText>
            </w:r>
            <w:r w:rsidR="005E52C2">
              <w:rPr>
                <w:b/>
                <w:bCs/>
                <w:szCs w:val="24"/>
                <w:lang w:val="en-US"/>
              </w:rPr>
              <w:instrText>l</w:instrText>
            </w:r>
            <w:r w:rsidR="005E52C2" w:rsidRPr="00D34570">
              <w:rPr>
                <w:b/>
                <w:bCs/>
                <w:szCs w:val="24"/>
              </w:rPr>
              <w:instrText>-</w:instrText>
            </w:r>
            <w:r w:rsidR="005E52C2">
              <w:rPr>
                <w:b/>
                <w:bCs/>
                <w:szCs w:val="24"/>
                <w:lang w:val="en-US"/>
              </w:rPr>
              <w:instrText>asparaginase</w:instrText>
            </w:r>
            <w:r w:rsidR="005E52C2" w:rsidRPr="00D34570">
              <w:rPr>
                <w:b/>
                <w:bCs/>
                <w:szCs w:val="24"/>
              </w:rPr>
              <w:instrText xml:space="preserve">). </w:instrText>
            </w:r>
            <w:r w:rsidR="005E52C2">
              <w:rPr>
                <w:b/>
                <w:bCs/>
                <w:szCs w:val="24"/>
                <w:lang w:val="en-US"/>
              </w:rPr>
              <w:instrText>Results</w:instrText>
            </w:r>
            <w:r w:rsidR="005E52C2" w:rsidRPr="00D34570">
              <w:rPr>
                <w:b/>
                <w:bCs/>
                <w:szCs w:val="24"/>
              </w:rPr>
              <w:instrText xml:space="preserve"> </w:instrText>
            </w:r>
            <w:r w:rsidR="005E52C2">
              <w:rPr>
                <w:b/>
                <w:bCs/>
                <w:szCs w:val="24"/>
                <w:lang w:val="en-US"/>
              </w:rPr>
              <w:instrText>The</w:instrText>
            </w:r>
            <w:r w:rsidR="005E52C2" w:rsidRPr="00D34570">
              <w:rPr>
                <w:b/>
                <w:bCs/>
                <w:szCs w:val="24"/>
              </w:rPr>
              <w:instrText xml:space="preserve"> </w:instrText>
            </w:r>
            <w:r w:rsidR="005E52C2">
              <w:rPr>
                <w:b/>
                <w:bCs/>
                <w:szCs w:val="24"/>
                <w:lang w:val="en-US"/>
              </w:rPr>
              <w:instrText>median</w:instrText>
            </w:r>
            <w:r w:rsidR="005E52C2" w:rsidRPr="00D34570">
              <w:rPr>
                <w:b/>
                <w:bCs/>
                <w:szCs w:val="24"/>
              </w:rPr>
              <w:instrText xml:space="preserve"> </w:instrText>
            </w:r>
            <w:r w:rsidR="005E52C2">
              <w:rPr>
                <w:b/>
                <w:bCs/>
                <w:szCs w:val="24"/>
                <w:lang w:val="en-US"/>
              </w:rPr>
              <w:instrText>follow</w:instrText>
            </w:r>
            <w:r w:rsidR="005E52C2" w:rsidRPr="00D34570">
              <w:rPr>
                <w:b/>
                <w:bCs/>
                <w:szCs w:val="24"/>
              </w:rPr>
              <w:instrText>-</w:instrText>
            </w:r>
            <w:r w:rsidR="005E52C2">
              <w:rPr>
                <w:b/>
                <w:bCs/>
                <w:szCs w:val="24"/>
                <w:lang w:val="en-US"/>
              </w:rPr>
              <w:instrText>up</w:instrText>
            </w:r>
            <w:r w:rsidR="005E52C2" w:rsidRPr="00D34570">
              <w:rPr>
                <w:b/>
                <w:bCs/>
                <w:szCs w:val="24"/>
              </w:rPr>
              <w:instrText xml:space="preserve"> </w:instrText>
            </w:r>
            <w:r w:rsidR="005E52C2">
              <w:rPr>
                <w:b/>
                <w:bCs/>
                <w:szCs w:val="24"/>
                <w:lang w:val="en-US"/>
              </w:rPr>
              <w:instrText>period</w:instrText>
            </w:r>
            <w:r w:rsidR="005E52C2" w:rsidRPr="00D34570">
              <w:rPr>
                <w:b/>
                <w:bCs/>
                <w:szCs w:val="24"/>
              </w:rPr>
              <w:instrText xml:space="preserve"> </w:instrText>
            </w:r>
            <w:r w:rsidR="005E52C2">
              <w:rPr>
                <w:b/>
                <w:bCs/>
                <w:szCs w:val="24"/>
                <w:lang w:val="en-US"/>
              </w:rPr>
              <w:instrText>was</w:instrText>
            </w:r>
            <w:r w:rsidR="005E52C2" w:rsidRPr="00D34570">
              <w:rPr>
                <w:b/>
                <w:bCs/>
                <w:szCs w:val="24"/>
              </w:rPr>
              <w:instrText xml:space="preserve"> 49 </w:instrText>
            </w:r>
            <w:r w:rsidR="005E52C2">
              <w:rPr>
                <w:b/>
                <w:bCs/>
                <w:szCs w:val="24"/>
                <w:lang w:val="en-US"/>
              </w:rPr>
              <w:instrText>months</w:instrText>
            </w:r>
            <w:r w:rsidR="005E52C2" w:rsidRPr="00D34570">
              <w:rPr>
                <w:b/>
                <w:bCs/>
                <w:szCs w:val="24"/>
              </w:rPr>
              <w:instrText xml:space="preserve"> (</w:instrText>
            </w:r>
            <w:r w:rsidR="005E52C2">
              <w:rPr>
                <w:b/>
                <w:bCs/>
                <w:szCs w:val="24"/>
                <w:lang w:val="en-US"/>
              </w:rPr>
              <w:instrText>range</w:instrText>
            </w:r>
            <w:r w:rsidR="005E52C2" w:rsidRPr="00D34570">
              <w:rPr>
                <w:b/>
                <w:bCs/>
                <w:szCs w:val="24"/>
              </w:rPr>
              <w:instrText xml:space="preserve"> 8-112). </w:instrText>
            </w:r>
            <w:r w:rsidR="005E52C2">
              <w:rPr>
                <w:b/>
                <w:bCs/>
                <w:szCs w:val="24"/>
                <w:lang w:val="en-US"/>
              </w:rPr>
              <w:instrText>After</w:instrText>
            </w:r>
            <w:r w:rsidR="005E52C2" w:rsidRPr="00D34570">
              <w:rPr>
                <w:b/>
                <w:bCs/>
                <w:szCs w:val="24"/>
              </w:rPr>
              <w:instrText xml:space="preserve"> </w:instrText>
            </w:r>
            <w:r w:rsidR="005E52C2">
              <w:rPr>
                <w:b/>
                <w:bCs/>
                <w:szCs w:val="24"/>
                <w:lang w:val="en-US"/>
              </w:rPr>
              <w:instrText>completion</w:instrText>
            </w:r>
            <w:r w:rsidR="005E52C2" w:rsidRPr="00D34570">
              <w:rPr>
                <w:b/>
                <w:bCs/>
                <w:szCs w:val="24"/>
              </w:rPr>
              <w:instrText xml:space="preserve"> </w:instrText>
            </w:r>
            <w:r w:rsidR="005E52C2">
              <w:rPr>
                <w:b/>
                <w:bCs/>
                <w:szCs w:val="24"/>
                <w:lang w:val="en-US"/>
              </w:rPr>
              <w:instrText>of</w:instrText>
            </w:r>
            <w:r w:rsidR="005E52C2" w:rsidRPr="00D34570">
              <w:rPr>
                <w:b/>
                <w:bCs/>
                <w:szCs w:val="24"/>
              </w:rPr>
              <w:instrText xml:space="preserve"> </w:instrText>
            </w:r>
            <w:r w:rsidR="005E52C2">
              <w:rPr>
                <w:b/>
                <w:bCs/>
                <w:szCs w:val="24"/>
                <w:lang w:val="en-US"/>
              </w:rPr>
              <w:instrText>CCRT</w:instrText>
            </w:r>
            <w:r w:rsidR="005E52C2" w:rsidRPr="00D34570">
              <w:rPr>
                <w:b/>
                <w:bCs/>
                <w:szCs w:val="24"/>
              </w:rPr>
              <w:instrText xml:space="preserve">, 56 </w:instrText>
            </w:r>
            <w:r w:rsidR="005E52C2">
              <w:rPr>
                <w:b/>
                <w:bCs/>
                <w:szCs w:val="24"/>
                <w:lang w:val="en-US"/>
              </w:rPr>
              <w:instrText>patients</w:instrText>
            </w:r>
            <w:r w:rsidR="005E52C2" w:rsidRPr="00D34570">
              <w:rPr>
                <w:b/>
                <w:bCs/>
                <w:szCs w:val="24"/>
              </w:rPr>
              <w:instrText xml:space="preserve"> (90.3%) </w:instrText>
            </w:r>
            <w:r w:rsidR="005E52C2">
              <w:rPr>
                <w:b/>
                <w:bCs/>
                <w:szCs w:val="24"/>
                <w:lang w:val="en-US"/>
              </w:rPr>
              <w:instrText>had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complete</w:instrText>
            </w:r>
            <w:r w:rsidR="005E52C2" w:rsidRPr="00D34570">
              <w:rPr>
                <w:b/>
                <w:bCs/>
                <w:szCs w:val="24"/>
              </w:rPr>
              <w:instrText xml:space="preserve"> </w:instrText>
            </w:r>
            <w:r w:rsidR="005E52C2">
              <w:rPr>
                <w:b/>
                <w:bCs/>
                <w:szCs w:val="24"/>
                <w:lang w:val="en-US"/>
              </w:rPr>
              <w:instrText>response</w:instrText>
            </w:r>
            <w:r w:rsidR="005E52C2" w:rsidRPr="00D34570">
              <w:rPr>
                <w:b/>
                <w:bCs/>
                <w:szCs w:val="24"/>
              </w:rPr>
              <w:instrText xml:space="preserve">, 4 (6.4%) </w:instrText>
            </w:r>
            <w:r w:rsidR="005E52C2">
              <w:rPr>
                <w:b/>
                <w:bCs/>
                <w:szCs w:val="24"/>
                <w:lang w:val="en-US"/>
              </w:rPr>
              <w:instrText>had</w:instrText>
            </w:r>
            <w:r w:rsidR="005E52C2" w:rsidRPr="00D34570">
              <w:rPr>
                <w:b/>
                <w:bCs/>
                <w:szCs w:val="24"/>
              </w:rPr>
              <w:instrText xml:space="preserve"> </w:instrText>
            </w:r>
            <w:r w:rsidR="005E52C2">
              <w:rPr>
                <w:b/>
                <w:bCs/>
                <w:szCs w:val="24"/>
                <w:lang w:val="en-US"/>
              </w:rPr>
              <w:instrText>a</w:instrText>
            </w:r>
            <w:r w:rsidR="005E52C2" w:rsidRPr="00D34570">
              <w:rPr>
                <w:b/>
                <w:bCs/>
                <w:szCs w:val="24"/>
              </w:rPr>
              <w:instrText xml:space="preserve"> </w:instrText>
            </w:r>
            <w:r w:rsidR="005E52C2">
              <w:rPr>
                <w:b/>
                <w:bCs/>
                <w:szCs w:val="24"/>
                <w:lang w:val="en-US"/>
              </w:rPr>
              <w:instrText>partial</w:instrText>
            </w:r>
            <w:r w:rsidR="005E52C2" w:rsidRPr="00D34570">
              <w:rPr>
                <w:b/>
                <w:bCs/>
                <w:szCs w:val="24"/>
              </w:rPr>
              <w:instrText xml:space="preserve"> </w:instrText>
            </w:r>
            <w:r w:rsidR="005E52C2">
              <w:rPr>
                <w:b/>
                <w:bCs/>
                <w:szCs w:val="24"/>
                <w:lang w:val="en-US"/>
              </w:rPr>
              <w:instrText>response</w:instrText>
            </w:r>
            <w:r w:rsidR="005E52C2" w:rsidRPr="00D34570">
              <w:rPr>
                <w:b/>
                <w:bCs/>
                <w:szCs w:val="24"/>
              </w:rPr>
              <w:instrText xml:space="preserve">, 1 (1.6%) </w:instrText>
            </w:r>
            <w:r w:rsidR="005E52C2">
              <w:rPr>
                <w:b/>
                <w:bCs/>
                <w:szCs w:val="24"/>
                <w:lang w:val="en-US"/>
              </w:rPr>
              <w:instrText>had</w:instrText>
            </w:r>
            <w:r w:rsidR="005E52C2" w:rsidRPr="00D34570">
              <w:rPr>
                <w:b/>
                <w:bCs/>
                <w:szCs w:val="24"/>
              </w:rPr>
              <w:instrText xml:space="preserve"> </w:instrText>
            </w:r>
            <w:r w:rsidR="005E52C2">
              <w:rPr>
                <w:b/>
                <w:bCs/>
                <w:szCs w:val="24"/>
                <w:lang w:val="en-US"/>
              </w:rPr>
              <w:instrText>stable</w:instrText>
            </w:r>
            <w:r w:rsidR="005E52C2" w:rsidRPr="00D34570">
              <w:rPr>
                <w:b/>
                <w:bCs/>
                <w:szCs w:val="24"/>
              </w:rPr>
              <w:instrText xml:space="preserve"> </w:instrText>
            </w:r>
            <w:r w:rsidR="005E52C2">
              <w:rPr>
                <w:b/>
                <w:bCs/>
                <w:szCs w:val="24"/>
                <w:lang w:val="en-US"/>
              </w:rPr>
              <w:instrText>disease</w:instrText>
            </w:r>
            <w:r w:rsidR="005E52C2" w:rsidRPr="00D34570">
              <w:rPr>
                <w:b/>
                <w:bCs/>
                <w:szCs w:val="24"/>
              </w:rPr>
              <w:instrText xml:space="preserve">, </w:instrText>
            </w:r>
            <w:r w:rsidR="005E52C2">
              <w:rPr>
                <w:b/>
                <w:bCs/>
                <w:szCs w:val="24"/>
                <w:lang w:val="en-US"/>
              </w:rPr>
              <w:instrText>and</w:instrText>
            </w:r>
            <w:r w:rsidR="005E52C2" w:rsidRPr="00D34570">
              <w:rPr>
                <w:b/>
                <w:bCs/>
                <w:szCs w:val="24"/>
              </w:rPr>
              <w:instrText xml:space="preserve"> 1 </w:instrText>
            </w:r>
            <w:r w:rsidR="005E52C2">
              <w:rPr>
                <w:b/>
                <w:bCs/>
                <w:szCs w:val="24"/>
                <w:lang w:val="en-US"/>
              </w:rPr>
              <w:instrText>patient</w:instrText>
            </w:r>
            <w:r w:rsidR="005E52C2" w:rsidRPr="00D34570">
              <w:rPr>
                <w:b/>
                <w:bCs/>
                <w:szCs w:val="24"/>
              </w:rPr>
              <w:instrText xml:space="preserve"> (1.6%) </w:instrText>
            </w:r>
            <w:r w:rsidR="005E52C2">
              <w:rPr>
                <w:b/>
                <w:bCs/>
                <w:szCs w:val="24"/>
                <w:lang w:val="en-US"/>
              </w:rPr>
              <w:instrText>had</w:instrText>
            </w:r>
            <w:r w:rsidR="005E52C2" w:rsidRPr="00D34570">
              <w:rPr>
                <w:b/>
                <w:bCs/>
                <w:szCs w:val="24"/>
              </w:rPr>
              <w:instrText xml:space="preserve"> </w:instrText>
            </w:r>
            <w:r w:rsidR="005E52C2">
              <w:rPr>
                <w:b/>
                <w:bCs/>
                <w:szCs w:val="24"/>
                <w:lang w:val="en-US"/>
              </w:rPr>
              <w:instrText>progressive</w:instrText>
            </w:r>
            <w:r w:rsidR="005E52C2" w:rsidRPr="00D34570">
              <w:rPr>
                <w:b/>
                <w:bCs/>
                <w:szCs w:val="24"/>
              </w:rPr>
              <w:instrText xml:space="preserve"> </w:instrText>
            </w:r>
            <w:r w:rsidR="005E52C2">
              <w:rPr>
                <w:b/>
                <w:bCs/>
                <w:szCs w:val="24"/>
                <w:lang w:val="en-US"/>
              </w:rPr>
              <w:instrText>disease</w:instrText>
            </w:r>
            <w:r w:rsidR="005E52C2" w:rsidRPr="00D34570">
              <w:rPr>
                <w:b/>
                <w:bCs/>
                <w:szCs w:val="24"/>
              </w:rPr>
              <w:instrText xml:space="preserve"> (</w:instrText>
            </w:r>
            <w:r w:rsidR="005E52C2">
              <w:rPr>
                <w:b/>
                <w:bCs/>
                <w:szCs w:val="24"/>
                <w:lang w:val="en-US"/>
              </w:rPr>
              <w:instrText>PD</w:instrText>
            </w:r>
            <w:r w:rsidR="005E52C2" w:rsidRPr="00D34570">
              <w:rPr>
                <w:b/>
                <w:bCs/>
                <w:szCs w:val="24"/>
              </w:rPr>
              <w:instrText xml:space="preserve">). </w:instrText>
            </w:r>
            <w:r w:rsidR="005E52C2">
              <w:rPr>
                <w:b/>
                <w:bCs/>
                <w:szCs w:val="24"/>
                <w:lang w:val="en-US"/>
              </w:rPr>
              <w:instrText>Consolidation</w:instrText>
            </w:r>
            <w:r w:rsidR="005E52C2" w:rsidRPr="00D34570">
              <w:rPr>
                <w:b/>
                <w:bCs/>
                <w:szCs w:val="24"/>
              </w:rPr>
              <w:instrText xml:space="preserve"> </w:instrText>
            </w:r>
            <w:r w:rsidR="005E52C2">
              <w:rPr>
                <w:b/>
                <w:bCs/>
                <w:szCs w:val="24"/>
                <w:lang w:val="en-US"/>
              </w:rPr>
              <w:instrText>chemotherapy was recommended to 61 patients, after excluding the patient with PD, but was actually delivered to 58. Of these 58 patients, 56 (96.5%) had a complete response and 2 (3.5%) had PD. During the follow-up period, 17 patients (including 3 with PD) experienced progression. The median interval to progression was 11 months (range 1-61). Local failure developed in 6 patients, of whom, 2 had developed progression outside the RT field. For all patients, the 3-year overall survival, progression-free survival, and local control rates were 83.1%, 77.1%, and 92.4%, respectively. Grade ≥3 nonhematologic toxicity developed in only 3 patients (4.8%). Conclusions</w:instrText>
            </w:r>
            <w:r w:rsidR="005E52C2" w:rsidRPr="008E7AA4">
              <w:rPr>
                <w:b/>
                <w:bCs/>
                <w:szCs w:val="24"/>
              </w:rPr>
              <w:instrText xml:space="preserve"> </w:instrText>
            </w:r>
            <w:r w:rsidR="005E52C2">
              <w:rPr>
                <w:b/>
                <w:bCs/>
                <w:szCs w:val="24"/>
                <w:lang w:val="en-US"/>
              </w:rPr>
              <w:instrText>Excellent</w:instrText>
            </w:r>
            <w:r w:rsidR="005E52C2" w:rsidRPr="008E7AA4">
              <w:rPr>
                <w:b/>
                <w:bCs/>
                <w:szCs w:val="24"/>
              </w:rPr>
              <w:instrText xml:space="preserve"> </w:instrText>
            </w:r>
            <w:r w:rsidR="005E52C2">
              <w:rPr>
                <w:b/>
                <w:bCs/>
                <w:szCs w:val="24"/>
                <w:lang w:val="en-US"/>
              </w:rPr>
              <w:instrText>clinical</w:instrText>
            </w:r>
            <w:r w:rsidR="005E52C2" w:rsidRPr="008E7AA4">
              <w:rPr>
                <w:b/>
                <w:bCs/>
                <w:szCs w:val="24"/>
              </w:rPr>
              <w:instrText xml:space="preserve"> </w:instrText>
            </w:r>
            <w:r w:rsidR="005E52C2">
              <w:rPr>
                <w:b/>
                <w:bCs/>
                <w:szCs w:val="24"/>
                <w:lang w:val="en-US"/>
              </w:rPr>
              <w:instrText>outcomes</w:instrText>
            </w:r>
            <w:r w:rsidR="005E52C2" w:rsidRPr="008E7AA4">
              <w:rPr>
                <w:b/>
                <w:bCs/>
                <w:szCs w:val="24"/>
              </w:rPr>
              <w:instrText xml:space="preserve"> </w:instrText>
            </w:r>
            <w:r w:rsidR="005E52C2">
              <w:rPr>
                <w:b/>
                <w:bCs/>
                <w:szCs w:val="24"/>
                <w:lang w:val="en-US"/>
              </w:rPr>
              <w:instrText>were</w:instrText>
            </w:r>
            <w:r w:rsidR="005E52C2" w:rsidRPr="008E7AA4">
              <w:rPr>
                <w:b/>
                <w:bCs/>
                <w:szCs w:val="24"/>
              </w:rPr>
              <w:instrText xml:space="preserve"> </w:instrText>
            </w:r>
            <w:r w:rsidR="005E52C2">
              <w:rPr>
                <w:b/>
                <w:bCs/>
                <w:szCs w:val="24"/>
                <w:lang w:val="en-US"/>
              </w:rPr>
              <w:instrText>achieved</w:instrText>
            </w:r>
            <w:r w:rsidR="005E52C2" w:rsidRPr="008E7AA4">
              <w:rPr>
                <w:b/>
                <w:bCs/>
                <w:szCs w:val="24"/>
              </w:rPr>
              <w:instrText xml:space="preserve"> </w:instrText>
            </w:r>
            <w:r w:rsidR="005E52C2">
              <w:rPr>
                <w:b/>
                <w:bCs/>
                <w:szCs w:val="24"/>
                <w:lang w:val="en-US"/>
              </w:rPr>
              <w:instrText>using</w:instrText>
            </w:r>
            <w:r w:rsidR="005E52C2" w:rsidRPr="008E7AA4">
              <w:rPr>
                <w:b/>
                <w:bCs/>
                <w:szCs w:val="24"/>
              </w:rPr>
              <w:instrText xml:space="preserve"> </w:instrText>
            </w:r>
            <w:r w:rsidR="005E52C2">
              <w:rPr>
                <w:b/>
                <w:bCs/>
                <w:szCs w:val="24"/>
                <w:lang w:val="en-US"/>
              </w:rPr>
              <w:instrText>CCRT</w:instrText>
            </w:r>
            <w:r w:rsidR="005E52C2" w:rsidRPr="008E7AA4">
              <w:rPr>
                <w:b/>
                <w:bCs/>
                <w:szCs w:val="24"/>
              </w:rPr>
              <w:instrText xml:space="preserve"> </w:instrText>
            </w:r>
            <w:r w:rsidR="005E52C2">
              <w:rPr>
                <w:b/>
                <w:bCs/>
                <w:szCs w:val="24"/>
                <w:lang w:val="en-US"/>
              </w:rPr>
              <w:instrText>with</w:instrText>
            </w:r>
            <w:r w:rsidR="005E52C2" w:rsidRPr="008E7AA4">
              <w:rPr>
                <w:b/>
                <w:bCs/>
                <w:szCs w:val="24"/>
              </w:rPr>
              <w:instrText xml:space="preserve"> 40 </w:instrText>
            </w:r>
            <w:r w:rsidR="005E52C2">
              <w:rPr>
                <w:b/>
                <w:bCs/>
                <w:szCs w:val="24"/>
                <w:lang w:val="en-US"/>
              </w:rPr>
              <w:instrText>Gy</w:instrText>
            </w:r>
            <w:r w:rsidR="005E52C2" w:rsidRPr="008E7AA4">
              <w:rPr>
                <w:b/>
                <w:bCs/>
                <w:szCs w:val="24"/>
              </w:rPr>
              <w:instrText xml:space="preserve"> </w:instrText>
            </w:r>
            <w:r w:rsidR="005E52C2">
              <w:rPr>
                <w:b/>
                <w:bCs/>
                <w:szCs w:val="24"/>
                <w:lang w:val="en-US"/>
              </w:rPr>
              <w:instrText>followed</w:instrText>
            </w:r>
            <w:r w:rsidR="005E52C2" w:rsidRPr="008E7AA4">
              <w:rPr>
                <w:b/>
                <w:bCs/>
                <w:szCs w:val="24"/>
              </w:rPr>
              <w:instrText xml:space="preserve"> </w:instrText>
            </w:r>
            <w:r w:rsidR="005E52C2">
              <w:rPr>
                <w:b/>
                <w:bCs/>
                <w:szCs w:val="24"/>
                <w:lang w:val="en-US"/>
              </w:rPr>
              <w:instrText>by</w:instrText>
            </w:r>
            <w:r w:rsidR="005E52C2" w:rsidRPr="008E7AA4">
              <w:rPr>
                <w:b/>
                <w:bCs/>
                <w:szCs w:val="24"/>
              </w:rPr>
              <w:instrText xml:space="preserve"> </w:instrText>
            </w:r>
            <w:r w:rsidR="005E52C2">
              <w:rPr>
                <w:b/>
                <w:bCs/>
                <w:szCs w:val="24"/>
                <w:lang w:val="en-US"/>
              </w:rPr>
              <w:instrText>consolidation</w:instrText>
            </w:r>
            <w:r w:rsidR="005E52C2" w:rsidRPr="008E7AA4">
              <w:rPr>
                <w:b/>
                <w:bCs/>
                <w:szCs w:val="24"/>
              </w:rPr>
              <w:instrText xml:space="preserve"> </w:instrText>
            </w:r>
            <w:r w:rsidR="005E52C2">
              <w:rPr>
                <w:b/>
                <w:bCs/>
                <w:szCs w:val="24"/>
                <w:lang w:val="en-US"/>
              </w:rPr>
              <w:instrText>chemotherapy</w:instrText>
            </w:r>
            <w:r w:rsidR="005E52C2" w:rsidRPr="008E7AA4">
              <w:rPr>
                <w:b/>
                <w:bCs/>
                <w:szCs w:val="24"/>
              </w:rPr>
              <w:instrText xml:space="preserve">. </w:instrText>
            </w:r>
            <w:r w:rsidR="005E52C2">
              <w:rPr>
                <w:b/>
                <w:bCs/>
                <w:szCs w:val="24"/>
                <w:lang w:val="en-US"/>
              </w:rPr>
              <w:instrText>Additional</w:instrText>
            </w:r>
            <w:r w:rsidR="005E52C2" w:rsidRPr="008E7AA4">
              <w:rPr>
                <w:b/>
                <w:bCs/>
                <w:szCs w:val="24"/>
              </w:rPr>
              <w:instrText xml:space="preserve"> </w:instrText>
            </w:r>
            <w:r w:rsidR="005E52C2">
              <w:rPr>
                <w:b/>
                <w:bCs/>
                <w:szCs w:val="24"/>
                <w:lang w:val="en-US"/>
              </w:rPr>
              <w:instrText>investigation</w:instrText>
            </w:r>
            <w:r w:rsidR="005E52C2" w:rsidRPr="008E7AA4">
              <w:rPr>
                <w:b/>
                <w:bCs/>
                <w:szCs w:val="24"/>
              </w:rPr>
              <w:instrText xml:space="preserve">, </w:instrText>
            </w:r>
            <w:r w:rsidR="005E52C2">
              <w:rPr>
                <w:b/>
                <w:bCs/>
                <w:szCs w:val="24"/>
                <w:lang w:val="en-US"/>
              </w:rPr>
              <w:instrText>however</w:instrText>
            </w:r>
            <w:r w:rsidR="005E52C2" w:rsidRPr="008E7AA4">
              <w:rPr>
                <w:b/>
                <w:bCs/>
                <w:szCs w:val="24"/>
              </w:rPr>
              <w:instrText xml:space="preserve">, </w:instrText>
            </w:r>
            <w:r w:rsidR="005E52C2">
              <w:rPr>
                <w:b/>
                <w:bCs/>
                <w:szCs w:val="24"/>
                <w:lang w:val="en-US"/>
              </w:rPr>
              <w:instrText>is</w:instrText>
            </w:r>
            <w:r w:rsidR="005E52C2" w:rsidRPr="008E7AA4">
              <w:rPr>
                <w:b/>
                <w:bCs/>
                <w:szCs w:val="24"/>
              </w:rPr>
              <w:instrText xml:space="preserve"> </w:instrText>
            </w:r>
            <w:r w:rsidR="005E52C2">
              <w:rPr>
                <w:b/>
                <w:bCs/>
                <w:szCs w:val="24"/>
                <w:lang w:val="en-US"/>
              </w:rPr>
              <w:instrText>warranted</w:instrText>
            </w:r>
            <w:r w:rsidR="005E52C2" w:rsidRPr="008E7AA4">
              <w:rPr>
                <w:b/>
                <w:bCs/>
                <w:szCs w:val="24"/>
              </w:rPr>
              <w:instrText xml:space="preserve"> </w:instrText>
            </w:r>
            <w:r w:rsidR="005E52C2">
              <w:rPr>
                <w:b/>
                <w:bCs/>
                <w:szCs w:val="24"/>
                <w:lang w:val="en-US"/>
              </w:rPr>
              <w:instrText>to</w:instrText>
            </w:r>
            <w:r w:rsidR="005E52C2" w:rsidRPr="008E7AA4">
              <w:rPr>
                <w:b/>
                <w:bCs/>
                <w:szCs w:val="24"/>
              </w:rPr>
              <w:instrText xml:space="preserve"> </w:instrText>
            </w:r>
            <w:r w:rsidR="005E52C2">
              <w:rPr>
                <w:b/>
                <w:bCs/>
                <w:szCs w:val="24"/>
                <w:lang w:val="en-US"/>
              </w:rPr>
              <w:instrText>confirm</w:instrText>
            </w:r>
            <w:r w:rsidR="005E52C2" w:rsidRPr="008E7AA4">
              <w:rPr>
                <w:b/>
                <w:bCs/>
                <w:szCs w:val="24"/>
              </w:rPr>
              <w:instrText xml:space="preserve"> </w:instrText>
            </w:r>
            <w:r w:rsidR="005E52C2">
              <w:rPr>
                <w:b/>
                <w:bCs/>
                <w:szCs w:val="24"/>
                <w:lang w:val="en-US"/>
              </w:rPr>
              <w:instrText>our</w:instrText>
            </w:r>
            <w:r w:rsidR="005E52C2" w:rsidRPr="008E7AA4">
              <w:rPr>
                <w:b/>
                <w:bCs/>
                <w:szCs w:val="24"/>
              </w:rPr>
              <w:instrText xml:space="preserve"> </w:instrText>
            </w:r>
            <w:r w:rsidR="005E52C2">
              <w:rPr>
                <w:b/>
                <w:bCs/>
                <w:szCs w:val="24"/>
                <w:lang w:val="en-US"/>
              </w:rPr>
              <w:instrText>findings</w:instrText>
            </w:r>
            <w:r w:rsidR="005E52C2" w:rsidRPr="008E7AA4">
              <w:rPr>
                <w:b/>
                <w:bCs/>
                <w:szCs w:val="24"/>
              </w:rPr>
              <w:instrText>.","</w:instrText>
            </w:r>
            <w:r w:rsidR="005E52C2">
              <w:rPr>
                <w:b/>
                <w:bCs/>
                <w:szCs w:val="24"/>
                <w:lang w:val="en-US"/>
              </w:rPr>
              <w:instrText>author</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family</w:instrText>
            </w:r>
            <w:r w:rsidR="005E52C2" w:rsidRPr="008E7AA4">
              <w:rPr>
                <w:b/>
                <w:bCs/>
                <w:szCs w:val="24"/>
              </w:rPr>
              <w:instrText>":"</w:instrText>
            </w:r>
            <w:r w:rsidR="005E52C2">
              <w:rPr>
                <w:b/>
                <w:bCs/>
                <w:szCs w:val="24"/>
                <w:lang w:val="en-US"/>
              </w:rPr>
              <w:instrText>Oh</w:instrText>
            </w:r>
            <w:r w:rsidR="005E52C2" w:rsidRPr="008E7AA4">
              <w:rPr>
                <w:b/>
                <w:bCs/>
                <w:szCs w:val="24"/>
              </w:rPr>
              <w:instrText>","</w:instrText>
            </w:r>
            <w:r w:rsidR="005E52C2">
              <w:rPr>
                <w:b/>
                <w:bCs/>
                <w:szCs w:val="24"/>
                <w:lang w:val="en-US"/>
              </w:rPr>
              <w:instrText>given</w:instrText>
            </w:r>
            <w:r w:rsidR="005E52C2" w:rsidRPr="008E7AA4">
              <w:rPr>
                <w:b/>
                <w:bCs/>
                <w:szCs w:val="24"/>
              </w:rPr>
              <w:instrText>":"</w:instrText>
            </w:r>
            <w:r w:rsidR="005E52C2">
              <w:rPr>
                <w:b/>
                <w:bCs/>
                <w:szCs w:val="24"/>
                <w:lang w:val="en-US"/>
              </w:rPr>
              <w:instrText>Dongryul</w:instrText>
            </w:r>
            <w:r w:rsidR="005E52C2" w:rsidRPr="008E7AA4">
              <w:rPr>
                <w:b/>
                <w:bCs/>
                <w:szCs w:val="24"/>
              </w:rPr>
              <w:instrText>","</w:instrText>
            </w:r>
            <w:r w:rsidR="005E52C2">
              <w:rPr>
                <w:b/>
                <w:bCs/>
                <w:szCs w:val="24"/>
                <w:lang w:val="en-US"/>
              </w:rPr>
              <w:instrText>non</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parse</w:instrText>
            </w:r>
            <w:r w:rsidR="005E52C2" w:rsidRPr="008E7AA4">
              <w:rPr>
                <w:b/>
                <w:bCs/>
                <w:szCs w:val="24"/>
              </w:rPr>
              <w:instrText>-</w:instrText>
            </w:r>
            <w:r w:rsidR="005E52C2">
              <w:rPr>
                <w:b/>
                <w:bCs/>
                <w:szCs w:val="24"/>
                <w:lang w:val="en-US"/>
              </w:rPr>
              <w:instrText>names</w:instrText>
            </w:r>
            <w:r w:rsidR="005E52C2" w:rsidRPr="008E7AA4">
              <w:rPr>
                <w:b/>
                <w:bCs/>
                <w:szCs w:val="24"/>
              </w:rPr>
              <w:instrText>":</w:instrText>
            </w:r>
            <w:r w:rsidR="005E52C2">
              <w:rPr>
                <w:b/>
                <w:bCs/>
                <w:szCs w:val="24"/>
                <w:lang w:val="en-US"/>
              </w:rPr>
              <w:instrText>false</w:instrText>
            </w:r>
            <w:r w:rsidR="005E52C2" w:rsidRPr="008E7AA4">
              <w:rPr>
                <w:b/>
                <w:bCs/>
                <w:szCs w:val="24"/>
              </w:rPr>
              <w:instrText>,"</w:instrText>
            </w:r>
            <w:r w:rsidR="005E52C2">
              <w:rPr>
                <w:b/>
                <w:bCs/>
                <w:szCs w:val="24"/>
                <w:lang w:val="en-US"/>
              </w:rPr>
              <w:instrText>suffix</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family</w:instrText>
            </w:r>
            <w:r w:rsidR="005E52C2" w:rsidRPr="008E7AA4">
              <w:rPr>
                <w:b/>
                <w:bCs/>
                <w:szCs w:val="24"/>
              </w:rPr>
              <w:instrText>":"</w:instrText>
            </w:r>
            <w:r w:rsidR="005E52C2">
              <w:rPr>
                <w:b/>
                <w:bCs/>
                <w:szCs w:val="24"/>
                <w:lang w:val="en-US"/>
              </w:rPr>
              <w:instrText>Ahn</w:instrText>
            </w:r>
            <w:r w:rsidR="005E52C2" w:rsidRPr="008E7AA4">
              <w:rPr>
                <w:b/>
                <w:bCs/>
                <w:szCs w:val="24"/>
              </w:rPr>
              <w:instrText>","</w:instrText>
            </w:r>
            <w:r w:rsidR="005E52C2">
              <w:rPr>
                <w:b/>
                <w:bCs/>
                <w:szCs w:val="24"/>
                <w:lang w:val="en-US"/>
              </w:rPr>
              <w:instrText>given</w:instrText>
            </w:r>
            <w:r w:rsidR="005E52C2" w:rsidRPr="008E7AA4">
              <w:rPr>
                <w:b/>
                <w:bCs/>
                <w:szCs w:val="24"/>
              </w:rPr>
              <w:instrText>":"</w:instrText>
            </w:r>
            <w:r w:rsidR="005E52C2">
              <w:rPr>
                <w:b/>
                <w:bCs/>
                <w:szCs w:val="24"/>
                <w:lang w:val="en-US"/>
              </w:rPr>
              <w:instrText>Yong</w:instrText>
            </w:r>
            <w:r w:rsidR="005E52C2" w:rsidRPr="008E7AA4">
              <w:rPr>
                <w:b/>
                <w:bCs/>
                <w:szCs w:val="24"/>
              </w:rPr>
              <w:instrText xml:space="preserve"> </w:instrText>
            </w:r>
            <w:r w:rsidR="005E52C2">
              <w:rPr>
                <w:b/>
                <w:bCs/>
                <w:szCs w:val="24"/>
                <w:lang w:val="en-US"/>
              </w:rPr>
              <w:instrText>Chan</w:instrText>
            </w:r>
            <w:r w:rsidR="005E52C2" w:rsidRPr="008E7AA4">
              <w:rPr>
                <w:b/>
                <w:bCs/>
                <w:szCs w:val="24"/>
              </w:rPr>
              <w:instrText>","</w:instrText>
            </w:r>
            <w:r w:rsidR="005E52C2">
              <w:rPr>
                <w:b/>
                <w:bCs/>
                <w:szCs w:val="24"/>
                <w:lang w:val="en-US"/>
              </w:rPr>
              <w:instrText>non</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parse</w:instrText>
            </w:r>
            <w:r w:rsidR="005E52C2" w:rsidRPr="008E7AA4">
              <w:rPr>
                <w:b/>
                <w:bCs/>
                <w:szCs w:val="24"/>
              </w:rPr>
              <w:instrText>-</w:instrText>
            </w:r>
            <w:r w:rsidR="005E52C2">
              <w:rPr>
                <w:b/>
                <w:bCs/>
                <w:szCs w:val="24"/>
                <w:lang w:val="en-US"/>
              </w:rPr>
              <w:instrText>names</w:instrText>
            </w:r>
            <w:r w:rsidR="005E52C2" w:rsidRPr="008E7AA4">
              <w:rPr>
                <w:b/>
                <w:bCs/>
                <w:szCs w:val="24"/>
              </w:rPr>
              <w:instrText>":</w:instrText>
            </w:r>
            <w:r w:rsidR="005E52C2">
              <w:rPr>
                <w:b/>
                <w:bCs/>
                <w:szCs w:val="24"/>
                <w:lang w:val="en-US"/>
              </w:rPr>
              <w:instrText>false</w:instrText>
            </w:r>
            <w:r w:rsidR="005E52C2" w:rsidRPr="008E7AA4">
              <w:rPr>
                <w:b/>
                <w:bCs/>
                <w:szCs w:val="24"/>
              </w:rPr>
              <w:instrText>,"</w:instrText>
            </w:r>
            <w:r w:rsidR="005E52C2">
              <w:rPr>
                <w:b/>
                <w:bCs/>
                <w:szCs w:val="24"/>
                <w:lang w:val="en-US"/>
              </w:rPr>
              <w:instrText>suffix</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family</w:instrText>
            </w:r>
            <w:r w:rsidR="005E52C2" w:rsidRPr="008E7AA4">
              <w:rPr>
                <w:b/>
                <w:bCs/>
                <w:szCs w:val="24"/>
              </w:rPr>
              <w:instrText>":"</w:instrText>
            </w:r>
            <w:r w:rsidR="005E52C2">
              <w:rPr>
                <w:b/>
                <w:bCs/>
                <w:szCs w:val="24"/>
                <w:lang w:val="en-US"/>
              </w:rPr>
              <w:instrText>Kim</w:instrText>
            </w:r>
            <w:r w:rsidR="005E52C2" w:rsidRPr="008E7AA4">
              <w:rPr>
                <w:b/>
                <w:bCs/>
                <w:szCs w:val="24"/>
              </w:rPr>
              <w:instrText>","</w:instrText>
            </w:r>
            <w:r w:rsidR="005E52C2">
              <w:rPr>
                <w:b/>
                <w:bCs/>
                <w:szCs w:val="24"/>
                <w:lang w:val="en-US"/>
              </w:rPr>
              <w:instrText>given</w:instrText>
            </w:r>
            <w:r w:rsidR="005E52C2" w:rsidRPr="008E7AA4">
              <w:rPr>
                <w:b/>
                <w:bCs/>
                <w:szCs w:val="24"/>
              </w:rPr>
              <w:instrText>":"</w:instrText>
            </w:r>
            <w:r w:rsidR="005E52C2">
              <w:rPr>
                <w:b/>
                <w:bCs/>
                <w:szCs w:val="24"/>
                <w:lang w:val="en-US"/>
              </w:rPr>
              <w:instrText>Seok</w:instrText>
            </w:r>
            <w:r w:rsidR="005E52C2" w:rsidRPr="008E7AA4">
              <w:rPr>
                <w:b/>
                <w:bCs/>
                <w:szCs w:val="24"/>
              </w:rPr>
              <w:instrText xml:space="preserve"> </w:instrText>
            </w:r>
            <w:r w:rsidR="005E52C2">
              <w:rPr>
                <w:b/>
                <w:bCs/>
                <w:szCs w:val="24"/>
                <w:lang w:val="en-US"/>
              </w:rPr>
              <w:instrText>Jin</w:instrText>
            </w:r>
            <w:r w:rsidR="005E52C2" w:rsidRPr="008E7AA4">
              <w:rPr>
                <w:b/>
                <w:bCs/>
                <w:szCs w:val="24"/>
              </w:rPr>
              <w:instrText>","</w:instrText>
            </w:r>
            <w:r w:rsidR="005E52C2">
              <w:rPr>
                <w:b/>
                <w:bCs/>
                <w:szCs w:val="24"/>
                <w:lang w:val="en-US"/>
              </w:rPr>
              <w:instrText>non</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parse</w:instrText>
            </w:r>
            <w:r w:rsidR="005E52C2" w:rsidRPr="008E7AA4">
              <w:rPr>
                <w:b/>
                <w:bCs/>
                <w:szCs w:val="24"/>
              </w:rPr>
              <w:instrText>-</w:instrText>
            </w:r>
            <w:r w:rsidR="005E52C2">
              <w:rPr>
                <w:b/>
                <w:bCs/>
                <w:szCs w:val="24"/>
                <w:lang w:val="en-US"/>
              </w:rPr>
              <w:instrText>names</w:instrText>
            </w:r>
            <w:r w:rsidR="005E52C2" w:rsidRPr="008E7AA4">
              <w:rPr>
                <w:b/>
                <w:bCs/>
                <w:szCs w:val="24"/>
              </w:rPr>
              <w:instrText>":</w:instrText>
            </w:r>
            <w:r w:rsidR="005E52C2">
              <w:rPr>
                <w:b/>
                <w:bCs/>
                <w:szCs w:val="24"/>
                <w:lang w:val="en-US"/>
              </w:rPr>
              <w:instrText>false</w:instrText>
            </w:r>
            <w:r w:rsidR="005E52C2" w:rsidRPr="008E7AA4">
              <w:rPr>
                <w:b/>
                <w:bCs/>
                <w:szCs w:val="24"/>
              </w:rPr>
              <w:instrText>,"</w:instrText>
            </w:r>
            <w:r w:rsidR="005E52C2">
              <w:rPr>
                <w:b/>
                <w:bCs/>
                <w:szCs w:val="24"/>
                <w:lang w:val="en-US"/>
              </w:rPr>
              <w:instrText>suffix</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family</w:instrText>
            </w:r>
            <w:r w:rsidR="005E52C2" w:rsidRPr="008E7AA4">
              <w:rPr>
                <w:b/>
                <w:bCs/>
                <w:szCs w:val="24"/>
              </w:rPr>
              <w:instrText>":"</w:instrText>
            </w:r>
            <w:r w:rsidR="005E52C2">
              <w:rPr>
                <w:b/>
                <w:bCs/>
                <w:szCs w:val="24"/>
                <w:lang w:val="en-US"/>
              </w:rPr>
              <w:instrText>Kim</w:instrText>
            </w:r>
            <w:r w:rsidR="005E52C2" w:rsidRPr="008E7AA4">
              <w:rPr>
                <w:b/>
                <w:bCs/>
                <w:szCs w:val="24"/>
              </w:rPr>
              <w:instrText>","</w:instrText>
            </w:r>
            <w:r w:rsidR="005E52C2">
              <w:rPr>
                <w:b/>
                <w:bCs/>
                <w:szCs w:val="24"/>
                <w:lang w:val="en-US"/>
              </w:rPr>
              <w:instrText>given</w:instrText>
            </w:r>
            <w:r w:rsidR="005E52C2" w:rsidRPr="008E7AA4">
              <w:rPr>
                <w:b/>
                <w:bCs/>
                <w:szCs w:val="24"/>
              </w:rPr>
              <w:instrText>":"</w:instrText>
            </w:r>
            <w:r w:rsidR="005E52C2">
              <w:rPr>
                <w:b/>
                <w:bCs/>
                <w:szCs w:val="24"/>
                <w:lang w:val="en-US"/>
              </w:rPr>
              <w:instrText>Won</w:instrText>
            </w:r>
            <w:r w:rsidR="005E52C2" w:rsidRPr="008E7AA4">
              <w:rPr>
                <w:b/>
                <w:bCs/>
                <w:szCs w:val="24"/>
              </w:rPr>
              <w:instrText xml:space="preserve"> </w:instrText>
            </w:r>
            <w:r w:rsidR="005E52C2">
              <w:rPr>
                <w:b/>
                <w:bCs/>
                <w:szCs w:val="24"/>
                <w:lang w:val="en-US"/>
              </w:rPr>
              <w:instrText>Seog</w:instrText>
            </w:r>
            <w:r w:rsidR="005E52C2" w:rsidRPr="008E7AA4">
              <w:rPr>
                <w:b/>
                <w:bCs/>
                <w:szCs w:val="24"/>
              </w:rPr>
              <w:instrText>","</w:instrText>
            </w:r>
            <w:r w:rsidR="005E52C2">
              <w:rPr>
                <w:b/>
                <w:bCs/>
                <w:szCs w:val="24"/>
                <w:lang w:val="en-US"/>
              </w:rPr>
              <w:instrText>non</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parse</w:instrText>
            </w:r>
            <w:r w:rsidR="005E52C2" w:rsidRPr="008E7AA4">
              <w:rPr>
                <w:b/>
                <w:bCs/>
                <w:szCs w:val="24"/>
              </w:rPr>
              <w:instrText>-</w:instrText>
            </w:r>
            <w:r w:rsidR="005E52C2">
              <w:rPr>
                <w:b/>
                <w:bCs/>
                <w:szCs w:val="24"/>
                <w:lang w:val="en-US"/>
              </w:rPr>
              <w:instrText>names</w:instrText>
            </w:r>
            <w:r w:rsidR="005E52C2" w:rsidRPr="008E7AA4">
              <w:rPr>
                <w:b/>
                <w:bCs/>
                <w:szCs w:val="24"/>
              </w:rPr>
              <w:instrText>":</w:instrText>
            </w:r>
            <w:r w:rsidR="005E52C2">
              <w:rPr>
                <w:b/>
                <w:bCs/>
                <w:szCs w:val="24"/>
                <w:lang w:val="en-US"/>
              </w:rPr>
              <w:instrText>false</w:instrText>
            </w:r>
            <w:r w:rsidR="005E52C2" w:rsidRPr="008E7AA4">
              <w:rPr>
                <w:b/>
                <w:bCs/>
                <w:szCs w:val="24"/>
              </w:rPr>
              <w:instrText>,"</w:instrText>
            </w:r>
            <w:r w:rsidR="005E52C2">
              <w:rPr>
                <w:b/>
                <w:bCs/>
                <w:szCs w:val="24"/>
                <w:lang w:val="en-US"/>
              </w:rPr>
              <w:instrText>suffix</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family</w:instrText>
            </w:r>
            <w:r w:rsidR="005E52C2" w:rsidRPr="008E7AA4">
              <w:rPr>
                <w:b/>
                <w:bCs/>
                <w:szCs w:val="24"/>
              </w:rPr>
              <w:instrText>":"</w:instrText>
            </w:r>
            <w:r w:rsidR="005E52C2">
              <w:rPr>
                <w:b/>
                <w:bCs/>
                <w:szCs w:val="24"/>
                <w:lang w:val="en-US"/>
              </w:rPr>
              <w:instrText>Ko</w:instrText>
            </w:r>
            <w:r w:rsidR="005E52C2" w:rsidRPr="008E7AA4">
              <w:rPr>
                <w:b/>
                <w:bCs/>
                <w:szCs w:val="24"/>
              </w:rPr>
              <w:instrText>","</w:instrText>
            </w:r>
            <w:r w:rsidR="005E52C2">
              <w:rPr>
                <w:b/>
                <w:bCs/>
                <w:szCs w:val="24"/>
                <w:lang w:val="en-US"/>
              </w:rPr>
              <w:instrText>given</w:instrText>
            </w:r>
            <w:r w:rsidR="005E52C2" w:rsidRPr="008E7AA4">
              <w:rPr>
                <w:b/>
                <w:bCs/>
                <w:szCs w:val="24"/>
              </w:rPr>
              <w:instrText>":"</w:instrText>
            </w:r>
            <w:r w:rsidR="005E52C2">
              <w:rPr>
                <w:b/>
                <w:bCs/>
                <w:szCs w:val="24"/>
                <w:lang w:val="en-US"/>
              </w:rPr>
              <w:instrText>Young</w:instrText>
            </w:r>
            <w:r w:rsidR="005E52C2" w:rsidRPr="008E7AA4">
              <w:rPr>
                <w:b/>
                <w:bCs/>
                <w:szCs w:val="24"/>
              </w:rPr>
              <w:instrText xml:space="preserve"> </w:instrText>
            </w:r>
            <w:r w:rsidR="005E52C2">
              <w:rPr>
                <w:b/>
                <w:bCs/>
                <w:szCs w:val="24"/>
                <w:lang w:val="en-US"/>
              </w:rPr>
              <w:instrText>Hyeh</w:instrText>
            </w:r>
            <w:r w:rsidR="005E52C2" w:rsidRPr="008E7AA4">
              <w:rPr>
                <w:b/>
                <w:bCs/>
                <w:szCs w:val="24"/>
              </w:rPr>
              <w:instrText>","</w:instrText>
            </w:r>
            <w:r w:rsidR="005E52C2">
              <w:rPr>
                <w:b/>
                <w:bCs/>
                <w:szCs w:val="24"/>
                <w:lang w:val="en-US"/>
              </w:rPr>
              <w:instrText>non</w:instrText>
            </w:r>
            <w:r w:rsidR="005E52C2" w:rsidRPr="008E7AA4">
              <w:rPr>
                <w:b/>
                <w:bCs/>
                <w:szCs w:val="24"/>
              </w:rPr>
              <w:instrText>-</w:instrText>
            </w:r>
            <w:r w:rsidR="005E52C2">
              <w:rPr>
                <w:b/>
                <w:bCs/>
                <w:szCs w:val="24"/>
                <w:lang w:val="en-US"/>
              </w:rPr>
              <w:instrText>dropping</w:instrText>
            </w:r>
            <w:r w:rsidR="005E52C2" w:rsidRPr="008E7AA4">
              <w:rPr>
                <w:b/>
                <w:bCs/>
                <w:szCs w:val="24"/>
              </w:rPr>
              <w:instrText>-</w:instrText>
            </w:r>
            <w:r w:rsidR="005E52C2">
              <w:rPr>
                <w:b/>
                <w:bCs/>
                <w:szCs w:val="24"/>
                <w:lang w:val="en-US"/>
              </w:rPr>
              <w:instrText>particle</w:instrText>
            </w:r>
            <w:r w:rsidR="005E52C2" w:rsidRPr="008E7AA4">
              <w:rPr>
                <w:b/>
                <w:bCs/>
                <w:szCs w:val="24"/>
              </w:rPr>
              <w:instrText>":"","</w:instrText>
            </w:r>
            <w:r w:rsidR="005E52C2">
              <w:rPr>
                <w:b/>
                <w:bCs/>
                <w:szCs w:val="24"/>
                <w:lang w:val="en-US"/>
              </w:rPr>
              <w:instrText>parse</w:instrText>
            </w:r>
            <w:r w:rsidR="005E52C2" w:rsidRPr="008E7AA4">
              <w:rPr>
                <w:b/>
                <w:bCs/>
                <w:szCs w:val="24"/>
              </w:rPr>
              <w:instrText>-</w:instrText>
            </w:r>
            <w:r w:rsidR="005E52C2">
              <w:rPr>
                <w:b/>
                <w:bCs/>
                <w:szCs w:val="24"/>
                <w:lang w:val="en-US"/>
              </w:rPr>
              <w:instrText>names</w:instrText>
            </w:r>
            <w:r w:rsidR="005E52C2" w:rsidRPr="008E7AA4">
              <w:rPr>
                <w:b/>
                <w:bCs/>
                <w:szCs w:val="24"/>
              </w:rPr>
              <w:instrText>":</w:instrText>
            </w:r>
            <w:r w:rsidR="005E52C2">
              <w:rPr>
                <w:b/>
                <w:bCs/>
                <w:szCs w:val="24"/>
                <w:lang w:val="en-US"/>
              </w:rPr>
              <w:instrText>false</w:instrText>
            </w:r>
            <w:r w:rsidR="005E52C2" w:rsidRPr="008E7AA4">
              <w:rPr>
                <w:b/>
                <w:bCs/>
                <w:szCs w:val="24"/>
              </w:rPr>
              <w:instrText>,"</w:instrText>
            </w:r>
            <w:r w:rsidR="005E52C2">
              <w:rPr>
                <w:b/>
                <w:bCs/>
                <w:szCs w:val="24"/>
                <w:lang w:val="en-US"/>
              </w:rPr>
              <w:instrText>suffix</w:instrText>
            </w:r>
            <w:r w:rsidR="005E52C2" w:rsidRPr="008E7AA4">
              <w:rPr>
                <w:b/>
                <w:bCs/>
                <w:szCs w:val="24"/>
              </w:rPr>
              <w:instrText>":""}],"</w:instrText>
            </w:r>
            <w:r w:rsidR="005E52C2">
              <w:rPr>
                <w:b/>
                <w:bCs/>
                <w:szCs w:val="24"/>
                <w:lang w:val="en-US"/>
              </w:rPr>
              <w:instrText>container</w:instrText>
            </w:r>
            <w:r w:rsidR="005E52C2" w:rsidRPr="008E7AA4">
              <w:rPr>
                <w:b/>
                <w:bCs/>
                <w:szCs w:val="24"/>
              </w:rPr>
              <w:instrText>-</w:instrText>
            </w:r>
            <w:r w:rsidR="005E52C2">
              <w:rPr>
                <w:b/>
                <w:bCs/>
                <w:szCs w:val="24"/>
                <w:lang w:val="en-US"/>
              </w:rPr>
              <w:instrText>title</w:instrText>
            </w:r>
            <w:r w:rsidR="005E52C2" w:rsidRPr="008E7AA4">
              <w:rPr>
                <w:b/>
                <w:bCs/>
                <w:szCs w:val="24"/>
              </w:rPr>
              <w:instrText>":"</w:instrText>
            </w:r>
            <w:r w:rsidR="005E52C2">
              <w:rPr>
                <w:b/>
                <w:bCs/>
                <w:szCs w:val="24"/>
                <w:lang w:val="en-US"/>
              </w:rPr>
              <w:instrText>International</w:instrText>
            </w:r>
            <w:r w:rsidR="005E52C2" w:rsidRPr="008E7AA4">
              <w:rPr>
                <w:b/>
                <w:bCs/>
                <w:szCs w:val="24"/>
              </w:rPr>
              <w:instrText xml:space="preserve"> </w:instrText>
            </w:r>
            <w:r w:rsidR="005E52C2">
              <w:rPr>
                <w:b/>
                <w:bCs/>
                <w:szCs w:val="24"/>
                <w:lang w:val="en-US"/>
              </w:rPr>
              <w:instrText>Journal</w:instrText>
            </w:r>
            <w:r w:rsidR="005E52C2" w:rsidRPr="008E7AA4">
              <w:rPr>
                <w:b/>
                <w:bCs/>
                <w:szCs w:val="24"/>
              </w:rPr>
              <w:instrText xml:space="preserve"> </w:instrText>
            </w:r>
            <w:r w:rsidR="005E52C2">
              <w:rPr>
                <w:b/>
                <w:bCs/>
                <w:szCs w:val="24"/>
                <w:lang w:val="en-US"/>
              </w:rPr>
              <w:instrText>of</w:instrText>
            </w:r>
            <w:r w:rsidR="005E52C2" w:rsidRPr="008E7AA4">
              <w:rPr>
                <w:b/>
                <w:bCs/>
                <w:szCs w:val="24"/>
              </w:rPr>
              <w:instrText xml:space="preserve"> </w:instrText>
            </w:r>
            <w:r w:rsidR="005E52C2">
              <w:rPr>
                <w:b/>
                <w:bCs/>
                <w:szCs w:val="24"/>
                <w:lang w:val="en-US"/>
              </w:rPr>
              <w:instrText>Radiation</w:instrText>
            </w:r>
            <w:r w:rsidR="005E52C2" w:rsidRPr="008E7AA4">
              <w:rPr>
                <w:b/>
                <w:bCs/>
                <w:szCs w:val="24"/>
              </w:rPr>
              <w:instrText xml:space="preserve"> </w:instrText>
            </w:r>
            <w:r w:rsidR="005E52C2">
              <w:rPr>
                <w:b/>
                <w:bCs/>
                <w:szCs w:val="24"/>
                <w:lang w:val="en-US"/>
              </w:rPr>
              <w:instrText>Oncology</w:instrText>
            </w:r>
            <w:r w:rsidR="005E52C2" w:rsidRPr="008E7AA4">
              <w:rPr>
                <w:b/>
                <w:bCs/>
                <w:szCs w:val="24"/>
              </w:rPr>
              <w:instrText xml:space="preserve"> </w:instrText>
            </w:r>
            <w:r w:rsidR="005E52C2">
              <w:rPr>
                <w:b/>
                <w:bCs/>
                <w:szCs w:val="24"/>
                <w:lang w:val="en-US"/>
              </w:rPr>
              <w:instrText>Biology</w:instrText>
            </w:r>
            <w:r w:rsidR="005E52C2" w:rsidRPr="008E7AA4">
              <w:rPr>
                <w:b/>
                <w:bCs/>
                <w:szCs w:val="24"/>
              </w:rPr>
              <w:instrText xml:space="preserve"> </w:instrText>
            </w:r>
            <w:r w:rsidR="005E52C2">
              <w:rPr>
                <w:b/>
                <w:bCs/>
                <w:szCs w:val="24"/>
                <w:lang w:val="en-US"/>
              </w:rPr>
              <w:instrText>Physics</w:instrText>
            </w:r>
            <w:r w:rsidR="005E52C2" w:rsidRPr="008E7AA4">
              <w:rPr>
                <w:b/>
                <w:bCs/>
                <w:szCs w:val="24"/>
              </w:rPr>
              <w:instrText>","</w:instrText>
            </w:r>
            <w:r w:rsidR="005E52C2">
              <w:rPr>
                <w:b/>
                <w:bCs/>
                <w:szCs w:val="24"/>
                <w:lang w:val="en-US"/>
              </w:rPr>
              <w:instrText>id</w:instrText>
            </w:r>
            <w:r w:rsidR="005E52C2" w:rsidRPr="008E7AA4">
              <w:rPr>
                <w:b/>
                <w:bCs/>
                <w:szCs w:val="24"/>
              </w:rPr>
              <w:instrText>":"</w:instrText>
            </w:r>
            <w:r w:rsidR="005E52C2">
              <w:rPr>
                <w:b/>
                <w:bCs/>
                <w:szCs w:val="24"/>
                <w:lang w:val="en-US"/>
              </w:rPr>
              <w:instrText>ITEM</w:instrText>
            </w:r>
            <w:r w:rsidR="005E52C2" w:rsidRPr="008E7AA4">
              <w:rPr>
                <w:b/>
                <w:bCs/>
                <w:szCs w:val="24"/>
              </w:rPr>
              <w:instrText>-1","</w:instrText>
            </w:r>
            <w:r w:rsidR="005E52C2">
              <w:rPr>
                <w:b/>
                <w:bCs/>
                <w:szCs w:val="24"/>
                <w:lang w:val="en-US"/>
              </w:rPr>
              <w:instrText>issue</w:instrText>
            </w:r>
            <w:r w:rsidR="005E52C2" w:rsidRPr="008E7AA4">
              <w:rPr>
                <w:b/>
                <w:bCs/>
                <w:szCs w:val="24"/>
              </w:rPr>
              <w:instrText>":"3","</w:instrText>
            </w:r>
            <w:r w:rsidR="005E52C2">
              <w:rPr>
                <w:b/>
                <w:bCs/>
                <w:szCs w:val="24"/>
                <w:lang w:val="en-US"/>
              </w:rPr>
              <w:instrText>issued</w:instrText>
            </w:r>
            <w:r w:rsidR="005E52C2" w:rsidRPr="008E7AA4">
              <w:rPr>
                <w:b/>
                <w:bCs/>
                <w:szCs w:val="24"/>
              </w:rPr>
              <w:instrText>":{"</w:instrText>
            </w:r>
            <w:r w:rsidR="005E52C2">
              <w:rPr>
                <w:b/>
                <w:bCs/>
                <w:szCs w:val="24"/>
                <w:lang w:val="en-US"/>
              </w:rPr>
              <w:instrText>date</w:instrText>
            </w:r>
            <w:r w:rsidR="005E52C2" w:rsidRPr="008E7AA4">
              <w:rPr>
                <w:b/>
                <w:bCs/>
                <w:szCs w:val="24"/>
              </w:rPr>
              <w:instrText>-</w:instrText>
            </w:r>
            <w:r w:rsidR="005E52C2">
              <w:rPr>
                <w:b/>
                <w:bCs/>
                <w:szCs w:val="24"/>
                <w:lang w:val="en-US"/>
              </w:rPr>
              <w:instrText>parts</w:instrText>
            </w:r>
            <w:r w:rsidR="005E52C2" w:rsidRPr="008E7AA4">
              <w:rPr>
                <w:b/>
                <w:bCs/>
                <w:szCs w:val="24"/>
              </w:rPr>
              <w:instrText>":[["2015","11","1"]]},"</w:instrText>
            </w:r>
            <w:r w:rsidR="005E52C2">
              <w:rPr>
                <w:b/>
                <w:bCs/>
                <w:szCs w:val="24"/>
                <w:lang w:val="en-US"/>
              </w:rPr>
              <w:instrText>page</w:instrText>
            </w:r>
            <w:r w:rsidR="005E52C2" w:rsidRPr="008E7AA4">
              <w:rPr>
                <w:b/>
                <w:bCs/>
                <w:szCs w:val="24"/>
              </w:rPr>
              <w:instrText>":"677-683","</w:instrText>
            </w:r>
            <w:r w:rsidR="005E52C2">
              <w:rPr>
                <w:b/>
                <w:bCs/>
                <w:szCs w:val="24"/>
                <w:lang w:val="en-US"/>
              </w:rPr>
              <w:instrText>publisher</w:instrText>
            </w:r>
            <w:r w:rsidR="005E52C2" w:rsidRPr="008E7AA4">
              <w:rPr>
                <w:b/>
                <w:bCs/>
                <w:szCs w:val="24"/>
              </w:rPr>
              <w:instrText>":"</w:instrText>
            </w:r>
            <w:r w:rsidR="005E52C2">
              <w:rPr>
                <w:b/>
                <w:bCs/>
                <w:szCs w:val="24"/>
                <w:lang w:val="en-US"/>
              </w:rPr>
              <w:instrText>Elsevier</w:instrText>
            </w:r>
            <w:r w:rsidR="005E52C2" w:rsidRPr="008E7AA4">
              <w:rPr>
                <w:b/>
                <w:bCs/>
                <w:szCs w:val="24"/>
              </w:rPr>
              <w:instrText xml:space="preserve"> </w:instrText>
            </w:r>
            <w:r w:rsidR="005E52C2">
              <w:rPr>
                <w:b/>
                <w:bCs/>
                <w:szCs w:val="24"/>
                <w:lang w:val="en-US"/>
              </w:rPr>
              <w:instrText>Inc</w:instrText>
            </w:r>
            <w:r w:rsidR="005E52C2" w:rsidRPr="008E7AA4">
              <w:rPr>
                <w:b/>
                <w:bCs/>
                <w:szCs w:val="24"/>
              </w:rPr>
              <w:instrText>.","</w:instrText>
            </w:r>
            <w:r w:rsidR="005E52C2">
              <w:rPr>
                <w:b/>
                <w:bCs/>
                <w:szCs w:val="24"/>
                <w:lang w:val="en-US"/>
              </w:rPr>
              <w:instrText>title</w:instrText>
            </w:r>
            <w:r w:rsidR="005E52C2" w:rsidRPr="008E7AA4">
              <w:rPr>
                <w:b/>
                <w:bCs/>
                <w:szCs w:val="24"/>
              </w:rPr>
              <w:instrText>":"</w:instrText>
            </w:r>
            <w:r w:rsidR="005E52C2">
              <w:rPr>
                <w:b/>
                <w:bCs/>
                <w:szCs w:val="24"/>
                <w:lang w:val="en-US"/>
              </w:rPr>
              <w:instrText>Concurrent</w:instrText>
            </w:r>
            <w:r w:rsidR="005E52C2" w:rsidRPr="008E7AA4">
              <w:rPr>
                <w:b/>
                <w:bCs/>
                <w:szCs w:val="24"/>
              </w:rPr>
              <w:instrText xml:space="preserve"> </w:instrText>
            </w:r>
            <w:r w:rsidR="005E52C2">
              <w:rPr>
                <w:b/>
                <w:bCs/>
                <w:szCs w:val="24"/>
                <w:lang w:val="en-US"/>
              </w:rPr>
              <w:instrText>Chemoradiation</w:instrText>
            </w:r>
            <w:r w:rsidR="005E52C2" w:rsidRPr="008E7AA4">
              <w:rPr>
                <w:b/>
                <w:bCs/>
                <w:szCs w:val="24"/>
              </w:rPr>
              <w:instrText xml:space="preserve"> </w:instrText>
            </w:r>
            <w:r w:rsidR="005E52C2">
              <w:rPr>
                <w:b/>
                <w:bCs/>
                <w:szCs w:val="24"/>
                <w:lang w:val="en-US"/>
              </w:rPr>
              <w:instrText>Therapy</w:instrText>
            </w:r>
            <w:r w:rsidR="005E52C2" w:rsidRPr="008E7AA4">
              <w:rPr>
                <w:b/>
                <w:bCs/>
                <w:szCs w:val="24"/>
              </w:rPr>
              <w:instrText xml:space="preserve"> </w:instrText>
            </w:r>
            <w:r w:rsidR="005E52C2">
              <w:rPr>
                <w:b/>
                <w:bCs/>
                <w:szCs w:val="24"/>
                <w:lang w:val="en-US"/>
              </w:rPr>
              <w:instrText>Followed</w:instrText>
            </w:r>
            <w:r w:rsidR="005E52C2" w:rsidRPr="008E7AA4">
              <w:rPr>
                <w:b/>
                <w:bCs/>
                <w:szCs w:val="24"/>
              </w:rPr>
              <w:instrText xml:space="preserve"> </w:instrText>
            </w:r>
            <w:r w:rsidR="005E52C2">
              <w:rPr>
                <w:b/>
                <w:bCs/>
                <w:szCs w:val="24"/>
                <w:lang w:val="en-US"/>
              </w:rPr>
              <w:instrText>by</w:instrText>
            </w:r>
            <w:r w:rsidR="005E52C2" w:rsidRPr="008E7AA4">
              <w:rPr>
                <w:b/>
                <w:bCs/>
                <w:szCs w:val="24"/>
              </w:rPr>
              <w:instrText xml:space="preserve"> </w:instrText>
            </w:r>
            <w:r w:rsidR="005E52C2">
              <w:rPr>
                <w:b/>
                <w:bCs/>
                <w:szCs w:val="24"/>
                <w:lang w:val="en-US"/>
              </w:rPr>
              <w:instrText>Consolidation</w:instrText>
            </w:r>
            <w:r w:rsidR="005E52C2" w:rsidRPr="008E7AA4">
              <w:rPr>
                <w:b/>
                <w:bCs/>
                <w:szCs w:val="24"/>
              </w:rPr>
              <w:instrText xml:space="preserve"> </w:instrText>
            </w:r>
            <w:r w:rsidR="005E52C2">
              <w:rPr>
                <w:b/>
                <w:bCs/>
                <w:szCs w:val="24"/>
                <w:lang w:val="en-US"/>
              </w:rPr>
              <w:instrText>Chemotherapy</w:instrText>
            </w:r>
            <w:r w:rsidR="005E52C2" w:rsidRPr="008E7AA4">
              <w:rPr>
                <w:b/>
                <w:bCs/>
                <w:szCs w:val="24"/>
              </w:rPr>
              <w:instrText xml:space="preserve"> </w:instrText>
            </w:r>
            <w:r w:rsidR="005E52C2">
              <w:rPr>
                <w:b/>
                <w:bCs/>
                <w:szCs w:val="24"/>
                <w:lang w:val="en-US"/>
              </w:rPr>
              <w:instrText>for</w:instrText>
            </w:r>
            <w:r w:rsidR="005E52C2" w:rsidRPr="008E7AA4">
              <w:rPr>
                <w:b/>
                <w:bCs/>
                <w:szCs w:val="24"/>
              </w:rPr>
              <w:instrText xml:space="preserve"> </w:instrText>
            </w:r>
            <w:r w:rsidR="005E52C2">
              <w:rPr>
                <w:b/>
                <w:bCs/>
                <w:szCs w:val="24"/>
                <w:lang w:val="en-US"/>
              </w:rPr>
              <w:instrText>Localized</w:instrText>
            </w:r>
            <w:r w:rsidR="005E52C2" w:rsidRPr="008E7AA4">
              <w:rPr>
                <w:b/>
                <w:bCs/>
                <w:szCs w:val="24"/>
              </w:rPr>
              <w:instrText xml:space="preserve"> </w:instrText>
            </w:r>
            <w:r w:rsidR="005E52C2">
              <w:rPr>
                <w:b/>
                <w:bCs/>
                <w:szCs w:val="24"/>
                <w:lang w:val="en-US"/>
              </w:rPr>
              <w:instrText>Extranodal</w:instrText>
            </w:r>
            <w:r w:rsidR="005E52C2" w:rsidRPr="008E7AA4">
              <w:rPr>
                <w:b/>
                <w:bCs/>
                <w:szCs w:val="24"/>
              </w:rPr>
              <w:instrText xml:space="preserve"> </w:instrText>
            </w:r>
            <w:r w:rsidR="005E52C2">
              <w:rPr>
                <w:b/>
                <w:bCs/>
                <w:szCs w:val="24"/>
                <w:lang w:val="en-US"/>
              </w:rPr>
              <w:instrText>Natural</w:instrText>
            </w:r>
            <w:r w:rsidR="005E52C2" w:rsidRPr="008E7AA4">
              <w:rPr>
                <w:b/>
                <w:bCs/>
                <w:szCs w:val="24"/>
              </w:rPr>
              <w:instrText xml:space="preserve"> </w:instrText>
            </w:r>
            <w:r w:rsidR="005E52C2">
              <w:rPr>
                <w:b/>
                <w:bCs/>
                <w:szCs w:val="24"/>
                <w:lang w:val="en-US"/>
              </w:rPr>
              <w:instrText>Killer</w:instrText>
            </w:r>
            <w:r w:rsidR="005E52C2" w:rsidRPr="008E7AA4">
              <w:rPr>
                <w:b/>
                <w:bCs/>
                <w:szCs w:val="24"/>
              </w:rPr>
              <w:instrText>/</w:instrText>
            </w:r>
            <w:r w:rsidR="005E52C2">
              <w:rPr>
                <w:b/>
                <w:bCs/>
                <w:szCs w:val="24"/>
                <w:lang w:val="en-US"/>
              </w:rPr>
              <w:instrText>T</w:instrText>
            </w:r>
            <w:r w:rsidR="005E52C2" w:rsidRPr="008E7AA4">
              <w:rPr>
                <w:b/>
                <w:bCs/>
                <w:szCs w:val="24"/>
              </w:rPr>
              <w:instrText>-</w:instrText>
            </w:r>
            <w:r w:rsidR="005E52C2">
              <w:rPr>
                <w:b/>
                <w:bCs/>
                <w:szCs w:val="24"/>
                <w:lang w:val="en-US"/>
              </w:rPr>
              <w:instrText>Cell</w:instrText>
            </w:r>
            <w:r w:rsidR="005E52C2" w:rsidRPr="008E7AA4">
              <w:rPr>
                <w:b/>
                <w:bCs/>
                <w:szCs w:val="24"/>
              </w:rPr>
              <w:instrText xml:space="preserve"> </w:instrText>
            </w:r>
            <w:r w:rsidR="005E52C2">
              <w:rPr>
                <w:b/>
                <w:bCs/>
                <w:szCs w:val="24"/>
                <w:lang w:val="en-US"/>
              </w:rPr>
              <w:instrText>Lymphoma</w:instrText>
            </w:r>
            <w:r w:rsidR="005E52C2" w:rsidRPr="008E7AA4">
              <w:rPr>
                <w:b/>
                <w:bCs/>
                <w:szCs w:val="24"/>
              </w:rPr>
              <w:instrText xml:space="preserve">, </w:instrText>
            </w:r>
            <w:r w:rsidR="005E52C2">
              <w:rPr>
                <w:b/>
                <w:bCs/>
                <w:szCs w:val="24"/>
                <w:lang w:val="en-US"/>
              </w:rPr>
              <w:instrText>Nasal</w:instrText>
            </w:r>
            <w:r w:rsidR="005E52C2" w:rsidRPr="008E7AA4">
              <w:rPr>
                <w:b/>
                <w:bCs/>
                <w:szCs w:val="24"/>
              </w:rPr>
              <w:instrText xml:space="preserve"> </w:instrText>
            </w:r>
            <w:r w:rsidR="005E52C2">
              <w:rPr>
                <w:b/>
                <w:bCs/>
                <w:szCs w:val="24"/>
                <w:lang w:val="en-US"/>
              </w:rPr>
              <w:instrText>Type</w:instrText>
            </w:r>
            <w:r w:rsidR="005E52C2" w:rsidRPr="008E7AA4">
              <w:rPr>
                <w:b/>
                <w:bCs/>
                <w:szCs w:val="24"/>
              </w:rPr>
              <w:instrText>","</w:instrText>
            </w:r>
            <w:r w:rsidR="005E52C2">
              <w:rPr>
                <w:b/>
                <w:bCs/>
                <w:szCs w:val="24"/>
                <w:lang w:val="en-US"/>
              </w:rPr>
              <w:instrText>type</w:instrText>
            </w:r>
            <w:r w:rsidR="005E52C2" w:rsidRPr="008E7AA4">
              <w:rPr>
                <w:b/>
                <w:bCs/>
                <w:szCs w:val="24"/>
              </w:rPr>
              <w:instrText>":"</w:instrText>
            </w:r>
            <w:r w:rsidR="005E52C2">
              <w:rPr>
                <w:b/>
                <w:bCs/>
                <w:szCs w:val="24"/>
                <w:lang w:val="en-US"/>
              </w:rPr>
              <w:instrText>article</w:instrText>
            </w:r>
            <w:r w:rsidR="005E52C2" w:rsidRPr="008E7AA4">
              <w:rPr>
                <w:b/>
                <w:bCs/>
                <w:szCs w:val="24"/>
              </w:rPr>
              <w:instrText>-</w:instrText>
            </w:r>
            <w:r w:rsidR="005E52C2">
              <w:rPr>
                <w:b/>
                <w:bCs/>
                <w:szCs w:val="24"/>
                <w:lang w:val="en-US"/>
              </w:rPr>
              <w:instrText>journal</w:instrText>
            </w:r>
            <w:r w:rsidR="005E52C2" w:rsidRPr="008E7AA4">
              <w:rPr>
                <w:b/>
                <w:bCs/>
                <w:szCs w:val="24"/>
              </w:rPr>
              <w:instrText>","</w:instrText>
            </w:r>
            <w:r w:rsidR="005E52C2">
              <w:rPr>
                <w:b/>
                <w:bCs/>
                <w:szCs w:val="24"/>
                <w:lang w:val="en-US"/>
              </w:rPr>
              <w:instrText>volume</w:instrText>
            </w:r>
            <w:r w:rsidR="005E52C2" w:rsidRPr="008E7AA4">
              <w:rPr>
                <w:b/>
                <w:bCs/>
                <w:szCs w:val="24"/>
              </w:rPr>
              <w:instrText>":"93"},"</w:instrText>
            </w:r>
            <w:r w:rsidR="005E52C2">
              <w:rPr>
                <w:b/>
                <w:bCs/>
                <w:szCs w:val="24"/>
                <w:lang w:val="en-US"/>
              </w:rPr>
              <w:instrText>uris</w:instrText>
            </w:r>
            <w:r w:rsidR="005E52C2" w:rsidRPr="008E7AA4">
              <w:rPr>
                <w:b/>
                <w:bCs/>
                <w:szCs w:val="24"/>
              </w:rPr>
              <w:instrText>":["</w:instrText>
            </w:r>
            <w:r w:rsidR="005E52C2">
              <w:rPr>
                <w:b/>
                <w:bCs/>
                <w:szCs w:val="24"/>
                <w:lang w:val="en-US"/>
              </w:rPr>
              <w:instrText>http</w:instrText>
            </w:r>
            <w:r w:rsidR="005E52C2" w:rsidRPr="008E7AA4">
              <w:rPr>
                <w:b/>
                <w:bCs/>
                <w:szCs w:val="24"/>
              </w:rPr>
              <w:instrText>://</w:instrText>
            </w:r>
            <w:r w:rsidR="005E52C2">
              <w:rPr>
                <w:b/>
                <w:bCs/>
                <w:szCs w:val="24"/>
                <w:lang w:val="en-US"/>
              </w:rPr>
              <w:instrText>www</w:instrText>
            </w:r>
            <w:r w:rsidR="005E52C2" w:rsidRPr="008E7AA4">
              <w:rPr>
                <w:b/>
                <w:bCs/>
                <w:szCs w:val="24"/>
              </w:rPr>
              <w:instrText>.</w:instrText>
            </w:r>
            <w:r w:rsidR="005E52C2">
              <w:rPr>
                <w:b/>
                <w:bCs/>
                <w:szCs w:val="24"/>
                <w:lang w:val="en-US"/>
              </w:rPr>
              <w:instrText>mendeley</w:instrText>
            </w:r>
            <w:r w:rsidR="005E52C2" w:rsidRPr="008E7AA4">
              <w:rPr>
                <w:b/>
                <w:bCs/>
                <w:szCs w:val="24"/>
              </w:rPr>
              <w:instrText>.</w:instrText>
            </w:r>
            <w:r w:rsidR="005E52C2">
              <w:rPr>
                <w:b/>
                <w:bCs/>
                <w:szCs w:val="24"/>
                <w:lang w:val="en-US"/>
              </w:rPr>
              <w:instrText>com</w:instrText>
            </w:r>
            <w:r w:rsidR="005E52C2" w:rsidRPr="008E7AA4">
              <w:rPr>
                <w:b/>
                <w:bCs/>
                <w:szCs w:val="24"/>
              </w:rPr>
              <w:instrText>/</w:instrText>
            </w:r>
            <w:r w:rsidR="005E52C2">
              <w:rPr>
                <w:b/>
                <w:bCs/>
                <w:szCs w:val="24"/>
                <w:lang w:val="en-US"/>
              </w:rPr>
              <w:instrText>documents</w:instrText>
            </w:r>
            <w:r w:rsidR="005E52C2" w:rsidRPr="008E7AA4">
              <w:rPr>
                <w:b/>
                <w:bCs/>
                <w:szCs w:val="24"/>
              </w:rPr>
              <w:instrText>/?</w:instrText>
            </w:r>
            <w:r w:rsidR="005E52C2">
              <w:rPr>
                <w:b/>
                <w:bCs/>
                <w:szCs w:val="24"/>
                <w:lang w:val="en-US"/>
              </w:rPr>
              <w:instrText>uuid</w:instrText>
            </w:r>
            <w:r w:rsidR="005E52C2" w:rsidRPr="008E7AA4">
              <w:rPr>
                <w:b/>
                <w:bCs/>
                <w:szCs w:val="24"/>
              </w:rPr>
              <w:instrText>=</w:instrText>
            </w:r>
            <w:r w:rsidR="005E52C2">
              <w:rPr>
                <w:b/>
                <w:bCs/>
                <w:szCs w:val="24"/>
                <w:lang w:val="en-US"/>
              </w:rPr>
              <w:instrText>f</w:instrText>
            </w:r>
            <w:r w:rsidR="005E52C2" w:rsidRPr="008E7AA4">
              <w:rPr>
                <w:b/>
                <w:bCs/>
                <w:szCs w:val="24"/>
              </w:rPr>
              <w:instrText>8192948-4579-3506-</w:instrText>
            </w:r>
            <w:r w:rsidR="005E52C2">
              <w:rPr>
                <w:b/>
                <w:bCs/>
                <w:szCs w:val="24"/>
                <w:lang w:val="en-US"/>
              </w:rPr>
              <w:instrText>bc</w:instrText>
            </w:r>
            <w:r w:rsidR="005E52C2" w:rsidRPr="008E7AA4">
              <w:rPr>
                <w:b/>
                <w:bCs/>
                <w:szCs w:val="24"/>
              </w:rPr>
              <w:instrText>4</w:instrText>
            </w:r>
            <w:r w:rsidR="005E52C2">
              <w:rPr>
                <w:b/>
                <w:bCs/>
                <w:szCs w:val="24"/>
                <w:lang w:val="en-US"/>
              </w:rPr>
              <w:instrText>e</w:instrText>
            </w:r>
            <w:r w:rsidR="005E52C2" w:rsidRPr="008E7AA4">
              <w:rPr>
                <w:b/>
                <w:bCs/>
                <w:szCs w:val="24"/>
              </w:rPr>
              <w:instrText>-88</w:instrText>
            </w:r>
            <w:r w:rsidR="005E52C2">
              <w:rPr>
                <w:b/>
                <w:bCs/>
                <w:szCs w:val="24"/>
                <w:lang w:val="en-US"/>
              </w:rPr>
              <w:instrText>cc</w:instrText>
            </w:r>
            <w:r w:rsidR="005E52C2" w:rsidRPr="008E7AA4">
              <w:rPr>
                <w:b/>
                <w:bCs/>
                <w:szCs w:val="24"/>
              </w:rPr>
              <w:instrText>99408772"]}],"</w:instrText>
            </w:r>
            <w:r w:rsidR="005E52C2">
              <w:rPr>
                <w:b/>
                <w:bCs/>
                <w:szCs w:val="24"/>
                <w:lang w:val="en-US"/>
              </w:rPr>
              <w:instrText>mendeley</w:instrText>
            </w:r>
            <w:r w:rsidR="005E52C2" w:rsidRPr="008E7AA4">
              <w:rPr>
                <w:b/>
                <w:bCs/>
                <w:szCs w:val="24"/>
              </w:rPr>
              <w:instrText>":{"</w:instrText>
            </w:r>
            <w:r w:rsidR="005E52C2">
              <w:rPr>
                <w:b/>
                <w:bCs/>
                <w:szCs w:val="24"/>
                <w:lang w:val="en-US"/>
              </w:rPr>
              <w:instrText>formattedCitation</w:instrText>
            </w:r>
            <w:r w:rsidR="005E52C2" w:rsidRPr="008E7AA4">
              <w:rPr>
                <w:b/>
                <w:bCs/>
                <w:szCs w:val="24"/>
              </w:rPr>
              <w:instrText>":"[34]","</w:instrText>
            </w:r>
            <w:r w:rsidR="005E52C2">
              <w:rPr>
                <w:b/>
                <w:bCs/>
                <w:szCs w:val="24"/>
                <w:lang w:val="en-US"/>
              </w:rPr>
              <w:instrText>plainTextFormattedCitation</w:instrText>
            </w:r>
            <w:r w:rsidR="005E52C2" w:rsidRPr="008E7AA4">
              <w:rPr>
                <w:b/>
                <w:bCs/>
                <w:szCs w:val="24"/>
              </w:rPr>
              <w:instrText>":"[34]","</w:instrText>
            </w:r>
            <w:r w:rsidR="005E52C2">
              <w:rPr>
                <w:b/>
                <w:bCs/>
                <w:szCs w:val="24"/>
                <w:lang w:val="en-US"/>
              </w:rPr>
              <w:instrText>previouslyFormattedCitation</w:instrText>
            </w:r>
            <w:r w:rsidR="005E52C2" w:rsidRPr="008E7AA4">
              <w:rPr>
                <w:b/>
                <w:bCs/>
                <w:szCs w:val="24"/>
              </w:rPr>
              <w:instrText>":"[34]"},"</w:instrText>
            </w:r>
            <w:r w:rsidR="005E52C2">
              <w:rPr>
                <w:b/>
                <w:bCs/>
                <w:szCs w:val="24"/>
                <w:lang w:val="en-US"/>
              </w:rPr>
              <w:instrText>properties</w:instrText>
            </w:r>
            <w:r w:rsidR="005E52C2" w:rsidRPr="008E7AA4">
              <w:rPr>
                <w:b/>
                <w:bCs/>
                <w:szCs w:val="24"/>
              </w:rPr>
              <w:instrText>":{"</w:instrText>
            </w:r>
            <w:r w:rsidR="005E52C2">
              <w:rPr>
                <w:b/>
                <w:bCs/>
                <w:szCs w:val="24"/>
                <w:lang w:val="en-US"/>
              </w:rPr>
              <w:instrText>noteIndex</w:instrText>
            </w:r>
            <w:r w:rsidR="005E52C2" w:rsidRPr="008E7AA4">
              <w:rPr>
                <w:b/>
                <w:bCs/>
                <w:szCs w:val="24"/>
              </w:rPr>
              <w:instrText>":0},"</w:instrText>
            </w:r>
            <w:r w:rsidR="005E52C2">
              <w:rPr>
                <w:b/>
                <w:bCs/>
                <w:szCs w:val="24"/>
                <w:lang w:val="en-US"/>
              </w:rPr>
              <w:instrText>schema</w:instrText>
            </w:r>
            <w:r w:rsidR="005E52C2" w:rsidRPr="008E7AA4">
              <w:rPr>
                <w:b/>
                <w:bCs/>
                <w:szCs w:val="24"/>
              </w:rPr>
              <w:instrText>":"</w:instrText>
            </w:r>
            <w:r w:rsidR="005E52C2">
              <w:rPr>
                <w:b/>
                <w:bCs/>
                <w:szCs w:val="24"/>
                <w:lang w:val="en-US"/>
              </w:rPr>
              <w:instrText>https</w:instrText>
            </w:r>
            <w:r w:rsidR="005E52C2" w:rsidRPr="008E7AA4">
              <w:rPr>
                <w:b/>
                <w:bCs/>
                <w:szCs w:val="24"/>
              </w:rPr>
              <w:instrText>://</w:instrText>
            </w:r>
            <w:r w:rsidR="005E52C2">
              <w:rPr>
                <w:b/>
                <w:bCs/>
                <w:szCs w:val="24"/>
                <w:lang w:val="en-US"/>
              </w:rPr>
              <w:instrText>github</w:instrText>
            </w:r>
            <w:r w:rsidR="005E52C2" w:rsidRPr="008E7AA4">
              <w:rPr>
                <w:b/>
                <w:bCs/>
                <w:szCs w:val="24"/>
              </w:rPr>
              <w:instrText>.</w:instrText>
            </w:r>
            <w:r w:rsidR="005E52C2">
              <w:rPr>
                <w:b/>
                <w:bCs/>
                <w:szCs w:val="24"/>
                <w:lang w:val="en-US"/>
              </w:rPr>
              <w:instrText>com</w:instrText>
            </w:r>
            <w:r w:rsidR="005E52C2" w:rsidRPr="008E7AA4">
              <w:rPr>
                <w:b/>
                <w:bCs/>
                <w:szCs w:val="24"/>
              </w:rPr>
              <w:instrText>/</w:instrText>
            </w:r>
            <w:r w:rsidR="005E52C2">
              <w:rPr>
                <w:b/>
                <w:bCs/>
                <w:szCs w:val="24"/>
                <w:lang w:val="en-US"/>
              </w:rPr>
              <w:instrText>citation</w:instrText>
            </w:r>
            <w:r w:rsidR="005E52C2" w:rsidRPr="008E7AA4">
              <w:rPr>
                <w:b/>
                <w:bCs/>
                <w:szCs w:val="24"/>
              </w:rPr>
              <w:instrText>-</w:instrText>
            </w:r>
            <w:r w:rsidR="005E52C2">
              <w:rPr>
                <w:b/>
                <w:bCs/>
                <w:szCs w:val="24"/>
                <w:lang w:val="en-US"/>
              </w:rPr>
              <w:instrText>style</w:instrText>
            </w:r>
            <w:r w:rsidR="005E52C2" w:rsidRPr="008E7AA4">
              <w:rPr>
                <w:b/>
                <w:bCs/>
                <w:szCs w:val="24"/>
              </w:rPr>
              <w:instrText>-</w:instrText>
            </w:r>
            <w:r w:rsidR="005E52C2">
              <w:rPr>
                <w:b/>
                <w:bCs/>
                <w:szCs w:val="24"/>
                <w:lang w:val="en-US"/>
              </w:rPr>
              <w:instrText>language</w:instrText>
            </w:r>
            <w:r w:rsidR="005E52C2" w:rsidRPr="008E7AA4">
              <w:rPr>
                <w:b/>
                <w:bCs/>
                <w:szCs w:val="24"/>
              </w:rPr>
              <w:instrText>/</w:instrText>
            </w:r>
            <w:r w:rsidR="005E52C2">
              <w:rPr>
                <w:b/>
                <w:bCs/>
                <w:szCs w:val="24"/>
                <w:lang w:val="en-US"/>
              </w:rPr>
              <w:instrText>schema</w:instrText>
            </w:r>
            <w:r w:rsidR="005E52C2" w:rsidRPr="008E7AA4">
              <w:rPr>
                <w:b/>
                <w:bCs/>
                <w:szCs w:val="24"/>
              </w:rPr>
              <w:instrText>/</w:instrText>
            </w:r>
            <w:r w:rsidR="005E52C2">
              <w:rPr>
                <w:b/>
                <w:bCs/>
                <w:szCs w:val="24"/>
                <w:lang w:val="en-US"/>
              </w:rPr>
              <w:instrText>raw</w:instrText>
            </w:r>
            <w:r w:rsidR="005E52C2" w:rsidRPr="008E7AA4">
              <w:rPr>
                <w:b/>
                <w:bCs/>
                <w:szCs w:val="24"/>
              </w:rPr>
              <w:instrText>/</w:instrText>
            </w:r>
            <w:r w:rsidR="005E52C2">
              <w:rPr>
                <w:b/>
                <w:bCs/>
                <w:szCs w:val="24"/>
                <w:lang w:val="en-US"/>
              </w:rPr>
              <w:instrText>master</w:instrText>
            </w:r>
            <w:r w:rsidR="005E52C2" w:rsidRPr="008E7AA4">
              <w:rPr>
                <w:b/>
                <w:bCs/>
                <w:szCs w:val="24"/>
              </w:rPr>
              <w:instrText>/</w:instrText>
            </w:r>
            <w:r w:rsidR="005E52C2">
              <w:rPr>
                <w:b/>
                <w:bCs/>
                <w:szCs w:val="24"/>
                <w:lang w:val="en-US"/>
              </w:rPr>
              <w:instrText>csl</w:instrText>
            </w:r>
            <w:r w:rsidR="005E52C2" w:rsidRPr="008E7AA4">
              <w:rPr>
                <w:b/>
                <w:bCs/>
                <w:szCs w:val="24"/>
              </w:rPr>
              <w:instrText>-</w:instrText>
            </w:r>
            <w:r w:rsidR="005E52C2">
              <w:rPr>
                <w:b/>
                <w:bCs/>
                <w:szCs w:val="24"/>
                <w:lang w:val="en-US"/>
              </w:rPr>
              <w:instrText>citation</w:instrText>
            </w:r>
            <w:r w:rsidR="005E52C2" w:rsidRPr="008E7AA4">
              <w:rPr>
                <w:b/>
                <w:bCs/>
                <w:szCs w:val="24"/>
              </w:rPr>
              <w:instrText>.</w:instrText>
            </w:r>
            <w:r w:rsidR="005E52C2">
              <w:rPr>
                <w:b/>
                <w:bCs/>
                <w:szCs w:val="24"/>
                <w:lang w:val="en-US"/>
              </w:rPr>
              <w:instrText>json</w:instrText>
            </w:r>
            <w:r w:rsidR="005E52C2" w:rsidRPr="008E7AA4">
              <w:rPr>
                <w:b/>
                <w:bCs/>
                <w:szCs w:val="24"/>
              </w:rPr>
              <w:instrText>"}</w:instrText>
            </w:r>
            <w:r w:rsidR="0059073C" w:rsidRPr="007A7B3D">
              <w:rPr>
                <w:b/>
                <w:bCs/>
                <w:szCs w:val="24"/>
                <w:lang w:val="en-US"/>
              </w:rPr>
              <w:fldChar w:fldCharType="separate"/>
            </w:r>
            <w:r w:rsidR="006D7B4F" w:rsidRPr="008E7AA4">
              <w:rPr>
                <w:bCs/>
                <w:noProof/>
                <w:szCs w:val="24"/>
              </w:rPr>
              <w:t>[34]</w:t>
            </w:r>
            <w:r w:rsidR="0059073C" w:rsidRPr="007A7B3D">
              <w:rPr>
                <w:b/>
                <w:bCs/>
                <w:szCs w:val="24"/>
                <w:lang w:val="en-US"/>
              </w:rPr>
              <w:fldChar w:fldCharType="end"/>
            </w:r>
          </w:p>
        </w:tc>
      </w:tr>
      <w:tr w:rsidR="005E12CF" w:rsidRPr="00D11CD7" w14:paraId="16EAD1D5"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hideMark/>
          </w:tcPr>
          <w:p w14:paraId="1A15D95A" w14:textId="77777777" w:rsidR="005E12CF" w:rsidRPr="008E7AA4" w:rsidRDefault="005E12CF" w:rsidP="0001073F">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534009BE" w14:textId="77777777" w:rsidR="005E12CF" w:rsidRPr="008E7AA4" w:rsidRDefault="005E12CF" w:rsidP="0001073F">
            <w:pPr>
              <w:spacing w:line="240" w:lineRule="auto"/>
              <w:ind w:firstLine="0"/>
              <w:jc w:val="left"/>
              <w:rPr>
                <w:szCs w:val="24"/>
              </w:rPr>
            </w:pPr>
            <w:r w:rsidRPr="007A7B3D">
              <w:rPr>
                <w:szCs w:val="24"/>
              </w:rPr>
              <w:t>Стандартная</w:t>
            </w:r>
            <w:r w:rsidRPr="008E7AA4">
              <w:rPr>
                <w:szCs w:val="24"/>
              </w:rPr>
              <w:t xml:space="preserve"> </w:t>
            </w:r>
            <w:r w:rsidRPr="007A7B3D">
              <w:rPr>
                <w:szCs w:val="24"/>
              </w:rPr>
              <w:t>доза</w:t>
            </w:r>
          </w:p>
        </w:tc>
        <w:tc>
          <w:tcPr>
            <w:tcW w:w="2339" w:type="dxa"/>
            <w:tcBorders>
              <w:top w:val="single" w:sz="4" w:space="0" w:color="auto"/>
              <w:left w:val="single" w:sz="4" w:space="0" w:color="auto"/>
              <w:bottom w:val="single" w:sz="4" w:space="0" w:color="auto"/>
              <w:right w:val="single" w:sz="4" w:space="0" w:color="auto"/>
            </w:tcBorders>
            <w:hideMark/>
          </w:tcPr>
          <w:p w14:paraId="5AC292C4" w14:textId="77777777" w:rsidR="005E12CF" w:rsidRPr="008E7AA4" w:rsidRDefault="005E12CF" w:rsidP="0001073F">
            <w:pPr>
              <w:spacing w:line="240" w:lineRule="auto"/>
              <w:ind w:firstLine="0"/>
              <w:jc w:val="left"/>
              <w:rPr>
                <w:szCs w:val="24"/>
              </w:rPr>
            </w:pPr>
            <w:r w:rsidRPr="007A7B3D">
              <w:rPr>
                <w:szCs w:val="24"/>
              </w:rPr>
              <w:t>Путь</w:t>
            </w:r>
            <w:r w:rsidRPr="008E7AA4">
              <w:rPr>
                <w:szCs w:val="24"/>
              </w:rPr>
              <w:t xml:space="preserve"> </w:t>
            </w:r>
            <w:r w:rsidRPr="007A7B3D">
              <w:rPr>
                <w:szCs w:val="24"/>
              </w:rPr>
              <w:t>введения</w:t>
            </w:r>
          </w:p>
        </w:tc>
        <w:tc>
          <w:tcPr>
            <w:tcW w:w="2339" w:type="dxa"/>
            <w:tcBorders>
              <w:top w:val="single" w:sz="4" w:space="0" w:color="auto"/>
              <w:left w:val="single" w:sz="4" w:space="0" w:color="auto"/>
              <w:bottom w:val="single" w:sz="4" w:space="0" w:color="auto"/>
              <w:right w:val="single" w:sz="4" w:space="0" w:color="auto"/>
            </w:tcBorders>
            <w:hideMark/>
          </w:tcPr>
          <w:p w14:paraId="758553C0" w14:textId="77777777" w:rsidR="005E12CF" w:rsidRPr="008E7AA4" w:rsidRDefault="005E12CF" w:rsidP="0001073F">
            <w:pPr>
              <w:spacing w:line="240" w:lineRule="auto"/>
              <w:ind w:firstLine="0"/>
              <w:jc w:val="left"/>
              <w:rPr>
                <w:szCs w:val="24"/>
              </w:rPr>
            </w:pPr>
            <w:r w:rsidRPr="007A7B3D">
              <w:rPr>
                <w:szCs w:val="24"/>
              </w:rPr>
              <w:t>Дни</w:t>
            </w:r>
            <w:r w:rsidRPr="008E7AA4">
              <w:rPr>
                <w:szCs w:val="24"/>
              </w:rPr>
              <w:t xml:space="preserve"> </w:t>
            </w:r>
            <w:r w:rsidRPr="007A7B3D">
              <w:rPr>
                <w:szCs w:val="24"/>
              </w:rPr>
              <w:t>введения</w:t>
            </w:r>
          </w:p>
        </w:tc>
      </w:tr>
      <w:tr w:rsidR="005E12CF" w:rsidRPr="00D11CD7" w14:paraId="42BABE22"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49808D34" w14:textId="77777777" w:rsidR="005E12CF" w:rsidRPr="008E7AA4" w:rsidRDefault="005E12CF" w:rsidP="0001073F">
            <w:pPr>
              <w:spacing w:line="240" w:lineRule="auto"/>
              <w:ind w:firstLine="0"/>
              <w:jc w:val="left"/>
            </w:pPr>
            <w:r w:rsidRPr="008E7AA4">
              <w:t>#</w:t>
            </w:r>
            <w:r w:rsidRPr="007A7B3D">
              <w:t>Циспла</w:t>
            </w:r>
            <w:r w:rsidRPr="007A7B3D">
              <w:rPr>
                <w:szCs w:val="24"/>
              </w:rPr>
              <w:t>тин</w:t>
            </w:r>
            <w:r w:rsidRPr="008E7AA4">
              <w:t>**</w:t>
            </w:r>
          </w:p>
        </w:tc>
        <w:tc>
          <w:tcPr>
            <w:tcW w:w="2339" w:type="dxa"/>
            <w:tcBorders>
              <w:top w:val="single" w:sz="4" w:space="0" w:color="auto"/>
              <w:left w:val="single" w:sz="4" w:space="0" w:color="auto"/>
              <w:bottom w:val="single" w:sz="4" w:space="0" w:color="auto"/>
              <w:right w:val="single" w:sz="4" w:space="0" w:color="auto"/>
            </w:tcBorders>
          </w:tcPr>
          <w:p w14:paraId="63B5DFE7" w14:textId="77777777" w:rsidR="005E12CF" w:rsidRPr="008E7AA4" w:rsidRDefault="005E12CF" w:rsidP="0001073F">
            <w:pPr>
              <w:spacing w:line="240" w:lineRule="auto"/>
              <w:ind w:left="1416" w:hanging="1416"/>
              <w:jc w:val="left"/>
              <w:rPr>
                <w:szCs w:val="24"/>
              </w:rPr>
            </w:pPr>
            <w:r w:rsidRPr="008E7AA4">
              <w:rPr>
                <w:szCs w:val="24"/>
              </w:rPr>
              <w:t xml:space="preserve">33 </w:t>
            </w:r>
            <w:r w:rsidRPr="007A7B3D">
              <w:rPr>
                <w:szCs w:val="24"/>
              </w:rPr>
              <w:t>мг</w:t>
            </w:r>
            <w:r w:rsidRPr="008E7AA4">
              <w:rPr>
                <w:szCs w:val="24"/>
              </w:rPr>
              <w:t>/</w:t>
            </w:r>
            <w:r w:rsidRPr="007A7B3D">
              <w:rPr>
                <w:szCs w:val="24"/>
              </w:rPr>
              <w:t>м</w:t>
            </w:r>
            <w:r w:rsidRPr="008E7AA4">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535B7CDB" w14:textId="77777777" w:rsidR="005E12CF" w:rsidRPr="008E7AA4" w:rsidRDefault="005E12CF" w:rsidP="0001073F">
            <w:pPr>
              <w:spacing w:line="240" w:lineRule="auto"/>
              <w:ind w:firstLine="0"/>
              <w:jc w:val="left"/>
              <w:rPr>
                <w:szCs w:val="24"/>
              </w:rPr>
            </w:pPr>
            <w:r w:rsidRPr="007A7B3D">
              <w:rPr>
                <w:szCs w:val="24"/>
              </w:rPr>
              <w:t>в</w:t>
            </w:r>
            <w:r w:rsidRPr="008E7AA4">
              <w:rPr>
                <w:szCs w:val="24"/>
              </w:rPr>
              <w:t>/</w:t>
            </w:r>
            <w:r w:rsidRPr="007A7B3D">
              <w:rPr>
                <w:szCs w:val="24"/>
              </w:rPr>
              <w:t>в</w:t>
            </w:r>
          </w:p>
        </w:tc>
        <w:tc>
          <w:tcPr>
            <w:tcW w:w="2339" w:type="dxa"/>
            <w:tcBorders>
              <w:top w:val="single" w:sz="4" w:space="0" w:color="auto"/>
              <w:left w:val="single" w:sz="4" w:space="0" w:color="auto"/>
              <w:bottom w:val="single" w:sz="4" w:space="0" w:color="auto"/>
              <w:right w:val="single" w:sz="4" w:space="0" w:color="auto"/>
            </w:tcBorders>
          </w:tcPr>
          <w:p w14:paraId="77D1B286" w14:textId="77777777" w:rsidR="005E12CF" w:rsidRPr="008E7AA4" w:rsidRDefault="005E12CF" w:rsidP="0001073F">
            <w:pPr>
              <w:spacing w:line="240" w:lineRule="auto"/>
              <w:ind w:firstLine="0"/>
              <w:jc w:val="left"/>
              <w:rPr>
                <w:szCs w:val="24"/>
              </w:rPr>
            </w:pPr>
            <w:r w:rsidRPr="008E7AA4">
              <w:rPr>
                <w:szCs w:val="24"/>
              </w:rPr>
              <w:t>1-3</w:t>
            </w:r>
          </w:p>
        </w:tc>
      </w:tr>
      <w:tr w:rsidR="005E12CF" w:rsidRPr="00D11CD7" w14:paraId="1AAADE8A"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111CF725" w14:textId="77777777" w:rsidR="005E12CF" w:rsidRPr="008E7AA4" w:rsidRDefault="000B7443" w:rsidP="0001073F">
            <w:pPr>
              <w:spacing w:line="240" w:lineRule="auto"/>
              <w:ind w:firstLine="0"/>
              <w:jc w:val="left"/>
              <w:rPr>
                <w:szCs w:val="24"/>
              </w:rPr>
            </w:pPr>
            <w:r w:rsidRPr="008E7AA4">
              <w:rPr>
                <w:szCs w:val="24"/>
              </w:rPr>
              <w:t>#</w:t>
            </w:r>
            <w:r w:rsidR="005E12CF" w:rsidRPr="007A7B3D">
              <w:rPr>
                <w:szCs w:val="24"/>
              </w:rPr>
              <w:t>Этопозид</w:t>
            </w:r>
            <w:r w:rsidR="005E12CF" w:rsidRPr="008E7AA4">
              <w:t>**</w:t>
            </w:r>
          </w:p>
        </w:tc>
        <w:tc>
          <w:tcPr>
            <w:tcW w:w="2339" w:type="dxa"/>
            <w:tcBorders>
              <w:top w:val="single" w:sz="4" w:space="0" w:color="auto"/>
              <w:left w:val="single" w:sz="4" w:space="0" w:color="auto"/>
              <w:bottom w:val="single" w:sz="4" w:space="0" w:color="auto"/>
              <w:right w:val="single" w:sz="4" w:space="0" w:color="auto"/>
            </w:tcBorders>
          </w:tcPr>
          <w:p w14:paraId="1F420349" w14:textId="77777777" w:rsidR="005E12CF" w:rsidRPr="008E7AA4" w:rsidRDefault="005E12CF" w:rsidP="0001073F">
            <w:pPr>
              <w:spacing w:line="240" w:lineRule="auto"/>
              <w:ind w:firstLine="0"/>
              <w:jc w:val="left"/>
              <w:rPr>
                <w:szCs w:val="24"/>
              </w:rPr>
            </w:pPr>
            <w:r w:rsidRPr="008E7AA4">
              <w:rPr>
                <w:szCs w:val="24"/>
              </w:rPr>
              <w:t xml:space="preserve">100 </w:t>
            </w:r>
            <w:r w:rsidRPr="007A7B3D">
              <w:rPr>
                <w:szCs w:val="24"/>
              </w:rPr>
              <w:t>мг</w:t>
            </w:r>
            <w:r w:rsidRPr="008E7AA4">
              <w:rPr>
                <w:szCs w:val="24"/>
              </w:rPr>
              <w:t>/</w:t>
            </w:r>
            <w:r w:rsidRPr="007A7B3D">
              <w:rPr>
                <w:szCs w:val="24"/>
              </w:rPr>
              <w:t>м</w:t>
            </w:r>
            <w:r w:rsidRPr="008E7AA4">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4284CDE1" w14:textId="77777777" w:rsidR="005E12CF" w:rsidRPr="008E7AA4" w:rsidRDefault="005E12CF" w:rsidP="0001073F">
            <w:pPr>
              <w:spacing w:line="240" w:lineRule="auto"/>
              <w:ind w:firstLine="0"/>
              <w:jc w:val="left"/>
              <w:rPr>
                <w:szCs w:val="24"/>
              </w:rPr>
            </w:pPr>
            <w:r w:rsidRPr="007A7B3D">
              <w:rPr>
                <w:szCs w:val="24"/>
              </w:rPr>
              <w:t>в</w:t>
            </w:r>
            <w:r w:rsidRPr="008E7AA4">
              <w:rPr>
                <w:szCs w:val="24"/>
              </w:rPr>
              <w:t>/</w:t>
            </w:r>
            <w:r w:rsidRPr="007A7B3D">
              <w:rPr>
                <w:szCs w:val="24"/>
              </w:rPr>
              <w:t>в</w:t>
            </w:r>
          </w:p>
        </w:tc>
        <w:tc>
          <w:tcPr>
            <w:tcW w:w="2339" w:type="dxa"/>
            <w:tcBorders>
              <w:top w:val="single" w:sz="4" w:space="0" w:color="auto"/>
              <w:left w:val="single" w:sz="4" w:space="0" w:color="auto"/>
              <w:bottom w:val="single" w:sz="4" w:space="0" w:color="auto"/>
              <w:right w:val="single" w:sz="4" w:space="0" w:color="auto"/>
            </w:tcBorders>
          </w:tcPr>
          <w:p w14:paraId="7BDAF9B7" w14:textId="77777777" w:rsidR="005E12CF" w:rsidRPr="008E7AA4" w:rsidRDefault="005E12CF" w:rsidP="0001073F">
            <w:pPr>
              <w:spacing w:line="240" w:lineRule="auto"/>
              <w:ind w:firstLine="0"/>
              <w:jc w:val="left"/>
              <w:rPr>
                <w:szCs w:val="24"/>
              </w:rPr>
            </w:pPr>
            <w:r w:rsidRPr="008E7AA4">
              <w:rPr>
                <w:szCs w:val="24"/>
              </w:rPr>
              <w:t>1-3</w:t>
            </w:r>
          </w:p>
        </w:tc>
      </w:tr>
      <w:tr w:rsidR="005E12CF" w:rsidRPr="00D11CD7" w14:paraId="05174578"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28280DC1" w14:textId="77777777" w:rsidR="005E12CF" w:rsidRPr="008E7AA4" w:rsidRDefault="000B7443" w:rsidP="0001073F">
            <w:pPr>
              <w:spacing w:line="240" w:lineRule="auto"/>
              <w:ind w:firstLine="0"/>
              <w:jc w:val="left"/>
              <w:rPr>
                <w:szCs w:val="24"/>
              </w:rPr>
            </w:pPr>
            <w:r w:rsidRPr="008E7AA4">
              <w:rPr>
                <w:szCs w:val="24"/>
              </w:rPr>
              <w:t>#</w:t>
            </w:r>
            <w:r w:rsidR="005E12CF" w:rsidRPr="007A7B3D">
              <w:rPr>
                <w:szCs w:val="24"/>
              </w:rPr>
              <w:t>Ифосфамид</w:t>
            </w:r>
            <w:r w:rsidR="005E12CF" w:rsidRPr="008E7AA4">
              <w:t>**</w:t>
            </w:r>
          </w:p>
        </w:tc>
        <w:tc>
          <w:tcPr>
            <w:tcW w:w="2339" w:type="dxa"/>
            <w:tcBorders>
              <w:top w:val="single" w:sz="4" w:space="0" w:color="auto"/>
              <w:left w:val="single" w:sz="4" w:space="0" w:color="auto"/>
              <w:bottom w:val="single" w:sz="4" w:space="0" w:color="auto"/>
              <w:right w:val="single" w:sz="4" w:space="0" w:color="auto"/>
            </w:tcBorders>
          </w:tcPr>
          <w:p w14:paraId="23A472BE" w14:textId="77777777" w:rsidR="005E12CF" w:rsidRPr="008E7AA4" w:rsidRDefault="005E12CF" w:rsidP="0001073F">
            <w:pPr>
              <w:spacing w:line="240" w:lineRule="auto"/>
              <w:ind w:firstLine="0"/>
              <w:jc w:val="left"/>
              <w:rPr>
                <w:szCs w:val="24"/>
              </w:rPr>
            </w:pPr>
            <w:r w:rsidRPr="008E7AA4">
              <w:rPr>
                <w:szCs w:val="24"/>
              </w:rPr>
              <w:t xml:space="preserve">1,2 </w:t>
            </w:r>
            <w:r w:rsidRPr="007A7B3D">
              <w:rPr>
                <w:szCs w:val="24"/>
              </w:rPr>
              <w:t>г</w:t>
            </w:r>
            <w:r w:rsidRPr="008E7AA4">
              <w:rPr>
                <w:szCs w:val="24"/>
              </w:rPr>
              <w:t>/</w:t>
            </w:r>
            <w:r w:rsidRPr="007A7B3D">
              <w:rPr>
                <w:szCs w:val="24"/>
              </w:rPr>
              <w:t>м</w:t>
            </w:r>
            <w:r w:rsidRPr="008E7AA4">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76D29D64" w14:textId="77777777" w:rsidR="005E12CF" w:rsidRPr="008E7AA4" w:rsidRDefault="005E12CF" w:rsidP="0001073F">
            <w:pPr>
              <w:spacing w:line="240" w:lineRule="auto"/>
              <w:ind w:firstLine="0"/>
              <w:jc w:val="left"/>
              <w:rPr>
                <w:szCs w:val="24"/>
              </w:rPr>
            </w:pPr>
            <w:r w:rsidRPr="007A7B3D">
              <w:rPr>
                <w:szCs w:val="24"/>
              </w:rPr>
              <w:t>в</w:t>
            </w:r>
            <w:r w:rsidRPr="008E7AA4">
              <w:rPr>
                <w:szCs w:val="24"/>
              </w:rPr>
              <w:t>/</w:t>
            </w:r>
            <w:r w:rsidRPr="007A7B3D">
              <w:rPr>
                <w:szCs w:val="24"/>
              </w:rPr>
              <w:t>в</w:t>
            </w:r>
          </w:p>
        </w:tc>
        <w:tc>
          <w:tcPr>
            <w:tcW w:w="2339" w:type="dxa"/>
            <w:tcBorders>
              <w:top w:val="single" w:sz="4" w:space="0" w:color="auto"/>
              <w:left w:val="single" w:sz="4" w:space="0" w:color="auto"/>
              <w:bottom w:val="single" w:sz="4" w:space="0" w:color="auto"/>
              <w:right w:val="single" w:sz="4" w:space="0" w:color="auto"/>
            </w:tcBorders>
          </w:tcPr>
          <w:p w14:paraId="08ECF247" w14:textId="77777777" w:rsidR="005E12CF" w:rsidRPr="008E7AA4" w:rsidRDefault="005E12CF" w:rsidP="0001073F">
            <w:pPr>
              <w:spacing w:line="240" w:lineRule="auto"/>
              <w:ind w:firstLine="0"/>
              <w:jc w:val="left"/>
              <w:rPr>
                <w:szCs w:val="24"/>
              </w:rPr>
            </w:pPr>
            <w:r w:rsidRPr="008E7AA4">
              <w:rPr>
                <w:szCs w:val="24"/>
              </w:rPr>
              <w:t>1-3</w:t>
            </w:r>
          </w:p>
        </w:tc>
      </w:tr>
      <w:tr w:rsidR="005E12CF" w:rsidRPr="00D11CD7" w14:paraId="6016B0A5"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68D0BE7E" w14:textId="77777777" w:rsidR="005E12CF" w:rsidRPr="008E7AA4" w:rsidRDefault="005E12CF" w:rsidP="0001073F">
            <w:pPr>
              <w:spacing w:line="240" w:lineRule="auto"/>
              <w:ind w:firstLine="0"/>
              <w:jc w:val="left"/>
              <w:rPr>
                <w:szCs w:val="24"/>
              </w:rPr>
            </w:pPr>
            <w:r w:rsidRPr="007A7B3D">
              <w:rPr>
                <w:szCs w:val="24"/>
              </w:rPr>
              <w:t>Дексаметазон</w:t>
            </w:r>
          </w:p>
        </w:tc>
        <w:tc>
          <w:tcPr>
            <w:tcW w:w="2339" w:type="dxa"/>
            <w:tcBorders>
              <w:top w:val="single" w:sz="4" w:space="0" w:color="auto"/>
              <w:left w:val="single" w:sz="4" w:space="0" w:color="auto"/>
              <w:bottom w:val="single" w:sz="4" w:space="0" w:color="auto"/>
              <w:right w:val="single" w:sz="4" w:space="0" w:color="auto"/>
            </w:tcBorders>
          </w:tcPr>
          <w:p w14:paraId="2B28E6EE" w14:textId="77777777" w:rsidR="005E12CF" w:rsidRPr="008E7AA4" w:rsidRDefault="005E12CF" w:rsidP="0001073F">
            <w:pPr>
              <w:spacing w:line="240" w:lineRule="auto"/>
              <w:ind w:firstLine="0"/>
              <w:jc w:val="left"/>
              <w:rPr>
                <w:szCs w:val="24"/>
              </w:rPr>
            </w:pPr>
            <w:r w:rsidRPr="008E7AA4">
              <w:rPr>
                <w:szCs w:val="24"/>
              </w:rPr>
              <w:t xml:space="preserve">40 </w:t>
            </w:r>
            <w:r w:rsidRPr="007A7B3D">
              <w:rPr>
                <w:szCs w:val="24"/>
              </w:rPr>
              <w:t>мг</w:t>
            </w:r>
          </w:p>
        </w:tc>
        <w:tc>
          <w:tcPr>
            <w:tcW w:w="2339" w:type="dxa"/>
            <w:tcBorders>
              <w:top w:val="single" w:sz="4" w:space="0" w:color="auto"/>
              <w:left w:val="single" w:sz="4" w:space="0" w:color="auto"/>
              <w:bottom w:val="single" w:sz="4" w:space="0" w:color="auto"/>
              <w:right w:val="single" w:sz="4" w:space="0" w:color="auto"/>
            </w:tcBorders>
          </w:tcPr>
          <w:p w14:paraId="5B2FF54D" w14:textId="77777777" w:rsidR="005E12CF" w:rsidRPr="008E7AA4" w:rsidRDefault="005E12CF" w:rsidP="0001073F">
            <w:pPr>
              <w:spacing w:line="240" w:lineRule="auto"/>
              <w:ind w:firstLine="0"/>
              <w:jc w:val="left"/>
              <w:rPr>
                <w:szCs w:val="24"/>
              </w:rPr>
            </w:pPr>
            <w:r w:rsidRPr="007A7B3D">
              <w:rPr>
                <w:szCs w:val="24"/>
              </w:rPr>
              <w:t>в</w:t>
            </w:r>
            <w:r w:rsidRPr="008E7AA4">
              <w:rPr>
                <w:szCs w:val="24"/>
              </w:rPr>
              <w:t>/</w:t>
            </w:r>
            <w:r w:rsidRPr="007A7B3D">
              <w:rPr>
                <w:szCs w:val="24"/>
              </w:rPr>
              <w:t>в</w:t>
            </w:r>
          </w:p>
        </w:tc>
        <w:tc>
          <w:tcPr>
            <w:tcW w:w="2339" w:type="dxa"/>
            <w:tcBorders>
              <w:top w:val="single" w:sz="4" w:space="0" w:color="auto"/>
              <w:left w:val="single" w:sz="4" w:space="0" w:color="auto"/>
              <w:bottom w:val="single" w:sz="4" w:space="0" w:color="auto"/>
              <w:right w:val="single" w:sz="4" w:space="0" w:color="auto"/>
            </w:tcBorders>
          </w:tcPr>
          <w:p w14:paraId="59E277B1" w14:textId="77777777" w:rsidR="005E12CF" w:rsidRPr="008E7AA4" w:rsidRDefault="005E12CF" w:rsidP="0001073F">
            <w:pPr>
              <w:spacing w:line="240" w:lineRule="auto"/>
              <w:ind w:firstLine="0"/>
              <w:jc w:val="left"/>
              <w:rPr>
                <w:szCs w:val="24"/>
              </w:rPr>
            </w:pPr>
            <w:r w:rsidRPr="008E7AA4">
              <w:rPr>
                <w:szCs w:val="24"/>
              </w:rPr>
              <w:t>1-4</w:t>
            </w:r>
          </w:p>
        </w:tc>
      </w:tr>
      <w:tr w:rsidR="005E12CF" w:rsidRPr="00D11CD7" w14:paraId="0CEAA6C3" w14:textId="77777777" w:rsidTr="0001073F">
        <w:tc>
          <w:tcPr>
            <w:tcW w:w="9356" w:type="dxa"/>
            <w:gridSpan w:val="4"/>
            <w:tcBorders>
              <w:top w:val="single" w:sz="4" w:space="0" w:color="auto"/>
              <w:left w:val="single" w:sz="4" w:space="0" w:color="auto"/>
              <w:bottom w:val="single" w:sz="4" w:space="0" w:color="auto"/>
              <w:right w:val="single" w:sz="4" w:space="0" w:color="auto"/>
            </w:tcBorders>
            <w:vAlign w:val="center"/>
          </w:tcPr>
          <w:p w14:paraId="618380A2" w14:textId="77777777" w:rsidR="005E12CF" w:rsidRPr="008E7AA4" w:rsidRDefault="005E12CF" w:rsidP="0001073F">
            <w:pPr>
              <w:spacing w:line="240" w:lineRule="auto"/>
              <w:ind w:firstLine="0"/>
              <w:jc w:val="left"/>
              <w:rPr>
                <w:szCs w:val="24"/>
              </w:rPr>
            </w:pPr>
            <w:r w:rsidRPr="007A7B3D">
              <w:rPr>
                <w:szCs w:val="24"/>
              </w:rPr>
              <w:t>Лечение</w:t>
            </w:r>
            <w:r w:rsidRPr="008E7AA4">
              <w:rPr>
                <w:szCs w:val="24"/>
              </w:rPr>
              <w:t xml:space="preserve"> </w:t>
            </w:r>
            <w:r w:rsidRPr="007A7B3D">
              <w:rPr>
                <w:szCs w:val="24"/>
              </w:rPr>
              <w:t>возобновляется</w:t>
            </w:r>
            <w:r w:rsidRPr="008E7AA4">
              <w:rPr>
                <w:szCs w:val="24"/>
              </w:rPr>
              <w:t xml:space="preserve"> </w:t>
            </w:r>
            <w:r w:rsidRPr="007A7B3D">
              <w:rPr>
                <w:szCs w:val="24"/>
              </w:rPr>
              <w:t>на</w:t>
            </w:r>
            <w:r w:rsidRPr="008E7AA4">
              <w:rPr>
                <w:szCs w:val="24"/>
              </w:rPr>
              <w:t xml:space="preserve"> 22 </w:t>
            </w:r>
            <w:r w:rsidRPr="007A7B3D">
              <w:rPr>
                <w:szCs w:val="24"/>
              </w:rPr>
              <w:t>день</w:t>
            </w:r>
          </w:p>
        </w:tc>
      </w:tr>
      <w:tr w:rsidR="00CC7927" w:rsidRPr="007A7B3D" w14:paraId="2D55077C" w14:textId="77777777" w:rsidTr="003E2397">
        <w:trPr>
          <w:trHeight w:val="329"/>
        </w:trPr>
        <w:tc>
          <w:tcPr>
            <w:tcW w:w="9356" w:type="dxa"/>
            <w:gridSpan w:val="4"/>
            <w:tcBorders>
              <w:top w:val="nil"/>
              <w:left w:val="nil"/>
              <w:bottom w:val="single" w:sz="4" w:space="0" w:color="auto"/>
              <w:right w:val="nil"/>
            </w:tcBorders>
          </w:tcPr>
          <w:p w14:paraId="210C4D80" w14:textId="77777777" w:rsidR="0059073C" w:rsidRPr="008E7AA4" w:rsidRDefault="0059073C" w:rsidP="003E2397">
            <w:pPr>
              <w:spacing w:line="240" w:lineRule="auto"/>
              <w:ind w:firstLine="0"/>
              <w:jc w:val="left"/>
              <w:rPr>
                <w:b/>
                <w:bCs/>
                <w:szCs w:val="24"/>
              </w:rPr>
            </w:pPr>
          </w:p>
          <w:p w14:paraId="7005E5FD" w14:textId="4E6EC241" w:rsidR="00CC7927" w:rsidRPr="007A7B3D" w:rsidRDefault="0044532A" w:rsidP="003E2397">
            <w:pPr>
              <w:spacing w:line="240" w:lineRule="auto"/>
              <w:ind w:firstLine="0"/>
              <w:jc w:val="left"/>
              <w:rPr>
                <w:b/>
                <w:bCs/>
                <w:szCs w:val="24"/>
              </w:rPr>
            </w:pPr>
            <w:r w:rsidRPr="00D11CD7">
              <w:rPr>
                <w:b/>
                <w:bCs/>
                <w:szCs w:val="24"/>
                <w:lang w:val="en-US"/>
              </w:rPr>
              <w:t>SMILE</w:t>
            </w:r>
            <w:r w:rsidR="0059073C" w:rsidRPr="008E7AA4">
              <w:rPr>
                <w:b/>
                <w:bCs/>
                <w:szCs w:val="24"/>
              </w:rPr>
              <w:t xml:space="preserve"> </w:t>
            </w:r>
            <w:r w:rsidR="0059073C" w:rsidRPr="007A7B3D">
              <w:rPr>
                <w:b/>
                <w:bCs/>
                <w:szCs w:val="24"/>
                <w:lang w:val="en-US"/>
              </w:rPr>
              <w:fldChar w:fldCharType="begin" w:fldLock="1"/>
            </w:r>
            <w:r w:rsidR="00875062">
              <w:rPr>
                <w:b/>
                <w:bCs/>
                <w:szCs w:val="24"/>
                <w:lang w:val="en-US"/>
              </w:rPr>
              <w:instrText>ADDIN</w:instrText>
            </w:r>
            <w:r w:rsidR="00875062" w:rsidRPr="008E7AA4">
              <w:rPr>
                <w:b/>
                <w:bCs/>
                <w:szCs w:val="24"/>
              </w:rPr>
              <w:instrText xml:space="preserve"> </w:instrText>
            </w:r>
            <w:r w:rsidR="00875062">
              <w:rPr>
                <w:b/>
                <w:bCs/>
                <w:szCs w:val="24"/>
                <w:lang w:val="en-US"/>
              </w:rPr>
              <w:instrText>CSL</w:instrText>
            </w:r>
            <w:r w:rsidR="00875062" w:rsidRPr="008E7AA4">
              <w:rPr>
                <w:b/>
                <w:bCs/>
                <w:szCs w:val="24"/>
              </w:rPr>
              <w:instrText>_</w:instrText>
            </w:r>
            <w:r w:rsidR="00875062">
              <w:rPr>
                <w:b/>
                <w:bCs/>
                <w:szCs w:val="24"/>
                <w:lang w:val="en-US"/>
              </w:rPr>
              <w:instrText>CITATION</w:instrText>
            </w:r>
            <w:r w:rsidR="00875062" w:rsidRPr="008E7AA4">
              <w:rPr>
                <w:b/>
                <w:bCs/>
                <w:szCs w:val="24"/>
              </w:rPr>
              <w:instrText xml:space="preserve"> {"</w:instrText>
            </w:r>
            <w:r w:rsidR="00875062">
              <w:rPr>
                <w:b/>
                <w:bCs/>
                <w:szCs w:val="24"/>
                <w:lang w:val="en-US"/>
              </w:rPr>
              <w:instrText>citationItems</w:instrText>
            </w:r>
            <w:r w:rsidR="00875062" w:rsidRPr="008E7AA4">
              <w:rPr>
                <w:b/>
                <w:bCs/>
                <w:szCs w:val="24"/>
              </w:rPr>
              <w:instrText>":[{"</w:instrText>
            </w:r>
            <w:r w:rsidR="00875062">
              <w:rPr>
                <w:b/>
                <w:bCs/>
                <w:szCs w:val="24"/>
                <w:lang w:val="en-US"/>
              </w:rPr>
              <w:instrText>id</w:instrText>
            </w:r>
            <w:r w:rsidR="00875062" w:rsidRPr="008E7AA4">
              <w:rPr>
                <w:b/>
                <w:bCs/>
                <w:szCs w:val="24"/>
              </w:rPr>
              <w:instrText>":"</w:instrText>
            </w:r>
            <w:r w:rsidR="00875062">
              <w:rPr>
                <w:b/>
                <w:bCs/>
                <w:szCs w:val="24"/>
                <w:lang w:val="en-US"/>
              </w:rPr>
              <w:instrText>ITEM</w:instrText>
            </w:r>
            <w:r w:rsidR="00875062" w:rsidRPr="008E7AA4">
              <w:rPr>
                <w:b/>
                <w:bCs/>
                <w:szCs w:val="24"/>
              </w:rPr>
              <w:instrText>-1","</w:instrText>
            </w:r>
            <w:r w:rsidR="00875062">
              <w:rPr>
                <w:b/>
                <w:bCs/>
                <w:szCs w:val="24"/>
                <w:lang w:val="en-US"/>
              </w:rPr>
              <w:instrText>itemData</w:instrText>
            </w:r>
            <w:r w:rsidR="00875062" w:rsidRPr="008E7AA4">
              <w:rPr>
                <w:b/>
                <w:bCs/>
                <w:szCs w:val="24"/>
              </w:rPr>
              <w:instrText>":{"</w:instrText>
            </w:r>
            <w:r w:rsidR="00875062">
              <w:rPr>
                <w:b/>
                <w:bCs/>
                <w:szCs w:val="24"/>
                <w:lang w:val="en-US"/>
              </w:rPr>
              <w:instrText>DOI</w:instrText>
            </w:r>
            <w:r w:rsidR="00875062" w:rsidRPr="008E7AA4">
              <w:rPr>
                <w:b/>
                <w:bCs/>
                <w:szCs w:val="24"/>
              </w:rPr>
              <w:instrText>":"10.1182/</w:instrText>
            </w:r>
            <w:r w:rsidR="00875062">
              <w:rPr>
                <w:b/>
                <w:bCs/>
                <w:szCs w:val="24"/>
                <w:lang w:val="en-US"/>
              </w:rPr>
              <w:instrText>blood</w:instrText>
            </w:r>
            <w:r w:rsidR="00875062" w:rsidRPr="008E7AA4">
              <w:rPr>
                <w:b/>
                <w:bCs/>
                <w:szCs w:val="24"/>
              </w:rPr>
              <w:instrText>-2012-05-431460","</w:instrText>
            </w:r>
            <w:r w:rsidR="00875062">
              <w:rPr>
                <w:b/>
                <w:bCs/>
                <w:szCs w:val="24"/>
                <w:lang w:val="en-US"/>
              </w:rPr>
              <w:instrText>ISSN</w:instrText>
            </w:r>
            <w:r w:rsidR="00875062" w:rsidRPr="008E7AA4">
              <w:rPr>
                <w:b/>
                <w:bCs/>
                <w:szCs w:val="24"/>
              </w:rPr>
              <w:instrText>":"00064971","</w:instrText>
            </w:r>
            <w:r w:rsidR="00875062">
              <w:rPr>
                <w:b/>
                <w:bCs/>
                <w:szCs w:val="24"/>
                <w:lang w:val="en-US"/>
              </w:rPr>
              <w:instrText>abstract</w:instrText>
            </w:r>
            <w:r w:rsidR="00875062" w:rsidRPr="008E7AA4">
              <w:rPr>
                <w:b/>
                <w:bCs/>
                <w:szCs w:val="24"/>
              </w:rPr>
              <w:instrText>":"</w:instrText>
            </w:r>
            <w:r w:rsidR="00875062">
              <w:rPr>
                <w:b/>
                <w:bCs/>
                <w:szCs w:val="24"/>
                <w:lang w:val="en-US"/>
              </w:rPr>
              <w:instrText>Natural</w:instrText>
            </w:r>
            <w:r w:rsidR="00875062" w:rsidRPr="008E7AA4">
              <w:rPr>
                <w:b/>
                <w:bCs/>
                <w:szCs w:val="24"/>
              </w:rPr>
              <w:instrText xml:space="preserve"> </w:instrText>
            </w:r>
            <w:r w:rsidR="00875062">
              <w:rPr>
                <w:b/>
                <w:bCs/>
                <w:szCs w:val="24"/>
                <w:lang w:val="en-US"/>
              </w:rPr>
              <w:instrText>killer</w:instrText>
            </w:r>
            <w:r w:rsidR="00875062" w:rsidRPr="008E7AA4">
              <w:rPr>
                <w:b/>
                <w:bCs/>
                <w:szCs w:val="24"/>
              </w:rPr>
              <w:instrText>/</w:instrText>
            </w:r>
            <w:r w:rsidR="00875062">
              <w:rPr>
                <w:b/>
                <w:bCs/>
                <w:szCs w:val="24"/>
                <w:lang w:val="en-US"/>
              </w:rPr>
              <w:instrText>T</w:instrText>
            </w:r>
            <w:r w:rsidR="00875062" w:rsidRPr="008E7AA4">
              <w:rPr>
                <w:b/>
                <w:bCs/>
                <w:szCs w:val="24"/>
              </w:rPr>
              <w:instrText>-</w:instrText>
            </w:r>
            <w:r w:rsidR="00875062">
              <w:rPr>
                <w:b/>
                <w:bCs/>
                <w:szCs w:val="24"/>
                <w:lang w:val="en-US"/>
              </w:rPr>
              <w:instrText>cell</w:instrText>
            </w:r>
            <w:r w:rsidR="00875062" w:rsidRPr="008E7AA4">
              <w:rPr>
                <w:b/>
                <w:bCs/>
                <w:szCs w:val="24"/>
              </w:rPr>
              <w:instrText xml:space="preserve"> </w:instrText>
            </w:r>
            <w:r w:rsidR="00875062">
              <w:rPr>
                <w:b/>
                <w:bCs/>
                <w:szCs w:val="24"/>
                <w:lang w:val="en-US"/>
              </w:rPr>
              <w:instrText>lymphoma</w:instrText>
            </w:r>
            <w:r w:rsidR="00875062" w:rsidRPr="008E7AA4">
              <w:rPr>
                <w:b/>
                <w:bCs/>
                <w:szCs w:val="24"/>
              </w:rPr>
              <w:instrText xml:space="preserve"> </w:instrText>
            </w:r>
            <w:r w:rsidR="00875062">
              <w:rPr>
                <w:b/>
                <w:bCs/>
                <w:szCs w:val="24"/>
                <w:lang w:val="en-US"/>
              </w:rPr>
              <w:instrText>is</w:instrText>
            </w:r>
            <w:r w:rsidR="00875062" w:rsidRPr="008E7AA4">
              <w:rPr>
                <w:b/>
                <w:bCs/>
                <w:szCs w:val="24"/>
              </w:rPr>
              <w:instrText xml:space="preserve"> </w:instrText>
            </w:r>
            <w:r w:rsidR="00875062">
              <w:rPr>
                <w:b/>
                <w:bCs/>
                <w:szCs w:val="24"/>
                <w:lang w:val="en-US"/>
              </w:rPr>
              <w:instrText>rare</w:instrText>
            </w:r>
            <w:r w:rsidR="00875062" w:rsidRPr="008E7AA4">
              <w:rPr>
                <w:b/>
                <w:bCs/>
                <w:szCs w:val="24"/>
              </w:rPr>
              <w:instrText xml:space="preserve"> </w:instrText>
            </w:r>
            <w:r w:rsidR="00875062">
              <w:rPr>
                <w:b/>
                <w:bCs/>
                <w:szCs w:val="24"/>
                <w:lang w:val="en-US"/>
              </w:rPr>
              <w:instrText>and</w:instrText>
            </w:r>
            <w:r w:rsidR="00875062" w:rsidRPr="008E7AA4">
              <w:rPr>
                <w:b/>
                <w:bCs/>
                <w:szCs w:val="24"/>
              </w:rPr>
              <w:instrText xml:space="preserve"> </w:instrText>
            </w:r>
            <w:r w:rsidR="00875062">
              <w:rPr>
                <w:b/>
                <w:bCs/>
                <w:szCs w:val="24"/>
                <w:lang w:val="en-US"/>
              </w:rPr>
              <w:instrText>aggressive</w:instrText>
            </w:r>
            <w:r w:rsidR="00875062" w:rsidRPr="008E7AA4">
              <w:rPr>
                <w:b/>
                <w:bCs/>
                <w:szCs w:val="24"/>
              </w:rPr>
              <w:instrText xml:space="preserve">, </w:instrText>
            </w:r>
            <w:r w:rsidR="00875062">
              <w:rPr>
                <w:b/>
                <w:bCs/>
                <w:szCs w:val="24"/>
                <w:lang w:val="en-US"/>
              </w:rPr>
              <w:instrText>with</w:instrText>
            </w:r>
            <w:r w:rsidR="00875062" w:rsidRPr="008E7AA4">
              <w:rPr>
                <w:b/>
                <w:bCs/>
                <w:szCs w:val="24"/>
              </w:rPr>
              <w:instrText xml:space="preserve"> </w:instrText>
            </w:r>
            <w:r w:rsidR="00875062">
              <w:rPr>
                <w:b/>
                <w:bCs/>
                <w:szCs w:val="24"/>
                <w:lang w:val="en-US"/>
              </w:rPr>
              <w:instrText>poor</w:instrText>
            </w:r>
            <w:r w:rsidR="00875062" w:rsidRPr="008E7AA4">
              <w:rPr>
                <w:b/>
                <w:bCs/>
                <w:szCs w:val="24"/>
              </w:rPr>
              <w:instrText xml:space="preserve"> </w:instrText>
            </w:r>
            <w:r w:rsidR="00875062">
              <w:rPr>
                <w:b/>
                <w:bCs/>
                <w:szCs w:val="24"/>
                <w:lang w:val="en-US"/>
              </w:rPr>
              <w:instrText>outcome</w:instrText>
            </w:r>
            <w:r w:rsidR="00875062" w:rsidRPr="008E7AA4">
              <w:rPr>
                <w:b/>
                <w:bCs/>
                <w:szCs w:val="24"/>
              </w:rPr>
              <w:instrText xml:space="preserve">. </w:instrText>
            </w:r>
            <w:r w:rsidR="00875062">
              <w:rPr>
                <w:b/>
                <w:bCs/>
                <w:szCs w:val="24"/>
                <w:lang w:val="en-US"/>
              </w:rPr>
              <w:instrText>Optimal</w:instrText>
            </w:r>
            <w:r w:rsidR="00875062" w:rsidRPr="008E7AA4">
              <w:rPr>
                <w:b/>
                <w:bCs/>
                <w:szCs w:val="24"/>
              </w:rPr>
              <w:instrText xml:space="preserve"> </w:instrText>
            </w:r>
            <w:r w:rsidR="00875062">
              <w:rPr>
                <w:b/>
                <w:bCs/>
                <w:szCs w:val="24"/>
                <w:lang w:val="en-US"/>
              </w:rPr>
              <w:instrText>treatment</w:instrText>
            </w:r>
            <w:r w:rsidR="00875062" w:rsidRPr="008E7AA4">
              <w:rPr>
                <w:b/>
                <w:bCs/>
                <w:szCs w:val="24"/>
              </w:rPr>
              <w:instrText xml:space="preserve"> </w:instrText>
            </w:r>
            <w:r w:rsidR="00875062">
              <w:rPr>
                <w:b/>
                <w:bCs/>
                <w:szCs w:val="24"/>
                <w:lang w:val="en-US"/>
              </w:rPr>
              <w:instrText>remains</w:instrText>
            </w:r>
            <w:r w:rsidR="00875062" w:rsidRPr="008E7AA4">
              <w:rPr>
                <w:b/>
                <w:bCs/>
                <w:szCs w:val="24"/>
              </w:rPr>
              <w:instrText xml:space="preserve"> </w:instrText>
            </w:r>
            <w:r w:rsidR="00875062">
              <w:rPr>
                <w:b/>
                <w:bCs/>
                <w:szCs w:val="24"/>
                <w:lang w:val="en-US"/>
              </w:rPr>
              <w:instrText>unclear</w:instrText>
            </w:r>
            <w:r w:rsidR="00875062" w:rsidRPr="008E7AA4">
              <w:rPr>
                <w:b/>
                <w:bCs/>
                <w:szCs w:val="24"/>
              </w:rPr>
              <w:instrText xml:space="preserve">. </w:instrText>
            </w:r>
            <w:r w:rsidR="00875062">
              <w:rPr>
                <w:b/>
                <w:bCs/>
                <w:szCs w:val="24"/>
                <w:lang w:val="en-US"/>
              </w:rPr>
              <w:instrText>A</w:instrText>
            </w:r>
            <w:r w:rsidR="00875062" w:rsidRPr="008E7AA4">
              <w:rPr>
                <w:b/>
                <w:bCs/>
                <w:szCs w:val="24"/>
              </w:rPr>
              <w:instrText xml:space="preserve"> </w:instrText>
            </w:r>
            <w:r w:rsidR="00875062">
              <w:rPr>
                <w:b/>
                <w:bCs/>
                <w:szCs w:val="24"/>
                <w:lang w:val="en-US"/>
              </w:rPr>
              <w:instrText>novel</w:instrText>
            </w:r>
            <w:r w:rsidR="00875062" w:rsidRPr="008E7AA4">
              <w:rPr>
                <w:b/>
                <w:bCs/>
                <w:szCs w:val="24"/>
              </w:rPr>
              <w:instrText xml:space="preserve"> </w:instrText>
            </w:r>
            <w:r w:rsidR="00875062">
              <w:rPr>
                <w:b/>
                <w:bCs/>
                <w:szCs w:val="24"/>
                <w:lang w:val="en-US"/>
              </w:rPr>
              <w:instrText>regimen</w:instrText>
            </w:r>
            <w:r w:rsidR="00875062" w:rsidRPr="008E7AA4">
              <w:rPr>
                <w:b/>
                <w:bCs/>
                <w:szCs w:val="24"/>
              </w:rPr>
              <w:instrText xml:space="preserve"> </w:instrText>
            </w:r>
            <w:r w:rsidR="00875062">
              <w:rPr>
                <w:b/>
                <w:bCs/>
                <w:szCs w:val="24"/>
                <w:lang w:val="en-US"/>
              </w:rPr>
              <w:instrText>dexamethasone</w:instrText>
            </w:r>
            <w:r w:rsidR="00875062" w:rsidRPr="008E7AA4">
              <w:rPr>
                <w:b/>
                <w:bCs/>
                <w:szCs w:val="24"/>
              </w:rPr>
              <w:instrText xml:space="preserve">, </w:instrText>
            </w:r>
            <w:r w:rsidR="00875062">
              <w:rPr>
                <w:b/>
                <w:bCs/>
                <w:szCs w:val="24"/>
                <w:lang w:val="en-US"/>
              </w:rPr>
              <w:instrText>methotrexate</w:instrText>
            </w:r>
            <w:r w:rsidR="00875062" w:rsidRPr="008E7AA4">
              <w:rPr>
                <w:b/>
                <w:bCs/>
                <w:szCs w:val="24"/>
              </w:rPr>
              <w:instrText xml:space="preserve">, </w:instrText>
            </w:r>
            <w:r w:rsidR="00875062">
              <w:rPr>
                <w:b/>
                <w:bCs/>
                <w:szCs w:val="24"/>
                <w:lang w:val="en-US"/>
              </w:rPr>
              <w:instrText>ifosfamide</w:instrText>
            </w:r>
            <w:r w:rsidR="00875062" w:rsidRPr="008E7AA4">
              <w:rPr>
                <w:b/>
                <w:bCs/>
                <w:szCs w:val="24"/>
              </w:rPr>
              <w:instrText xml:space="preserve">, </w:instrText>
            </w:r>
            <w:r w:rsidR="00875062">
              <w:rPr>
                <w:b/>
                <w:bCs/>
                <w:szCs w:val="24"/>
                <w:lang w:val="en-US"/>
              </w:rPr>
              <w:instrText>L</w:instrText>
            </w:r>
            <w:r w:rsidR="00875062" w:rsidRPr="008E7AA4">
              <w:rPr>
                <w:b/>
                <w:bCs/>
                <w:szCs w:val="24"/>
              </w:rPr>
              <w:instrText>-</w:instrText>
            </w:r>
            <w:r w:rsidR="00875062">
              <w:rPr>
                <w:b/>
                <w:bCs/>
                <w:szCs w:val="24"/>
                <w:lang w:val="en-US"/>
              </w:rPr>
              <w:instrText>asparaginase</w:instrText>
            </w:r>
            <w:r w:rsidR="00875062" w:rsidRPr="008E7AA4">
              <w:rPr>
                <w:b/>
                <w:bCs/>
                <w:szCs w:val="24"/>
              </w:rPr>
              <w:instrText xml:space="preserve">, </w:instrText>
            </w:r>
            <w:r w:rsidR="00875062">
              <w:rPr>
                <w:b/>
                <w:bCs/>
                <w:szCs w:val="24"/>
                <w:lang w:val="en-US"/>
              </w:rPr>
              <w:instrText>and</w:instrText>
            </w:r>
            <w:r w:rsidR="00875062" w:rsidRPr="008E7AA4">
              <w:rPr>
                <w:b/>
                <w:bCs/>
                <w:szCs w:val="24"/>
              </w:rPr>
              <w:instrText xml:space="preserve"> </w:instrText>
            </w:r>
            <w:r w:rsidR="00875062">
              <w:rPr>
                <w:b/>
                <w:bCs/>
                <w:szCs w:val="24"/>
                <w:lang w:val="en-US"/>
              </w:rPr>
              <w:instrText>etoposide</w:instrText>
            </w:r>
            <w:r w:rsidR="00875062" w:rsidRPr="008E7AA4">
              <w:rPr>
                <w:b/>
                <w:bCs/>
                <w:szCs w:val="24"/>
              </w:rPr>
              <w:instrText xml:space="preserve"> (</w:instrText>
            </w:r>
            <w:r w:rsidR="00875062">
              <w:rPr>
                <w:b/>
                <w:bCs/>
                <w:szCs w:val="24"/>
                <w:lang w:val="en-US"/>
              </w:rPr>
              <w:instrText>SMILE</w:instrText>
            </w:r>
            <w:r w:rsidR="00875062" w:rsidRPr="008E7AA4">
              <w:rPr>
                <w:b/>
                <w:bCs/>
                <w:szCs w:val="24"/>
              </w:rPr>
              <w:instrText xml:space="preserve">) </w:instrText>
            </w:r>
            <w:r w:rsidR="00875062">
              <w:rPr>
                <w:b/>
                <w:bCs/>
                <w:szCs w:val="24"/>
                <w:lang w:val="en-US"/>
              </w:rPr>
              <w:instrText>showed</w:instrText>
            </w:r>
            <w:r w:rsidR="00875062" w:rsidRPr="008E7AA4">
              <w:rPr>
                <w:b/>
                <w:bCs/>
                <w:szCs w:val="24"/>
              </w:rPr>
              <w:instrText xml:space="preserve"> </w:instrText>
            </w:r>
            <w:r w:rsidR="00875062">
              <w:rPr>
                <w:b/>
                <w:bCs/>
                <w:szCs w:val="24"/>
                <w:lang w:val="en-US"/>
              </w:rPr>
              <w:instrText>promise</w:instrText>
            </w:r>
            <w:r w:rsidR="00875062" w:rsidRPr="008E7AA4">
              <w:rPr>
                <w:b/>
                <w:bCs/>
                <w:szCs w:val="24"/>
              </w:rPr>
              <w:instrText xml:space="preserve"> </w:instrText>
            </w:r>
            <w:r w:rsidR="00875062">
              <w:rPr>
                <w:b/>
                <w:bCs/>
                <w:szCs w:val="24"/>
                <w:lang w:val="en-US"/>
              </w:rPr>
              <w:instrText>in</w:instrText>
            </w:r>
            <w:r w:rsidR="00875062" w:rsidRPr="008E7AA4">
              <w:rPr>
                <w:b/>
                <w:bCs/>
                <w:szCs w:val="24"/>
              </w:rPr>
              <w:instrText xml:space="preserve"> </w:instrText>
            </w:r>
            <w:r w:rsidR="00875062">
              <w:rPr>
                <w:b/>
                <w:bCs/>
                <w:szCs w:val="24"/>
                <w:lang w:val="en-US"/>
              </w:rPr>
              <w:instrText>phase</w:instrText>
            </w:r>
            <w:r w:rsidR="00875062" w:rsidRPr="008E7AA4">
              <w:rPr>
                <w:b/>
                <w:bCs/>
                <w:szCs w:val="24"/>
              </w:rPr>
              <w:instrText xml:space="preserve"> 1/2 </w:instrText>
            </w:r>
            <w:r w:rsidR="00875062">
              <w:rPr>
                <w:b/>
                <w:bCs/>
                <w:szCs w:val="24"/>
                <w:lang w:val="en-US"/>
              </w:rPr>
              <w:instrText>studies</w:instrText>
            </w:r>
            <w:r w:rsidR="00875062" w:rsidRPr="008E7AA4">
              <w:rPr>
                <w:b/>
                <w:bCs/>
                <w:szCs w:val="24"/>
              </w:rPr>
              <w:instrText xml:space="preserve"> </w:instrText>
            </w:r>
            <w:r w:rsidR="00875062">
              <w:rPr>
                <w:b/>
                <w:bCs/>
                <w:szCs w:val="24"/>
                <w:lang w:val="en-US"/>
              </w:rPr>
              <w:instrText>with</w:instrText>
            </w:r>
            <w:r w:rsidR="00875062" w:rsidRPr="008E7AA4">
              <w:rPr>
                <w:b/>
                <w:bCs/>
                <w:szCs w:val="24"/>
              </w:rPr>
              <w:instrText xml:space="preserve"> </w:instrText>
            </w:r>
            <w:r w:rsidR="00875062">
              <w:rPr>
                <w:b/>
                <w:bCs/>
                <w:szCs w:val="24"/>
                <w:lang w:val="en-US"/>
              </w:rPr>
              <w:instrText>restrictive</w:instrText>
            </w:r>
            <w:r w:rsidR="00875062" w:rsidRPr="008E7AA4">
              <w:rPr>
                <w:b/>
                <w:bCs/>
                <w:szCs w:val="24"/>
              </w:rPr>
              <w:instrText xml:space="preserve"> </w:instrText>
            </w:r>
            <w:r w:rsidR="00875062">
              <w:rPr>
                <w:b/>
                <w:bCs/>
                <w:szCs w:val="24"/>
                <w:lang w:val="en-US"/>
              </w:rPr>
              <w:instrText>recruitment</w:instrText>
            </w:r>
            <w:r w:rsidR="00875062" w:rsidRPr="008E7AA4">
              <w:rPr>
                <w:b/>
                <w:bCs/>
                <w:szCs w:val="24"/>
              </w:rPr>
              <w:instrText xml:space="preserve"> </w:instrText>
            </w:r>
            <w:r w:rsidR="00875062">
              <w:rPr>
                <w:b/>
                <w:bCs/>
                <w:szCs w:val="24"/>
                <w:lang w:val="en-US"/>
              </w:rPr>
              <w:instrText>criteria</w:instrText>
            </w:r>
            <w:r w:rsidR="00875062" w:rsidRPr="008E7AA4">
              <w:rPr>
                <w:b/>
                <w:bCs/>
                <w:szCs w:val="24"/>
              </w:rPr>
              <w:instrText xml:space="preserve">. </w:instrText>
            </w:r>
            <w:r w:rsidR="00875062">
              <w:rPr>
                <w:b/>
                <w:bCs/>
                <w:szCs w:val="24"/>
                <w:lang w:val="en-US"/>
              </w:rPr>
              <w:instrText>To</w:instrText>
            </w:r>
            <w:r w:rsidR="00875062" w:rsidRPr="008E7AA4">
              <w:rPr>
                <w:b/>
                <w:bCs/>
                <w:szCs w:val="24"/>
              </w:rPr>
              <w:instrText xml:space="preserve"> </w:instrText>
            </w:r>
            <w:r w:rsidR="00875062">
              <w:rPr>
                <w:b/>
                <w:bCs/>
                <w:szCs w:val="24"/>
                <w:lang w:val="en-US"/>
              </w:rPr>
              <w:instrText>define</w:instrText>
            </w:r>
            <w:r w:rsidR="00875062" w:rsidRPr="008E7AA4">
              <w:rPr>
                <w:b/>
                <w:bCs/>
                <w:szCs w:val="24"/>
              </w:rPr>
              <w:instrText xml:space="preserve"> </w:instrText>
            </w:r>
            <w:r w:rsidR="00875062">
              <w:rPr>
                <w:b/>
                <w:bCs/>
                <w:szCs w:val="24"/>
                <w:lang w:val="en-US"/>
              </w:rPr>
              <w:instrText>the</w:instrText>
            </w:r>
            <w:r w:rsidR="00875062" w:rsidRPr="008E7AA4">
              <w:rPr>
                <w:b/>
                <w:bCs/>
                <w:szCs w:val="24"/>
              </w:rPr>
              <w:instrText xml:space="preserve"> </w:instrText>
            </w:r>
            <w:r w:rsidR="00875062">
              <w:rPr>
                <w:b/>
                <w:bCs/>
                <w:szCs w:val="24"/>
                <w:lang w:val="en-US"/>
              </w:rPr>
              <w:instrText>general</w:instrText>
            </w:r>
            <w:r w:rsidR="00875062" w:rsidRPr="008E7AA4">
              <w:rPr>
                <w:b/>
                <w:bCs/>
                <w:szCs w:val="24"/>
              </w:rPr>
              <w:instrText xml:space="preserve"> </w:instrText>
            </w:r>
            <w:r w:rsidR="00875062">
              <w:rPr>
                <w:b/>
                <w:bCs/>
                <w:szCs w:val="24"/>
                <w:lang w:val="en-US"/>
              </w:rPr>
              <w:instrText>applicability</w:instrText>
            </w:r>
            <w:r w:rsidR="00875062" w:rsidRPr="008E7AA4">
              <w:rPr>
                <w:b/>
                <w:bCs/>
                <w:szCs w:val="24"/>
              </w:rPr>
              <w:instrText xml:space="preserve"> </w:instrText>
            </w:r>
            <w:r w:rsidR="00875062">
              <w:rPr>
                <w:b/>
                <w:bCs/>
                <w:szCs w:val="24"/>
                <w:lang w:val="en-US"/>
              </w:rPr>
              <w:instrText>of</w:instrText>
            </w:r>
            <w:r w:rsidR="00875062" w:rsidRPr="008E7AA4">
              <w:rPr>
                <w:b/>
                <w:bCs/>
                <w:szCs w:val="24"/>
              </w:rPr>
              <w:instrText xml:space="preserve"> </w:instrText>
            </w:r>
            <w:r w:rsidR="00875062">
              <w:rPr>
                <w:b/>
                <w:bCs/>
                <w:szCs w:val="24"/>
                <w:lang w:val="en-US"/>
              </w:rPr>
              <w:instrText>SMILE</w:instrText>
            </w:r>
            <w:r w:rsidR="00875062" w:rsidRPr="008E7AA4">
              <w:rPr>
                <w:b/>
                <w:bCs/>
                <w:szCs w:val="24"/>
              </w:rPr>
              <w:instrText xml:space="preserve">, 43 </w:instrText>
            </w:r>
            <w:r w:rsidR="00875062">
              <w:rPr>
                <w:b/>
                <w:bCs/>
                <w:szCs w:val="24"/>
                <w:lang w:val="en-US"/>
              </w:rPr>
              <w:instrText>newly</w:instrText>
            </w:r>
            <w:r w:rsidR="00875062" w:rsidRPr="008E7AA4">
              <w:rPr>
                <w:b/>
                <w:bCs/>
                <w:szCs w:val="24"/>
              </w:rPr>
              <w:instrText xml:space="preserve"> </w:instrText>
            </w:r>
            <w:r w:rsidR="00875062">
              <w:rPr>
                <w:b/>
                <w:bCs/>
                <w:szCs w:val="24"/>
                <w:lang w:val="en-US"/>
              </w:rPr>
              <w:instrText>diagnosed</w:instrText>
            </w:r>
            <w:r w:rsidR="00875062" w:rsidRPr="008E7AA4">
              <w:rPr>
                <w:b/>
                <w:bCs/>
                <w:szCs w:val="24"/>
              </w:rPr>
              <w:instrText xml:space="preserve"> </w:instrText>
            </w:r>
            <w:r w:rsidR="00875062">
              <w:rPr>
                <w:b/>
                <w:bCs/>
                <w:szCs w:val="24"/>
                <w:lang w:val="en-US"/>
              </w:rPr>
              <w:instrText>and</w:instrText>
            </w:r>
            <w:r w:rsidR="00875062" w:rsidRPr="008E7AA4">
              <w:rPr>
                <w:b/>
                <w:bCs/>
                <w:szCs w:val="24"/>
              </w:rPr>
              <w:instrText xml:space="preserve"> 44 </w:instrText>
            </w:r>
            <w:r w:rsidR="00875062">
              <w:rPr>
                <w:b/>
                <w:bCs/>
                <w:szCs w:val="24"/>
                <w:lang w:val="en-US"/>
              </w:rPr>
              <w:instrText>relapsed</w:instrText>
            </w:r>
            <w:r w:rsidR="00875062" w:rsidRPr="008E7AA4">
              <w:rPr>
                <w:b/>
                <w:bCs/>
                <w:szCs w:val="24"/>
              </w:rPr>
              <w:instrText xml:space="preserve">/ </w:instrText>
            </w:r>
            <w:r w:rsidR="00875062">
              <w:rPr>
                <w:b/>
                <w:bCs/>
                <w:szCs w:val="24"/>
                <w:lang w:val="en-US"/>
              </w:rPr>
              <w:instrText>refractory</w:instrText>
            </w:r>
            <w:r w:rsidR="00875062" w:rsidRPr="008E7AA4">
              <w:rPr>
                <w:b/>
                <w:bCs/>
                <w:szCs w:val="24"/>
              </w:rPr>
              <w:instrText xml:space="preserve"> </w:instrText>
            </w:r>
            <w:r w:rsidR="00875062">
              <w:rPr>
                <w:b/>
                <w:bCs/>
                <w:szCs w:val="24"/>
                <w:lang w:val="en-US"/>
              </w:rPr>
              <w:instrText>patients</w:instrText>
            </w:r>
            <w:r w:rsidR="00875062" w:rsidRPr="008E7AA4">
              <w:rPr>
                <w:b/>
                <w:bCs/>
                <w:szCs w:val="24"/>
              </w:rPr>
              <w:instrText xml:space="preserve"> (</w:instrText>
            </w:r>
            <w:r w:rsidR="00875062">
              <w:rPr>
                <w:b/>
                <w:bCs/>
                <w:szCs w:val="24"/>
                <w:lang w:val="en-US"/>
              </w:rPr>
              <w:instrText>nasal</w:instrText>
            </w:r>
            <w:r w:rsidR="00875062" w:rsidRPr="008E7AA4">
              <w:rPr>
                <w:b/>
                <w:bCs/>
                <w:szCs w:val="24"/>
              </w:rPr>
              <w:instrText xml:space="preserve">, </w:instrText>
            </w:r>
            <w:r w:rsidR="00875062">
              <w:rPr>
                <w:b/>
                <w:bCs/>
                <w:szCs w:val="24"/>
                <w:lang w:val="en-US"/>
              </w:rPr>
              <w:instrText>N</w:instrText>
            </w:r>
            <w:r w:rsidR="00875062" w:rsidRPr="008E7AA4">
              <w:rPr>
                <w:b/>
                <w:bCs/>
                <w:szCs w:val="24"/>
              </w:rPr>
              <w:instrText xml:space="preserve"> = 60, </w:instrText>
            </w:r>
            <w:r w:rsidR="00875062">
              <w:rPr>
                <w:b/>
                <w:bCs/>
                <w:szCs w:val="24"/>
                <w:lang w:val="en-US"/>
              </w:rPr>
              <w:instrText>nonnasal</w:instrText>
            </w:r>
            <w:r w:rsidR="00875062" w:rsidRPr="008E7AA4">
              <w:rPr>
                <w:b/>
                <w:bCs/>
                <w:szCs w:val="24"/>
              </w:rPr>
              <w:instrText xml:space="preserve">, </w:instrText>
            </w:r>
            <w:r w:rsidR="00875062">
              <w:rPr>
                <w:b/>
                <w:bCs/>
                <w:szCs w:val="24"/>
                <w:lang w:val="en-US"/>
              </w:rPr>
              <w:instrText>N</w:instrText>
            </w:r>
            <w:r w:rsidR="00875062" w:rsidRPr="008E7AA4">
              <w:rPr>
                <w:b/>
                <w:bCs/>
                <w:szCs w:val="24"/>
              </w:rPr>
              <w:instrText xml:space="preserve"> = 21; </w:instrText>
            </w:r>
            <w:r w:rsidR="00875062">
              <w:rPr>
                <w:b/>
                <w:bCs/>
                <w:szCs w:val="24"/>
                <w:lang w:val="en-US"/>
              </w:rPr>
              <w:instrText>disseminated</w:instrText>
            </w:r>
            <w:r w:rsidR="00875062" w:rsidRPr="008E7AA4">
              <w:rPr>
                <w:b/>
                <w:bCs/>
                <w:szCs w:val="24"/>
              </w:rPr>
              <w:instrText xml:space="preserve">, </w:instrText>
            </w:r>
            <w:r w:rsidR="00875062">
              <w:rPr>
                <w:b/>
                <w:bCs/>
                <w:szCs w:val="24"/>
                <w:lang w:val="en-US"/>
              </w:rPr>
              <w:instrText>N</w:instrText>
            </w:r>
            <w:r w:rsidR="00875062" w:rsidRPr="008E7AA4">
              <w:rPr>
                <w:b/>
                <w:bCs/>
                <w:szCs w:val="24"/>
              </w:rPr>
              <w:instrText xml:space="preserve"> = 6; </w:instrText>
            </w:r>
            <w:r w:rsidR="00875062">
              <w:rPr>
                <w:b/>
                <w:bCs/>
                <w:szCs w:val="24"/>
                <w:lang w:val="en-US"/>
              </w:rPr>
              <w:instrText>male</w:instrText>
            </w:r>
            <w:r w:rsidR="00875062" w:rsidRPr="008E7AA4">
              <w:rPr>
                <w:b/>
                <w:bCs/>
                <w:szCs w:val="24"/>
              </w:rPr>
              <w:instrText xml:space="preserve">, </w:instrText>
            </w:r>
            <w:r w:rsidR="00875062">
              <w:rPr>
                <w:b/>
                <w:bCs/>
                <w:szCs w:val="24"/>
                <w:lang w:val="en-US"/>
              </w:rPr>
              <w:instrText>N</w:instrText>
            </w:r>
            <w:r w:rsidR="00875062" w:rsidRPr="008E7AA4">
              <w:rPr>
                <w:b/>
                <w:bCs/>
                <w:szCs w:val="24"/>
              </w:rPr>
              <w:instrText xml:space="preserve"> = 59; </w:instrText>
            </w:r>
            <w:r w:rsidR="00875062">
              <w:rPr>
                <w:b/>
                <w:bCs/>
                <w:szCs w:val="24"/>
                <w:lang w:val="en-US"/>
              </w:rPr>
              <w:instrText>female</w:instrText>
            </w:r>
            <w:r w:rsidR="00875062" w:rsidRPr="008E7AA4">
              <w:rPr>
                <w:b/>
                <w:bCs/>
                <w:szCs w:val="24"/>
              </w:rPr>
              <w:instrText xml:space="preserve">, </w:instrText>
            </w:r>
            <w:r w:rsidR="00875062">
              <w:rPr>
                <w:b/>
                <w:bCs/>
                <w:szCs w:val="24"/>
                <w:lang w:val="en-US"/>
              </w:rPr>
              <w:instrText>N</w:instrText>
            </w:r>
            <w:r w:rsidR="00875062" w:rsidRPr="008E7AA4">
              <w:rPr>
                <w:b/>
                <w:bCs/>
                <w:szCs w:val="24"/>
              </w:rPr>
              <w:instrText xml:space="preserve"> = 28) </w:instrText>
            </w:r>
            <w:r w:rsidR="00875062">
              <w:rPr>
                <w:b/>
                <w:bCs/>
                <w:szCs w:val="24"/>
                <w:lang w:val="en-US"/>
              </w:rPr>
              <w:instrText>at</w:instrText>
            </w:r>
            <w:r w:rsidR="00875062" w:rsidRPr="008E7AA4">
              <w:rPr>
                <w:b/>
                <w:bCs/>
                <w:szCs w:val="24"/>
              </w:rPr>
              <w:instrText xml:space="preserve"> </w:instrText>
            </w:r>
            <w:r w:rsidR="00875062">
              <w:rPr>
                <w:b/>
                <w:bCs/>
                <w:szCs w:val="24"/>
                <w:lang w:val="en-US"/>
              </w:rPr>
              <w:instrText>a</w:instrText>
            </w:r>
            <w:r w:rsidR="00875062" w:rsidRPr="008E7AA4">
              <w:rPr>
                <w:b/>
                <w:bCs/>
                <w:szCs w:val="24"/>
              </w:rPr>
              <w:instrText xml:space="preserve"> </w:instrText>
            </w:r>
            <w:r w:rsidR="00875062">
              <w:rPr>
                <w:b/>
                <w:bCs/>
                <w:szCs w:val="24"/>
                <w:lang w:val="en-US"/>
              </w:rPr>
              <w:instrText>median</w:instrText>
            </w:r>
            <w:r w:rsidR="00875062" w:rsidRPr="008E7AA4">
              <w:rPr>
                <w:b/>
                <w:bCs/>
                <w:szCs w:val="24"/>
              </w:rPr>
              <w:instrText xml:space="preserve"> </w:instrText>
            </w:r>
            <w:r w:rsidR="00875062">
              <w:rPr>
                <w:b/>
                <w:bCs/>
                <w:szCs w:val="24"/>
                <w:lang w:val="en-US"/>
              </w:rPr>
              <w:instrText>age</w:instrText>
            </w:r>
            <w:r w:rsidR="00875062" w:rsidRPr="008E7AA4">
              <w:rPr>
                <w:b/>
                <w:bCs/>
                <w:szCs w:val="24"/>
              </w:rPr>
              <w:instrText xml:space="preserve"> </w:instrText>
            </w:r>
            <w:r w:rsidR="00875062">
              <w:rPr>
                <w:b/>
                <w:bCs/>
                <w:szCs w:val="24"/>
                <w:lang w:val="en-US"/>
              </w:rPr>
              <w:instrText>of</w:instrText>
            </w:r>
            <w:r w:rsidR="00875062" w:rsidRPr="008E7AA4">
              <w:rPr>
                <w:b/>
                <w:bCs/>
                <w:szCs w:val="24"/>
              </w:rPr>
              <w:instrText xml:space="preserve"> 51 </w:instrText>
            </w:r>
            <w:r w:rsidR="00875062">
              <w:rPr>
                <w:b/>
                <w:bCs/>
                <w:szCs w:val="24"/>
                <w:lang w:val="en-US"/>
              </w:rPr>
              <w:instrText>years</w:instrText>
            </w:r>
            <w:r w:rsidR="00875062" w:rsidRPr="008E7AA4">
              <w:rPr>
                <w:b/>
                <w:bCs/>
                <w:szCs w:val="24"/>
              </w:rPr>
              <w:instrText xml:space="preserve"> (23-83 </w:instrText>
            </w:r>
            <w:r w:rsidR="00875062">
              <w:rPr>
                <w:b/>
                <w:bCs/>
                <w:szCs w:val="24"/>
                <w:lang w:val="en-US"/>
              </w:rPr>
              <w:instrText>years</w:instrText>
            </w:r>
            <w:r w:rsidR="00875062" w:rsidRPr="008E7AA4">
              <w:rPr>
                <w:b/>
                <w:bCs/>
                <w:szCs w:val="24"/>
              </w:rPr>
              <w:instrText xml:space="preserve">) </w:instrText>
            </w:r>
            <w:r w:rsidR="00875062">
              <w:rPr>
                <w:b/>
                <w:bCs/>
                <w:szCs w:val="24"/>
                <w:lang w:val="en-US"/>
              </w:rPr>
              <w:instrText>were</w:instrText>
            </w:r>
            <w:r w:rsidR="00875062" w:rsidRPr="008E7AA4">
              <w:rPr>
                <w:b/>
                <w:bCs/>
                <w:szCs w:val="24"/>
              </w:rPr>
              <w:instrText xml:space="preserve"> </w:instrText>
            </w:r>
            <w:r w:rsidR="00875062">
              <w:rPr>
                <w:b/>
                <w:bCs/>
                <w:szCs w:val="24"/>
                <w:lang w:val="en-US"/>
              </w:rPr>
              <w:instrText>treated</w:instrText>
            </w:r>
            <w:r w:rsidR="00875062" w:rsidRPr="008E7AA4">
              <w:rPr>
                <w:b/>
                <w:bCs/>
                <w:szCs w:val="24"/>
              </w:rPr>
              <w:instrText xml:space="preserve">. </w:instrText>
            </w:r>
            <w:r w:rsidR="00875062">
              <w:rPr>
                <w:b/>
                <w:bCs/>
                <w:szCs w:val="24"/>
                <w:lang w:val="en-US"/>
              </w:rPr>
              <w:instrText>Poor</w:instrText>
            </w:r>
            <w:r w:rsidR="00875062" w:rsidRPr="008E7AA4">
              <w:rPr>
                <w:b/>
                <w:bCs/>
                <w:szCs w:val="24"/>
              </w:rPr>
              <w:instrText>-</w:instrText>
            </w:r>
            <w:r w:rsidR="00875062">
              <w:rPr>
                <w:b/>
                <w:bCs/>
                <w:szCs w:val="24"/>
                <w:lang w:val="en-US"/>
              </w:rPr>
              <w:instrText>risk</w:instrText>
            </w:r>
            <w:r w:rsidR="00875062" w:rsidRPr="008E7AA4">
              <w:rPr>
                <w:b/>
                <w:bCs/>
                <w:szCs w:val="24"/>
              </w:rPr>
              <w:instrText xml:space="preserve"> </w:instrText>
            </w:r>
            <w:r w:rsidR="00875062">
              <w:rPr>
                <w:b/>
                <w:bCs/>
                <w:szCs w:val="24"/>
                <w:lang w:val="en-US"/>
              </w:rPr>
              <w:instrText>factors</w:instrText>
            </w:r>
            <w:r w:rsidR="00875062" w:rsidRPr="00875062">
              <w:rPr>
                <w:b/>
                <w:bCs/>
                <w:szCs w:val="24"/>
              </w:rPr>
              <w:instrText xml:space="preserve"> </w:instrText>
            </w:r>
            <w:r w:rsidR="00875062">
              <w:rPr>
                <w:b/>
                <w:bCs/>
                <w:szCs w:val="24"/>
                <w:lang w:val="en-US"/>
              </w:rPr>
              <w:instrText>included</w:instrText>
            </w:r>
            <w:r w:rsidR="00875062" w:rsidRPr="00875062">
              <w:rPr>
                <w:b/>
                <w:bCs/>
                <w:szCs w:val="24"/>
              </w:rPr>
              <w:instrText xml:space="preserve"> </w:instrText>
            </w:r>
            <w:r w:rsidR="00875062">
              <w:rPr>
                <w:b/>
                <w:bCs/>
                <w:szCs w:val="24"/>
                <w:lang w:val="en-US"/>
              </w:rPr>
              <w:instrText>stage</w:instrText>
            </w:r>
            <w:r w:rsidR="00875062" w:rsidRPr="00875062">
              <w:rPr>
                <w:b/>
                <w:bCs/>
                <w:szCs w:val="24"/>
              </w:rPr>
              <w:instrText xml:space="preserve"> </w:instrText>
            </w:r>
            <w:r w:rsidR="00875062">
              <w:rPr>
                <w:b/>
                <w:bCs/>
                <w:szCs w:val="24"/>
                <w:lang w:val="en-US"/>
              </w:rPr>
              <w:instrText>III</w:instrText>
            </w:r>
            <w:r w:rsidR="00875062" w:rsidRPr="00875062">
              <w:rPr>
                <w:b/>
                <w:bCs/>
                <w:szCs w:val="24"/>
              </w:rPr>
              <w:instrText>/</w:instrText>
            </w:r>
            <w:r w:rsidR="00875062">
              <w:rPr>
                <w:b/>
                <w:bCs/>
                <w:szCs w:val="24"/>
                <w:lang w:val="en-US"/>
              </w:rPr>
              <w:instrText>IV</w:instrText>
            </w:r>
            <w:r w:rsidR="00875062" w:rsidRPr="00875062">
              <w:rPr>
                <w:b/>
                <w:bCs/>
                <w:szCs w:val="24"/>
              </w:rPr>
              <w:instrText xml:space="preserve"> </w:instrText>
            </w:r>
            <w:r w:rsidR="00875062">
              <w:rPr>
                <w:b/>
                <w:bCs/>
                <w:szCs w:val="24"/>
                <w:lang w:val="en-US"/>
              </w:rPr>
              <w:instrText>disease</w:instrText>
            </w:r>
            <w:r w:rsidR="00875062" w:rsidRPr="00875062">
              <w:rPr>
                <w:b/>
                <w:bCs/>
                <w:szCs w:val="24"/>
              </w:rPr>
              <w:instrText xml:space="preserve"> (56%), </w:instrText>
            </w:r>
            <w:r w:rsidR="00875062">
              <w:rPr>
                <w:b/>
                <w:bCs/>
                <w:szCs w:val="24"/>
                <w:lang w:val="en-US"/>
              </w:rPr>
              <w:instrText>international</w:instrText>
            </w:r>
            <w:r w:rsidR="00875062" w:rsidRPr="00875062">
              <w:rPr>
                <w:b/>
                <w:bCs/>
                <w:szCs w:val="24"/>
              </w:rPr>
              <w:instrText xml:space="preserve"> </w:instrText>
            </w:r>
            <w:r w:rsidR="00875062">
              <w:rPr>
                <w:b/>
                <w:bCs/>
                <w:szCs w:val="24"/>
                <w:lang w:val="en-US"/>
              </w:rPr>
              <w:instrText>prognostic</w:instrText>
            </w:r>
            <w:r w:rsidR="00875062" w:rsidRPr="00875062">
              <w:rPr>
                <w:b/>
                <w:bCs/>
                <w:szCs w:val="24"/>
              </w:rPr>
              <w:instrText xml:space="preserve"> </w:instrText>
            </w:r>
            <w:r w:rsidR="00875062">
              <w:rPr>
                <w:b/>
                <w:bCs/>
                <w:szCs w:val="24"/>
                <w:lang w:val="en-US"/>
              </w:rPr>
              <w:instrText>index</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3 </w:instrText>
            </w:r>
            <w:r w:rsidR="00875062">
              <w:rPr>
                <w:b/>
                <w:bCs/>
                <w:szCs w:val="24"/>
                <w:lang w:val="en-US"/>
              </w:rPr>
              <w:instrText>to</w:instrText>
            </w:r>
            <w:r w:rsidR="00875062" w:rsidRPr="00875062">
              <w:rPr>
                <w:b/>
                <w:bCs/>
                <w:szCs w:val="24"/>
              </w:rPr>
              <w:instrText xml:space="preserve"> 5 (43%),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Korean</w:instrText>
            </w:r>
            <w:r w:rsidR="00875062" w:rsidRPr="00875062">
              <w:rPr>
                <w:b/>
                <w:bCs/>
                <w:szCs w:val="24"/>
              </w:rPr>
              <w:instrText xml:space="preserve"> </w:instrText>
            </w:r>
            <w:r w:rsidR="00875062">
              <w:rPr>
                <w:b/>
                <w:bCs/>
                <w:szCs w:val="24"/>
                <w:lang w:val="en-US"/>
              </w:rPr>
              <w:instrText>prognostic</w:instrText>
            </w:r>
            <w:r w:rsidR="00875062" w:rsidRPr="00875062">
              <w:rPr>
                <w:b/>
                <w:bCs/>
                <w:szCs w:val="24"/>
              </w:rPr>
              <w:instrText xml:space="preserve"> </w:instrText>
            </w:r>
            <w:r w:rsidR="00875062">
              <w:rPr>
                <w:b/>
                <w:bCs/>
                <w:szCs w:val="24"/>
                <w:lang w:val="en-US"/>
              </w:rPr>
              <w:instrText>scores</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3 </w:instrText>
            </w:r>
            <w:r w:rsidR="00875062">
              <w:rPr>
                <w:b/>
                <w:bCs/>
                <w:szCs w:val="24"/>
                <w:lang w:val="en-US"/>
              </w:rPr>
              <w:instrText>to</w:instrText>
            </w:r>
            <w:r w:rsidR="00875062" w:rsidRPr="00875062">
              <w:rPr>
                <w:b/>
                <w:bCs/>
                <w:szCs w:val="24"/>
              </w:rPr>
              <w:instrText xml:space="preserve"> 4 (41%). </w:instrText>
            </w:r>
            <w:r w:rsidR="00875062">
              <w:rPr>
                <w:b/>
                <w:bCs/>
                <w:szCs w:val="24"/>
                <w:lang w:val="en-US"/>
              </w:rPr>
              <w:instrText>A</w:instrText>
            </w:r>
            <w:r w:rsidR="00875062" w:rsidRPr="00875062">
              <w:rPr>
                <w:b/>
                <w:bCs/>
                <w:szCs w:val="24"/>
              </w:rPr>
              <w:instrText xml:space="preserve"> </w:instrText>
            </w:r>
            <w:r w:rsidR="00875062">
              <w:rPr>
                <w:b/>
                <w:bCs/>
                <w:szCs w:val="24"/>
                <w:lang w:val="en-US"/>
              </w:rPr>
              <w:instrText>median</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3 (0-6; </w:instrText>
            </w:r>
            <w:r w:rsidR="00875062">
              <w:rPr>
                <w:b/>
                <w:bCs/>
                <w:szCs w:val="24"/>
                <w:lang w:val="en-US"/>
              </w:rPr>
              <w:instrText>total</w:instrText>
            </w:r>
            <w:r w:rsidR="00875062" w:rsidRPr="00875062">
              <w:rPr>
                <w:b/>
                <w:bCs/>
                <w:szCs w:val="24"/>
              </w:rPr>
              <w:instrText xml:space="preserve"> = 315) </w:instrText>
            </w:r>
            <w:r w:rsidR="00875062">
              <w:rPr>
                <w:b/>
                <w:bCs/>
                <w:szCs w:val="24"/>
                <w:lang w:val="en-US"/>
              </w:rPr>
              <w:instrText>courses</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SMILE</w:instrText>
            </w:r>
            <w:r w:rsidR="00875062" w:rsidRPr="00875062">
              <w:rPr>
                <w:b/>
                <w:bCs/>
                <w:szCs w:val="24"/>
              </w:rPr>
              <w:instrText xml:space="preserve"> </w:instrText>
            </w:r>
            <w:r w:rsidR="00875062">
              <w:rPr>
                <w:b/>
                <w:bCs/>
                <w:szCs w:val="24"/>
                <w:lang w:val="en-US"/>
              </w:rPr>
              <w:instrText>were</w:instrText>
            </w:r>
            <w:r w:rsidR="00875062" w:rsidRPr="00875062">
              <w:rPr>
                <w:b/>
                <w:bCs/>
                <w:szCs w:val="24"/>
              </w:rPr>
              <w:instrText xml:space="preserve"> </w:instrText>
            </w:r>
            <w:r w:rsidR="00875062">
              <w:rPr>
                <w:b/>
                <w:bCs/>
                <w:szCs w:val="24"/>
                <w:lang w:val="en-US"/>
              </w:rPr>
              <w:instrText>administered</w:instrText>
            </w:r>
            <w:r w:rsidR="00875062" w:rsidRPr="00875062">
              <w:rPr>
                <w:b/>
                <w:bCs/>
                <w:szCs w:val="24"/>
              </w:rPr>
              <w:instrText xml:space="preserve">. </w:instrText>
            </w:r>
            <w:r w:rsidR="00875062">
              <w:rPr>
                <w:b/>
                <w:bCs/>
                <w:szCs w:val="24"/>
                <w:lang w:val="en-US"/>
              </w:rPr>
              <w:instrText>Significant</w:instrText>
            </w:r>
            <w:r w:rsidR="00875062" w:rsidRPr="00875062">
              <w:rPr>
                <w:b/>
                <w:bCs/>
                <w:szCs w:val="24"/>
              </w:rPr>
              <w:instrText xml:space="preserve"> </w:instrText>
            </w:r>
            <w:r w:rsidR="00875062">
              <w:rPr>
                <w:b/>
                <w:bCs/>
                <w:szCs w:val="24"/>
                <w:lang w:val="en-US"/>
              </w:rPr>
              <w:instrText>toxicities</w:instrText>
            </w:r>
            <w:r w:rsidR="00875062" w:rsidRPr="00875062">
              <w:rPr>
                <w:b/>
                <w:bCs/>
                <w:szCs w:val="24"/>
              </w:rPr>
              <w:instrText xml:space="preserve"> </w:instrText>
            </w:r>
            <w:r w:rsidR="00875062">
              <w:rPr>
                <w:b/>
                <w:bCs/>
                <w:szCs w:val="24"/>
                <w:lang w:val="en-US"/>
              </w:rPr>
              <w:instrText>included</w:instrText>
            </w:r>
            <w:r w:rsidR="00875062" w:rsidRPr="00875062">
              <w:rPr>
                <w:b/>
                <w:bCs/>
                <w:szCs w:val="24"/>
              </w:rPr>
              <w:instrText xml:space="preserve"> </w:instrText>
            </w:r>
            <w:r w:rsidR="00875062">
              <w:rPr>
                <w:b/>
                <w:bCs/>
                <w:szCs w:val="24"/>
                <w:lang w:val="en-US"/>
              </w:rPr>
              <w:instrText>grade</w:instrText>
            </w:r>
            <w:r w:rsidR="00875062" w:rsidRPr="00875062">
              <w:rPr>
                <w:b/>
                <w:bCs/>
                <w:szCs w:val="24"/>
              </w:rPr>
              <w:instrText xml:space="preserve"> 3/4 </w:instrText>
            </w:r>
            <w:r w:rsidR="00875062">
              <w:rPr>
                <w:b/>
                <w:bCs/>
                <w:szCs w:val="24"/>
                <w:lang w:val="en-US"/>
              </w:rPr>
              <w:instrText>neutropenia</w:instrText>
            </w:r>
            <w:r w:rsidR="00875062" w:rsidRPr="00875062">
              <w:rPr>
                <w:b/>
                <w:bCs/>
                <w:szCs w:val="24"/>
              </w:rPr>
              <w:instrText xml:space="preserve"> (</w:instrText>
            </w:r>
            <w:r w:rsidR="00875062">
              <w:rPr>
                <w:b/>
                <w:bCs/>
                <w:szCs w:val="24"/>
                <w:lang w:val="en-US"/>
              </w:rPr>
              <w:instrText>N</w:instrText>
            </w:r>
            <w:r w:rsidR="00875062" w:rsidRPr="00875062">
              <w:rPr>
                <w:b/>
                <w:bCs/>
                <w:szCs w:val="24"/>
              </w:rPr>
              <w:instrText xml:space="preserve"> = 57; 5 </w:instrText>
            </w:r>
            <w:r w:rsidR="00875062">
              <w:rPr>
                <w:b/>
                <w:bCs/>
                <w:szCs w:val="24"/>
                <w:lang w:val="en-US"/>
              </w:rPr>
              <w:instrText>sepsis</w:instrText>
            </w:r>
            <w:r w:rsidR="00875062" w:rsidRPr="00875062">
              <w:rPr>
                <w:b/>
                <w:bCs/>
                <w:szCs w:val="24"/>
              </w:rPr>
              <w:instrText>-</w:instrText>
            </w:r>
            <w:r w:rsidR="00875062">
              <w:rPr>
                <w:b/>
                <w:bCs/>
                <w:szCs w:val="24"/>
                <w:lang w:val="en-US"/>
              </w:rPr>
              <w:instrText>related</w:instrText>
            </w:r>
            <w:r w:rsidR="00875062" w:rsidRPr="00875062">
              <w:rPr>
                <w:b/>
                <w:bCs/>
                <w:szCs w:val="24"/>
              </w:rPr>
              <w:instrText xml:space="preserve"> </w:instrText>
            </w:r>
            <w:r w:rsidR="00875062">
              <w:rPr>
                <w:b/>
                <w:bCs/>
                <w:szCs w:val="24"/>
                <w:lang w:val="en-US"/>
              </w:rPr>
              <w:instrText>deaths</w:instrText>
            </w:r>
            <w:r w:rsidR="00875062" w:rsidRPr="00875062">
              <w:rPr>
                <w:b/>
                <w:bCs/>
                <w:szCs w:val="24"/>
              </w:rPr>
              <w:instrText xml:space="preserve">); </w:instrText>
            </w:r>
            <w:r w:rsidR="00875062">
              <w:rPr>
                <w:b/>
                <w:bCs/>
                <w:szCs w:val="24"/>
                <w:lang w:val="en-US"/>
              </w:rPr>
              <w:instrText>grade</w:instrText>
            </w:r>
            <w:r w:rsidR="00875062" w:rsidRPr="00875062">
              <w:rPr>
                <w:b/>
                <w:bCs/>
                <w:szCs w:val="24"/>
              </w:rPr>
              <w:instrText xml:space="preserve"> 3/4 </w:instrText>
            </w:r>
            <w:r w:rsidR="00875062">
              <w:rPr>
                <w:b/>
                <w:bCs/>
                <w:szCs w:val="24"/>
                <w:lang w:val="en-US"/>
              </w:rPr>
              <w:instrText>thrombocytopenia</w:instrText>
            </w:r>
            <w:r w:rsidR="00875062" w:rsidRPr="00875062">
              <w:rPr>
                <w:b/>
                <w:bCs/>
                <w:szCs w:val="24"/>
              </w:rPr>
              <w:instrText xml:space="preserve"> (</w:instrText>
            </w:r>
            <w:r w:rsidR="00875062">
              <w:rPr>
                <w:b/>
                <w:bCs/>
                <w:szCs w:val="24"/>
                <w:lang w:val="en-US"/>
              </w:rPr>
              <w:instrText>N</w:instrText>
            </w:r>
            <w:r w:rsidR="00875062" w:rsidRPr="00875062">
              <w:rPr>
                <w:b/>
                <w:bCs/>
                <w:szCs w:val="24"/>
              </w:rPr>
              <w:instrText xml:space="preserve"> = 36);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nephrotoxicity</w:instrText>
            </w:r>
            <w:r w:rsidR="00875062" w:rsidRPr="00875062">
              <w:rPr>
                <w:b/>
                <w:bCs/>
                <w:szCs w:val="24"/>
              </w:rPr>
              <w:instrText xml:space="preserve"> (</w:instrText>
            </w:r>
            <w:r w:rsidR="00875062">
              <w:rPr>
                <w:b/>
                <w:bCs/>
                <w:szCs w:val="24"/>
                <w:lang w:val="en-US"/>
              </w:rPr>
              <w:instrText>N</w:instrText>
            </w:r>
            <w:r w:rsidR="00875062" w:rsidRPr="00875062">
              <w:rPr>
                <w:b/>
                <w:bCs/>
                <w:szCs w:val="24"/>
              </w:rPr>
              <w:instrText xml:space="preserve"> = 15; 1 </w:instrText>
            </w:r>
            <w:r w:rsidR="00875062">
              <w:rPr>
                <w:b/>
                <w:bCs/>
                <w:szCs w:val="24"/>
                <w:lang w:val="en-US"/>
              </w:rPr>
              <w:instrText>acute</w:instrText>
            </w:r>
            <w:r w:rsidR="00875062" w:rsidRPr="00875062">
              <w:rPr>
                <w:b/>
                <w:bCs/>
                <w:szCs w:val="24"/>
              </w:rPr>
              <w:instrText xml:space="preserve"> </w:instrText>
            </w:r>
            <w:r w:rsidR="00875062">
              <w:rPr>
                <w:b/>
                <w:bCs/>
                <w:szCs w:val="24"/>
                <w:lang w:val="en-US"/>
              </w:rPr>
              <w:instrText>renal</w:instrText>
            </w:r>
            <w:r w:rsidR="00875062" w:rsidRPr="00875062">
              <w:rPr>
                <w:b/>
                <w:bCs/>
                <w:szCs w:val="24"/>
              </w:rPr>
              <w:instrText xml:space="preserve"> </w:instrText>
            </w:r>
            <w:r w:rsidR="00875062">
              <w:rPr>
                <w:b/>
                <w:bCs/>
                <w:szCs w:val="24"/>
                <w:lang w:val="en-US"/>
              </w:rPr>
              <w:instrText>failure</w:instrText>
            </w:r>
            <w:r w:rsidR="00875062" w:rsidRPr="00875062">
              <w:rPr>
                <w:b/>
                <w:bCs/>
                <w:szCs w:val="24"/>
              </w:rPr>
              <w:instrText xml:space="preserve">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death</w:instrText>
            </w:r>
            <w:r w:rsidR="00875062" w:rsidRPr="00875062">
              <w:rPr>
                <w:b/>
                <w:bCs/>
                <w:szCs w:val="24"/>
              </w:rPr>
              <w:instrText xml:space="preserve">). </w:instrText>
            </w:r>
            <w:r w:rsidR="00875062">
              <w:rPr>
                <w:b/>
                <w:bCs/>
                <w:szCs w:val="24"/>
                <w:lang w:val="en-US"/>
              </w:rPr>
              <w:instrText>Interim</w:instrText>
            </w:r>
            <w:r w:rsidR="00875062" w:rsidRPr="00875062">
              <w:rPr>
                <w:b/>
                <w:bCs/>
                <w:szCs w:val="24"/>
              </w:rPr>
              <w:instrText xml:space="preserve"> </w:instrText>
            </w:r>
            <w:r w:rsidR="00875062">
              <w:rPr>
                <w:b/>
                <w:bCs/>
                <w:szCs w:val="24"/>
                <w:lang w:val="en-US"/>
              </w:rPr>
              <w:instrText>analysis</w:instrText>
            </w:r>
            <w:r w:rsidR="00875062" w:rsidRPr="00875062">
              <w:rPr>
                <w:b/>
                <w:bCs/>
                <w:szCs w:val="24"/>
              </w:rPr>
              <w:instrText xml:space="preserve"> </w:instrText>
            </w:r>
            <w:r w:rsidR="00875062">
              <w:rPr>
                <w:b/>
                <w:bCs/>
                <w:szCs w:val="24"/>
                <w:lang w:val="en-US"/>
              </w:rPr>
              <w:instrText>after</w:instrText>
            </w:r>
            <w:r w:rsidR="00875062" w:rsidRPr="00875062">
              <w:rPr>
                <w:b/>
                <w:bCs/>
                <w:szCs w:val="24"/>
              </w:rPr>
              <w:instrText xml:space="preserve"> 2 </w:instrText>
            </w:r>
            <w:r w:rsidR="00875062">
              <w:rPr>
                <w:b/>
                <w:bCs/>
                <w:szCs w:val="24"/>
                <w:lang w:val="en-US"/>
              </w:rPr>
              <w:instrText>to</w:instrText>
            </w:r>
            <w:r w:rsidR="00875062" w:rsidRPr="00875062">
              <w:rPr>
                <w:b/>
                <w:bCs/>
                <w:szCs w:val="24"/>
              </w:rPr>
              <w:instrText xml:space="preserve"> 3 </w:instrText>
            </w:r>
            <w:r w:rsidR="00875062">
              <w:rPr>
                <w:b/>
                <w:bCs/>
                <w:szCs w:val="24"/>
                <w:lang w:val="en-US"/>
              </w:rPr>
              <w:instrText>cycles</w:instrText>
            </w:r>
            <w:r w:rsidR="00875062" w:rsidRPr="00875062">
              <w:rPr>
                <w:b/>
                <w:bCs/>
                <w:szCs w:val="24"/>
              </w:rPr>
              <w:instrText xml:space="preserve"> </w:instrText>
            </w:r>
            <w:r w:rsidR="00875062">
              <w:rPr>
                <w:b/>
                <w:bCs/>
                <w:szCs w:val="24"/>
                <w:lang w:val="en-US"/>
              </w:rPr>
              <w:instrText>showed</w:instrText>
            </w:r>
            <w:r w:rsidR="00875062" w:rsidRPr="00875062">
              <w:rPr>
                <w:b/>
                <w:bCs/>
                <w:szCs w:val="24"/>
              </w:rPr>
              <w:instrText xml:space="preserve"> </w:instrText>
            </w:r>
            <w:r w:rsidR="00875062">
              <w:rPr>
                <w:b/>
                <w:bCs/>
                <w:szCs w:val="24"/>
                <w:lang w:val="en-US"/>
              </w:rPr>
              <w:instrText>complete</w:instrText>
            </w:r>
            <w:r w:rsidR="00875062" w:rsidRPr="00875062">
              <w:rPr>
                <w:b/>
                <w:bCs/>
                <w:szCs w:val="24"/>
              </w:rPr>
              <w:instrText xml:space="preserve"> </w:instrText>
            </w:r>
            <w:r w:rsidR="00875062">
              <w:rPr>
                <w:b/>
                <w:bCs/>
                <w:szCs w:val="24"/>
                <w:lang w:val="en-US"/>
              </w:rPr>
              <w:instrText>remission</w:instrText>
            </w:r>
            <w:r w:rsidR="00875062" w:rsidRPr="00875062">
              <w:rPr>
                <w:b/>
                <w:bCs/>
                <w:szCs w:val="24"/>
              </w:rPr>
              <w:instrText xml:space="preserve"> </w:instrText>
            </w:r>
            <w:r w:rsidR="00875062">
              <w:rPr>
                <w:b/>
                <w:bCs/>
                <w:szCs w:val="24"/>
                <w:lang w:val="en-US"/>
              </w:rPr>
              <w:instrText>rate</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56%, </w:instrText>
            </w:r>
            <w:r w:rsidR="00875062">
              <w:rPr>
                <w:b/>
                <w:bCs/>
                <w:szCs w:val="24"/>
                <w:lang w:val="en-US"/>
              </w:rPr>
              <w:instrText>partial</w:instrText>
            </w:r>
            <w:r w:rsidR="00875062" w:rsidRPr="00875062">
              <w:rPr>
                <w:b/>
                <w:bCs/>
                <w:szCs w:val="24"/>
              </w:rPr>
              <w:instrText xml:space="preserve"> </w:instrText>
            </w:r>
            <w:r w:rsidR="00875062">
              <w:rPr>
                <w:b/>
                <w:bCs/>
                <w:szCs w:val="24"/>
                <w:lang w:val="en-US"/>
              </w:rPr>
              <w:instrText>remission</w:instrText>
            </w:r>
            <w:r w:rsidR="00875062" w:rsidRPr="00875062">
              <w:rPr>
                <w:b/>
                <w:bCs/>
                <w:szCs w:val="24"/>
              </w:rPr>
              <w:instrText xml:space="preserve"> </w:instrText>
            </w:r>
            <w:r w:rsidR="00875062">
              <w:rPr>
                <w:b/>
                <w:bCs/>
                <w:szCs w:val="24"/>
                <w:lang w:val="en-US"/>
              </w:rPr>
              <w:instrText>rate</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22%, </w:instrText>
            </w:r>
            <w:r w:rsidR="00875062">
              <w:rPr>
                <w:b/>
                <w:bCs/>
                <w:szCs w:val="24"/>
                <w:lang w:val="en-US"/>
              </w:rPr>
              <w:instrText>giving</w:instrText>
            </w:r>
            <w:r w:rsidR="00875062" w:rsidRPr="00875062">
              <w:rPr>
                <w:b/>
                <w:bCs/>
                <w:szCs w:val="24"/>
              </w:rPr>
              <w:instrText xml:space="preserve"> </w:instrText>
            </w:r>
            <w:r w:rsidR="00875062">
              <w:rPr>
                <w:b/>
                <w:bCs/>
                <w:szCs w:val="24"/>
                <w:lang w:val="en-US"/>
              </w:rPr>
              <w:instrText>an</w:instrText>
            </w:r>
            <w:r w:rsidR="00875062" w:rsidRPr="00875062">
              <w:rPr>
                <w:b/>
                <w:bCs/>
                <w:szCs w:val="24"/>
              </w:rPr>
              <w:instrText xml:space="preserve"> </w:instrText>
            </w:r>
            <w:r w:rsidR="00875062">
              <w:rPr>
                <w:b/>
                <w:bCs/>
                <w:szCs w:val="24"/>
                <w:lang w:val="en-US"/>
              </w:rPr>
              <w:instrText>overall</w:instrText>
            </w:r>
            <w:r w:rsidR="00875062" w:rsidRPr="00875062">
              <w:rPr>
                <w:b/>
                <w:bCs/>
                <w:szCs w:val="24"/>
              </w:rPr>
              <w:instrText xml:space="preserve"> </w:instrText>
            </w:r>
            <w:r w:rsidR="00875062">
              <w:rPr>
                <w:b/>
                <w:bCs/>
                <w:szCs w:val="24"/>
                <w:lang w:val="en-US"/>
              </w:rPr>
              <w:instrText>response</w:instrText>
            </w:r>
            <w:r w:rsidR="00875062" w:rsidRPr="00875062">
              <w:rPr>
                <w:b/>
                <w:bCs/>
                <w:szCs w:val="24"/>
              </w:rPr>
              <w:instrText xml:space="preserve"> </w:instrText>
            </w:r>
            <w:r w:rsidR="00875062">
              <w:rPr>
                <w:b/>
                <w:bCs/>
                <w:szCs w:val="24"/>
                <w:lang w:val="en-US"/>
              </w:rPr>
              <w:instrText>rate</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78%. </w:instrText>
            </w:r>
            <w:r w:rsidR="00875062">
              <w:rPr>
                <w:b/>
                <w:bCs/>
                <w:szCs w:val="24"/>
                <w:lang w:val="en-US"/>
              </w:rPr>
              <w:instrText>On</w:instrText>
            </w:r>
            <w:r w:rsidR="00875062" w:rsidRPr="00875062">
              <w:rPr>
                <w:b/>
                <w:bCs/>
                <w:szCs w:val="24"/>
              </w:rPr>
              <w:instrText xml:space="preserve"> </w:instrText>
            </w:r>
            <w:r w:rsidR="00875062">
              <w:rPr>
                <w:b/>
                <w:bCs/>
                <w:szCs w:val="24"/>
                <w:lang w:val="en-US"/>
              </w:rPr>
              <w:instrText>treatment</w:instrText>
            </w:r>
            <w:r w:rsidR="00875062" w:rsidRPr="00875062">
              <w:rPr>
                <w:b/>
                <w:bCs/>
                <w:szCs w:val="24"/>
              </w:rPr>
              <w:instrText xml:space="preserve"> </w:instrText>
            </w:r>
            <w:r w:rsidR="00875062">
              <w:rPr>
                <w:b/>
                <w:bCs/>
                <w:szCs w:val="24"/>
                <w:lang w:val="en-US"/>
              </w:rPr>
              <w:instrText>completion</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overall</w:instrText>
            </w:r>
            <w:r w:rsidR="00875062" w:rsidRPr="00875062">
              <w:rPr>
                <w:b/>
                <w:bCs/>
                <w:szCs w:val="24"/>
              </w:rPr>
              <w:instrText>-</w:instrText>
            </w:r>
            <w:r w:rsidR="00875062">
              <w:rPr>
                <w:b/>
                <w:bCs/>
                <w:szCs w:val="24"/>
                <w:lang w:val="en-US"/>
              </w:rPr>
              <w:instrText>response</w:instrText>
            </w:r>
            <w:r w:rsidR="00875062" w:rsidRPr="00875062">
              <w:rPr>
                <w:b/>
                <w:bCs/>
                <w:szCs w:val="24"/>
              </w:rPr>
              <w:instrText xml:space="preserve"> </w:instrText>
            </w:r>
            <w:r w:rsidR="00875062">
              <w:rPr>
                <w:b/>
                <w:bCs/>
                <w:szCs w:val="24"/>
                <w:lang w:val="en-US"/>
              </w:rPr>
              <w:instrText>rate</w:instrText>
            </w:r>
            <w:r w:rsidR="00875062" w:rsidRPr="00875062">
              <w:rPr>
                <w:b/>
                <w:bCs/>
                <w:szCs w:val="24"/>
              </w:rPr>
              <w:instrText xml:space="preserve"> </w:instrText>
            </w:r>
            <w:r w:rsidR="00875062">
              <w:rPr>
                <w:b/>
                <w:bCs/>
                <w:szCs w:val="24"/>
                <w:lang w:val="en-US"/>
              </w:rPr>
              <w:instrText>became</w:instrText>
            </w:r>
            <w:r w:rsidR="00875062" w:rsidRPr="00875062">
              <w:rPr>
                <w:b/>
                <w:bCs/>
                <w:szCs w:val="24"/>
              </w:rPr>
              <w:instrText xml:space="preserve"> 81% (</w:instrText>
            </w:r>
            <w:r w:rsidR="00875062">
              <w:rPr>
                <w:b/>
                <w:bCs/>
                <w:szCs w:val="24"/>
                <w:lang w:val="en-US"/>
              </w:rPr>
              <w:instrText>complete remission = 66%, partial remission = 15%). Response rates were similar for newly diagnosed or relapsed/ refractory patients. At a median follow-up of 31 months (1-84 months), the 5-year overall survival was 50% and 4-year disease-free-survival was 64%. Multivariate analysis showed that international prognostic index was the most significant factor impacting on outcome and survivals. © 2012 by The American Society of Hematology.","author":[{"dropping-particle":"","family":"Kwong","given":"Yok</w:instrText>
            </w:r>
            <w:r w:rsidR="00875062" w:rsidRPr="00875062">
              <w:rPr>
                <w:b/>
                <w:bCs/>
                <w:szCs w:val="24"/>
              </w:rPr>
              <w:instrText xml:space="preserve"> </w:instrText>
            </w:r>
            <w:r w:rsidR="00875062">
              <w:rPr>
                <w:b/>
                <w:bCs/>
                <w:szCs w:val="24"/>
                <w:lang w:val="en-US"/>
              </w:rPr>
              <w:instrText>Lam</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Kim</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Won</w:instrText>
            </w:r>
            <w:r w:rsidR="00875062" w:rsidRPr="00875062">
              <w:rPr>
                <w:b/>
                <w:bCs/>
                <w:szCs w:val="24"/>
              </w:rPr>
              <w:instrText xml:space="preserve"> </w:instrText>
            </w:r>
            <w:r w:rsidR="00875062">
              <w:rPr>
                <w:b/>
                <w:bCs/>
                <w:szCs w:val="24"/>
                <w:lang w:val="en-US"/>
              </w:rPr>
              <w:instrText>Seog</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Lim</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Soon</w:instrText>
            </w:r>
            <w:r w:rsidR="00875062" w:rsidRPr="00875062">
              <w:rPr>
                <w:b/>
                <w:bCs/>
                <w:szCs w:val="24"/>
              </w:rPr>
              <w:instrText xml:space="preserve"> </w:instrText>
            </w:r>
            <w:r w:rsidR="00875062">
              <w:rPr>
                <w:b/>
                <w:bCs/>
                <w:szCs w:val="24"/>
                <w:lang w:val="en-US"/>
              </w:rPr>
              <w:instrText>Thye</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Kim</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Seok</w:instrText>
            </w:r>
            <w:r w:rsidR="00875062" w:rsidRPr="00875062">
              <w:rPr>
                <w:b/>
                <w:bCs/>
                <w:szCs w:val="24"/>
              </w:rPr>
              <w:instrText xml:space="preserve"> </w:instrText>
            </w:r>
            <w:r w:rsidR="00875062">
              <w:rPr>
                <w:b/>
                <w:bCs/>
                <w:szCs w:val="24"/>
                <w:lang w:val="en-US"/>
              </w:rPr>
              <w:instrText>Jin</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Tang</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Tiffany</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Tse</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Eric</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Leung</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Anskar</w:instrText>
            </w:r>
            <w:r w:rsidR="00875062" w:rsidRPr="00875062">
              <w:rPr>
                <w:b/>
                <w:bCs/>
                <w:szCs w:val="24"/>
              </w:rPr>
              <w:instrText xml:space="preserve"> </w:instrText>
            </w:r>
            <w:r w:rsidR="00875062">
              <w:rPr>
                <w:b/>
                <w:bCs/>
                <w:szCs w:val="24"/>
                <w:lang w:val="en-US"/>
              </w:rPr>
              <w:instrText>Y</w:instrText>
            </w:r>
            <w:r w:rsidR="00875062" w:rsidRPr="00875062">
              <w:rPr>
                <w:b/>
                <w:bCs/>
                <w:szCs w:val="24"/>
              </w:rPr>
              <w:instrText>.</w:instrText>
            </w:r>
            <w:r w:rsidR="00875062">
              <w:rPr>
                <w:b/>
                <w:bCs/>
                <w:szCs w:val="24"/>
                <w:lang w:val="en-US"/>
              </w:rPr>
              <w:instrText>H</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Chim</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Chor</w:instrText>
            </w:r>
            <w:r w:rsidR="00875062" w:rsidRPr="00875062">
              <w:rPr>
                <w:b/>
                <w:bCs/>
                <w:szCs w:val="24"/>
              </w:rPr>
              <w:instrText xml:space="preserve"> </w:instrText>
            </w:r>
            <w:r w:rsidR="00875062">
              <w:rPr>
                <w:b/>
                <w:bCs/>
                <w:szCs w:val="24"/>
                <w:lang w:val="en-US"/>
              </w:rPr>
              <w:instrText>Sang</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container</w:instrText>
            </w:r>
            <w:r w:rsidR="00875062" w:rsidRPr="00875062">
              <w:rPr>
                <w:b/>
                <w:bCs/>
                <w:szCs w:val="24"/>
              </w:rPr>
              <w:instrText>-</w:instrText>
            </w:r>
            <w:r w:rsidR="00875062">
              <w:rPr>
                <w:b/>
                <w:bCs/>
                <w:szCs w:val="24"/>
                <w:lang w:val="en-US"/>
              </w:rPr>
              <w:instrText>title</w:instrText>
            </w:r>
            <w:r w:rsidR="00875062" w:rsidRPr="00875062">
              <w:rPr>
                <w:b/>
                <w:bCs/>
                <w:szCs w:val="24"/>
              </w:rPr>
              <w:instrText>":"</w:instrText>
            </w:r>
            <w:r w:rsidR="00875062">
              <w:rPr>
                <w:b/>
                <w:bCs/>
                <w:szCs w:val="24"/>
                <w:lang w:val="en-US"/>
              </w:rPr>
              <w:instrText>Blood</w:instrText>
            </w:r>
            <w:r w:rsidR="00875062" w:rsidRPr="00875062">
              <w:rPr>
                <w:b/>
                <w:bCs/>
                <w:szCs w:val="24"/>
              </w:rPr>
              <w:instrText>","</w:instrText>
            </w:r>
            <w:r w:rsidR="00875062">
              <w:rPr>
                <w:b/>
                <w:bCs/>
                <w:szCs w:val="24"/>
                <w:lang w:val="en-US"/>
              </w:rPr>
              <w:instrText>id</w:instrText>
            </w:r>
            <w:r w:rsidR="00875062" w:rsidRPr="00875062">
              <w:rPr>
                <w:b/>
                <w:bCs/>
                <w:szCs w:val="24"/>
              </w:rPr>
              <w:instrText>":"</w:instrText>
            </w:r>
            <w:r w:rsidR="00875062">
              <w:rPr>
                <w:b/>
                <w:bCs/>
                <w:szCs w:val="24"/>
                <w:lang w:val="en-US"/>
              </w:rPr>
              <w:instrText>ITEM</w:instrText>
            </w:r>
            <w:r w:rsidR="00875062" w:rsidRPr="00875062">
              <w:rPr>
                <w:b/>
                <w:bCs/>
                <w:szCs w:val="24"/>
              </w:rPr>
              <w:instrText>-1","</w:instrText>
            </w:r>
            <w:r w:rsidR="00875062">
              <w:rPr>
                <w:b/>
                <w:bCs/>
                <w:szCs w:val="24"/>
                <w:lang w:val="en-US"/>
              </w:rPr>
              <w:instrText>issue</w:instrText>
            </w:r>
            <w:r w:rsidR="00875062" w:rsidRPr="00875062">
              <w:rPr>
                <w:b/>
                <w:bCs/>
                <w:szCs w:val="24"/>
              </w:rPr>
              <w:instrText>":"15","</w:instrText>
            </w:r>
            <w:r w:rsidR="00875062">
              <w:rPr>
                <w:b/>
                <w:bCs/>
                <w:szCs w:val="24"/>
                <w:lang w:val="en-US"/>
              </w:rPr>
              <w:instrText>issued</w:instrText>
            </w:r>
            <w:r w:rsidR="00875062" w:rsidRPr="00875062">
              <w:rPr>
                <w:b/>
                <w:bCs/>
                <w:szCs w:val="24"/>
              </w:rPr>
              <w:instrText>":{"</w:instrText>
            </w:r>
            <w:r w:rsidR="00875062">
              <w:rPr>
                <w:b/>
                <w:bCs/>
                <w:szCs w:val="24"/>
                <w:lang w:val="en-US"/>
              </w:rPr>
              <w:instrText>date</w:instrText>
            </w:r>
            <w:r w:rsidR="00875062" w:rsidRPr="00875062">
              <w:rPr>
                <w:b/>
                <w:bCs/>
                <w:szCs w:val="24"/>
              </w:rPr>
              <w:instrText>-</w:instrText>
            </w:r>
            <w:r w:rsidR="00875062">
              <w:rPr>
                <w:b/>
                <w:bCs/>
                <w:szCs w:val="24"/>
                <w:lang w:val="en-US"/>
              </w:rPr>
              <w:instrText>parts</w:instrText>
            </w:r>
            <w:r w:rsidR="00875062" w:rsidRPr="00875062">
              <w:rPr>
                <w:b/>
                <w:bCs/>
                <w:szCs w:val="24"/>
              </w:rPr>
              <w:instrText>":[["2012","10","11"]]},"</w:instrText>
            </w:r>
            <w:r w:rsidR="00875062">
              <w:rPr>
                <w:b/>
                <w:bCs/>
                <w:szCs w:val="24"/>
                <w:lang w:val="en-US"/>
              </w:rPr>
              <w:instrText>page</w:instrText>
            </w:r>
            <w:r w:rsidR="00875062" w:rsidRPr="00875062">
              <w:rPr>
                <w:b/>
                <w:bCs/>
                <w:szCs w:val="24"/>
              </w:rPr>
              <w:instrText>":"2973-2980","</w:instrText>
            </w:r>
            <w:r w:rsidR="00875062">
              <w:rPr>
                <w:b/>
                <w:bCs/>
                <w:szCs w:val="24"/>
                <w:lang w:val="en-US"/>
              </w:rPr>
              <w:instrText>title</w:instrText>
            </w:r>
            <w:r w:rsidR="00875062" w:rsidRPr="00875062">
              <w:rPr>
                <w:b/>
                <w:bCs/>
                <w:szCs w:val="24"/>
              </w:rPr>
              <w:instrText>":"</w:instrText>
            </w:r>
            <w:r w:rsidR="00875062">
              <w:rPr>
                <w:b/>
                <w:bCs/>
                <w:szCs w:val="24"/>
                <w:lang w:val="en-US"/>
              </w:rPr>
              <w:instrText>SMILE</w:instrText>
            </w:r>
            <w:r w:rsidR="00875062" w:rsidRPr="00875062">
              <w:rPr>
                <w:b/>
                <w:bCs/>
                <w:szCs w:val="24"/>
              </w:rPr>
              <w:instrText xml:space="preserve"> </w:instrText>
            </w:r>
            <w:r w:rsidR="00875062">
              <w:rPr>
                <w:b/>
                <w:bCs/>
                <w:szCs w:val="24"/>
                <w:lang w:val="en-US"/>
              </w:rPr>
              <w:instrText>for</w:instrText>
            </w:r>
            <w:r w:rsidR="00875062" w:rsidRPr="00875062">
              <w:rPr>
                <w:b/>
                <w:bCs/>
                <w:szCs w:val="24"/>
              </w:rPr>
              <w:instrText xml:space="preserve"> </w:instrText>
            </w:r>
            <w:r w:rsidR="00875062">
              <w:rPr>
                <w:b/>
                <w:bCs/>
                <w:szCs w:val="24"/>
                <w:lang w:val="en-US"/>
              </w:rPr>
              <w:instrText>natural</w:instrText>
            </w:r>
            <w:r w:rsidR="00875062" w:rsidRPr="00875062">
              <w:rPr>
                <w:b/>
                <w:bCs/>
                <w:szCs w:val="24"/>
              </w:rPr>
              <w:instrText xml:space="preserve"> </w:instrText>
            </w:r>
            <w:r w:rsidR="00875062">
              <w:rPr>
                <w:b/>
                <w:bCs/>
                <w:szCs w:val="24"/>
                <w:lang w:val="en-US"/>
              </w:rPr>
              <w:instrText>killer</w:instrText>
            </w:r>
            <w:r w:rsidR="00875062" w:rsidRPr="00875062">
              <w:rPr>
                <w:b/>
                <w:bCs/>
                <w:szCs w:val="24"/>
              </w:rPr>
              <w:instrText>/</w:instrText>
            </w:r>
            <w:r w:rsidR="00875062">
              <w:rPr>
                <w:b/>
                <w:bCs/>
                <w:szCs w:val="24"/>
                <w:lang w:val="en-US"/>
              </w:rPr>
              <w:instrText>T</w:instrText>
            </w:r>
            <w:r w:rsidR="00875062" w:rsidRPr="00875062">
              <w:rPr>
                <w:b/>
                <w:bCs/>
                <w:szCs w:val="24"/>
              </w:rPr>
              <w:instrText>-</w:instrText>
            </w:r>
            <w:r w:rsidR="00875062">
              <w:rPr>
                <w:b/>
                <w:bCs/>
                <w:szCs w:val="24"/>
                <w:lang w:val="en-US"/>
              </w:rPr>
              <w:instrText>cell</w:instrText>
            </w:r>
            <w:r w:rsidR="00875062" w:rsidRPr="00875062">
              <w:rPr>
                <w:b/>
                <w:bCs/>
                <w:szCs w:val="24"/>
              </w:rPr>
              <w:instrText xml:space="preserve"> </w:instrText>
            </w:r>
            <w:r w:rsidR="00875062">
              <w:rPr>
                <w:b/>
                <w:bCs/>
                <w:szCs w:val="24"/>
                <w:lang w:val="en-US"/>
              </w:rPr>
              <w:instrText>lymphoma</w:instrText>
            </w:r>
            <w:r w:rsidR="00875062" w:rsidRPr="00875062">
              <w:rPr>
                <w:b/>
                <w:bCs/>
                <w:szCs w:val="24"/>
              </w:rPr>
              <w:instrText xml:space="preserve">: </w:instrText>
            </w:r>
            <w:r w:rsidR="00875062">
              <w:rPr>
                <w:b/>
                <w:bCs/>
                <w:szCs w:val="24"/>
                <w:lang w:val="en-US"/>
              </w:rPr>
              <w:instrText>Analysis</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safety</w:instrText>
            </w:r>
            <w:r w:rsidR="00875062" w:rsidRPr="00875062">
              <w:rPr>
                <w:b/>
                <w:bCs/>
                <w:szCs w:val="24"/>
              </w:rPr>
              <w:instrText xml:space="preserve">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efficacy</w:instrText>
            </w:r>
            <w:r w:rsidR="00875062" w:rsidRPr="00875062">
              <w:rPr>
                <w:b/>
                <w:bCs/>
                <w:szCs w:val="24"/>
              </w:rPr>
              <w:instrText xml:space="preserve"> </w:instrText>
            </w:r>
            <w:r w:rsidR="00875062">
              <w:rPr>
                <w:b/>
                <w:bCs/>
                <w:szCs w:val="24"/>
                <w:lang w:val="en-US"/>
              </w:rPr>
              <w:instrText>from</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Asia</w:instrText>
            </w:r>
            <w:r w:rsidR="00875062" w:rsidRPr="00875062">
              <w:rPr>
                <w:b/>
                <w:bCs/>
                <w:szCs w:val="24"/>
              </w:rPr>
              <w:instrText xml:space="preserve"> </w:instrText>
            </w:r>
            <w:r w:rsidR="00875062">
              <w:rPr>
                <w:b/>
                <w:bCs/>
                <w:szCs w:val="24"/>
                <w:lang w:val="en-US"/>
              </w:rPr>
              <w:instrText>Lymphoma</w:instrText>
            </w:r>
            <w:r w:rsidR="00875062" w:rsidRPr="00875062">
              <w:rPr>
                <w:b/>
                <w:bCs/>
                <w:szCs w:val="24"/>
              </w:rPr>
              <w:instrText xml:space="preserve"> </w:instrText>
            </w:r>
            <w:r w:rsidR="00875062">
              <w:rPr>
                <w:b/>
                <w:bCs/>
                <w:szCs w:val="24"/>
                <w:lang w:val="en-US"/>
              </w:rPr>
              <w:instrText>Study</w:instrText>
            </w:r>
            <w:r w:rsidR="00875062" w:rsidRPr="00875062">
              <w:rPr>
                <w:b/>
                <w:bCs/>
                <w:szCs w:val="24"/>
              </w:rPr>
              <w:instrText xml:space="preserve"> </w:instrText>
            </w:r>
            <w:r w:rsidR="00875062">
              <w:rPr>
                <w:b/>
                <w:bCs/>
                <w:szCs w:val="24"/>
                <w:lang w:val="en-US"/>
              </w:rPr>
              <w:instrText>Group</w:instrText>
            </w:r>
            <w:r w:rsidR="00875062" w:rsidRPr="00875062">
              <w:rPr>
                <w:b/>
                <w:bCs/>
                <w:szCs w:val="24"/>
              </w:rPr>
              <w:instrText>","</w:instrText>
            </w:r>
            <w:r w:rsidR="00875062">
              <w:rPr>
                <w:b/>
                <w:bCs/>
                <w:szCs w:val="24"/>
                <w:lang w:val="en-US"/>
              </w:rPr>
              <w:instrText>type</w:instrText>
            </w:r>
            <w:r w:rsidR="00875062" w:rsidRPr="00875062">
              <w:rPr>
                <w:b/>
                <w:bCs/>
                <w:szCs w:val="24"/>
              </w:rPr>
              <w:instrText>":"</w:instrText>
            </w:r>
            <w:r w:rsidR="00875062">
              <w:rPr>
                <w:b/>
                <w:bCs/>
                <w:szCs w:val="24"/>
                <w:lang w:val="en-US"/>
              </w:rPr>
              <w:instrText>article</w:instrText>
            </w:r>
            <w:r w:rsidR="00875062" w:rsidRPr="00875062">
              <w:rPr>
                <w:b/>
                <w:bCs/>
                <w:szCs w:val="24"/>
              </w:rPr>
              <w:instrText>-</w:instrText>
            </w:r>
            <w:r w:rsidR="00875062">
              <w:rPr>
                <w:b/>
                <w:bCs/>
                <w:szCs w:val="24"/>
                <w:lang w:val="en-US"/>
              </w:rPr>
              <w:instrText>journal</w:instrText>
            </w:r>
            <w:r w:rsidR="00875062" w:rsidRPr="00875062">
              <w:rPr>
                <w:b/>
                <w:bCs/>
                <w:szCs w:val="24"/>
              </w:rPr>
              <w:instrText>","</w:instrText>
            </w:r>
            <w:r w:rsidR="00875062">
              <w:rPr>
                <w:b/>
                <w:bCs/>
                <w:szCs w:val="24"/>
                <w:lang w:val="en-US"/>
              </w:rPr>
              <w:instrText>volume</w:instrText>
            </w:r>
            <w:r w:rsidR="00875062" w:rsidRPr="00875062">
              <w:rPr>
                <w:b/>
                <w:bCs/>
                <w:szCs w:val="24"/>
              </w:rPr>
              <w:instrText>":"120"},"</w:instrText>
            </w:r>
            <w:r w:rsidR="00875062">
              <w:rPr>
                <w:b/>
                <w:bCs/>
                <w:szCs w:val="24"/>
                <w:lang w:val="en-US"/>
              </w:rPr>
              <w:instrText>uris</w:instrText>
            </w:r>
            <w:r w:rsidR="00875062" w:rsidRPr="00875062">
              <w:rPr>
                <w:b/>
                <w:bCs/>
                <w:szCs w:val="24"/>
              </w:rPr>
              <w:instrText>":["</w:instrText>
            </w:r>
            <w:r w:rsidR="00875062">
              <w:rPr>
                <w:b/>
                <w:bCs/>
                <w:szCs w:val="24"/>
                <w:lang w:val="en-US"/>
              </w:rPr>
              <w:instrText>http</w:instrText>
            </w:r>
            <w:r w:rsidR="00875062" w:rsidRPr="00875062">
              <w:rPr>
                <w:b/>
                <w:bCs/>
                <w:szCs w:val="24"/>
              </w:rPr>
              <w:instrText>://</w:instrText>
            </w:r>
            <w:r w:rsidR="00875062">
              <w:rPr>
                <w:b/>
                <w:bCs/>
                <w:szCs w:val="24"/>
                <w:lang w:val="en-US"/>
              </w:rPr>
              <w:instrText>www</w:instrText>
            </w:r>
            <w:r w:rsidR="00875062" w:rsidRPr="00875062">
              <w:rPr>
                <w:b/>
                <w:bCs/>
                <w:szCs w:val="24"/>
              </w:rPr>
              <w:instrText>.</w:instrText>
            </w:r>
            <w:r w:rsidR="00875062">
              <w:rPr>
                <w:b/>
                <w:bCs/>
                <w:szCs w:val="24"/>
                <w:lang w:val="en-US"/>
              </w:rPr>
              <w:instrText>mendeley</w:instrText>
            </w:r>
            <w:r w:rsidR="00875062" w:rsidRPr="00875062">
              <w:rPr>
                <w:b/>
                <w:bCs/>
                <w:szCs w:val="24"/>
              </w:rPr>
              <w:instrText>.</w:instrText>
            </w:r>
            <w:r w:rsidR="00875062">
              <w:rPr>
                <w:b/>
                <w:bCs/>
                <w:szCs w:val="24"/>
                <w:lang w:val="en-US"/>
              </w:rPr>
              <w:instrText>com</w:instrText>
            </w:r>
            <w:r w:rsidR="00875062" w:rsidRPr="00875062">
              <w:rPr>
                <w:b/>
                <w:bCs/>
                <w:szCs w:val="24"/>
              </w:rPr>
              <w:instrText>/</w:instrText>
            </w:r>
            <w:r w:rsidR="00875062">
              <w:rPr>
                <w:b/>
                <w:bCs/>
                <w:szCs w:val="24"/>
                <w:lang w:val="en-US"/>
              </w:rPr>
              <w:instrText>documents</w:instrText>
            </w:r>
            <w:r w:rsidR="00875062" w:rsidRPr="00875062">
              <w:rPr>
                <w:b/>
                <w:bCs/>
                <w:szCs w:val="24"/>
              </w:rPr>
              <w:instrText>/?</w:instrText>
            </w:r>
            <w:r w:rsidR="00875062">
              <w:rPr>
                <w:b/>
                <w:bCs/>
                <w:szCs w:val="24"/>
                <w:lang w:val="en-US"/>
              </w:rPr>
              <w:instrText>uuid</w:instrText>
            </w:r>
            <w:r w:rsidR="00875062" w:rsidRPr="00875062">
              <w:rPr>
                <w:b/>
                <w:bCs/>
                <w:szCs w:val="24"/>
              </w:rPr>
              <w:instrText>=7</w:instrText>
            </w:r>
            <w:r w:rsidR="00875062">
              <w:rPr>
                <w:b/>
                <w:bCs/>
                <w:szCs w:val="24"/>
                <w:lang w:val="en-US"/>
              </w:rPr>
              <w:instrText>ceb</w:instrText>
            </w:r>
            <w:r w:rsidR="00875062" w:rsidRPr="00875062">
              <w:rPr>
                <w:b/>
                <w:bCs/>
                <w:szCs w:val="24"/>
              </w:rPr>
              <w:instrText>0103-570</w:instrText>
            </w:r>
            <w:r w:rsidR="00875062">
              <w:rPr>
                <w:b/>
                <w:bCs/>
                <w:szCs w:val="24"/>
                <w:lang w:val="en-US"/>
              </w:rPr>
              <w:instrText>d</w:instrText>
            </w:r>
            <w:r w:rsidR="00875062" w:rsidRPr="00875062">
              <w:rPr>
                <w:b/>
                <w:bCs/>
                <w:szCs w:val="24"/>
              </w:rPr>
              <w:instrText>-32</w:instrText>
            </w:r>
            <w:r w:rsidR="00875062">
              <w:rPr>
                <w:b/>
                <w:bCs/>
                <w:szCs w:val="24"/>
                <w:lang w:val="en-US"/>
              </w:rPr>
              <w:instrText>dc</w:instrText>
            </w:r>
            <w:r w:rsidR="00875062" w:rsidRPr="00875062">
              <w:rPr>
                <w:b/>
                <w:bCs/>
                <w:szCs w:val="24"/>
              </w:rPr>
              <w:instrText>-8</w:instrText>
            </w:r>
            <w:r w:rsidR="00875062">
              <w:rPr>
                <w:b/>
                <w:bCs/>
                <w:szCs w:val="24"/>
                <w:lang w:val="en-US"/>
              </w:rPr>
              <w:instrText>a</w:instrText>
            </w:r>
            <w:r w:rsidR="00875062" w:rsidRPr="00875062">
              <w:rPr>
                <w:b/>
                <w:bCs/>
                <w:szCs w:val="24"/>
              </w:rPr>
              <w:instrText>74-7</w:instrText>
            </w:r>
            <w:r w:rsidR="00875062">
              <w:rPr>
                <w:b/>
                <w:bCs/>
                <w:szCs w:val="24"/>
                <w:lang w:val="en-US"/>
              </w:rPr>
              <w:instrText>a</w:instrText>
            </w:r>
            <w:r w:rsidR="00875062" w:rsidRPr="00875062">
              <w:rPr>
                <w:b/>
                <w:bCs/>
                <w:szCs w:val="24"/>
              </w:rPr>
              <w:instrText>1905681</w:instrText>
            </w:r>
            <w:r w:rsidR="00875062">
              <w:rPr>
                <w:b/>
                <w:bCs/>
                <w:szCs w:val="24"/>
                <w:lang w:val="en-US"/>
              </w:rPr>
              <w:instrText>a</w:instrText>
            </w:r>
            <w:r w:rsidR="00875062" w:rsidRPr="00875062">
              <w:rPr>
                <w:b/>
                <w:bCs/>
                <w:szCs w:val="24"/>
              </w:rPr>
              <w:instrText>33"]}],"</w:instrText>
            </w:r>
            <w:r w:rsidR="00875062">
              <w:rPr>
                <w:b/>
                <w:bCs/>
                <w:szCs w:val="24"/>
                <w:lang w:val="en-US"/>
              </w:rPr>
              <w:instrText>mendeley</w:instrText>
            </w:r>
            <w:r w:rsidR="00875062" w:rsidRPr="00875062">
              <w:rPr>
                <w:b/>
                <w:bCs/>
                <w:szCs w:val="24"/>
              </w:rPr>
              <w:instrText>":{"</w:instrText>
            </w:r>
            <w:r w:rsidR="00875062">
              <w:rPr>
                <w:b/>
                <w:bCs/>
                <w:szCs w:val="24"/>
                <w:lang w:val="en-US"/>
              </w:rPr>
              <w:instrText>formattedCitation</w:instrText>
            </w:r>
            <w:r w:rsidR="00875062" w:rsidRPr="00875062">
              <w:rPr>
                <w:b/>
                <w:bCs/>
                <w:szCs w:val="24"/>
              </w:rPr>
              <w:instrText>":"[62]","</w:instrText>
            </w:r>
            <w:r w:rsidR="00875062">
              <w:rPr>
                <w:b/>
                <w:bCs/>
                <w:szCs w:val="24"/>
                <w:lang w:val="en-US"/>
              </w:rPr>
              <w:instrText>plainTextFormattedCitation</w:instrText>
            </w:r>
            <w:r w:rsidR="00875062" w:rsidRPr="00875062">
              <w:rPr>
                <w:b/>
                <w:bCs/>
                <w:szCs w:val="24"/>
              </w:rPr>
              <w:instrText>":"[62]","</w:instrText>
            </w:r>
            <w:r w:rsidR="00875062">
              <w:rPr>
                <w:b/>
                <w:bCs/>
                <w:szCs w:val="24"/>
                <w:lang w:val="en-US"/>
              </w:rPr>
              <w:instrText>previouslyFormattedCitation</w:instrText>
            </w:r>
            <w:r w:rsidR="00875062" w:rsidRPr="00875062">
              <w:rPr>
                <w:b/>
                <w:bCs/>
                <w:szCs w:val="24"/>
              </w:rPr>
              <w:instrText>":"[62]"},"</w:instrText>
            </w:r>
            <w:r w:rsidR="00875062">
              <w:rPr>
                <w:b/>
                <w:bCs/>
                <w:szCs w:val="24"/>
                <w:lang w:val="en-US"/>
              </w:rPr>
              <w:instrText>properties</w:instrText>
            </w:r>
            <w:r w:rsidR="00875062" w:rsidRPr="00875062">
              <w:rPr>
                <w:b/>
                <w:bCs/>
                <w:szCs w:val="24"/>
              </w:rPr>
              <w:instrText>":{"</w:instrText>
            </w:r>
            <w:r w:rsidR="00875062">
              <w:rPr>
                <w:b/>
                <w:bCs/>
                <w:szCs w:val="24"/>
                <w:lang w:val="en-US"/>
              </w:rPr>
              <w:instrText>noteIndex</w:instrText>
            </w:r>
            <w:r w:rsidR="00875062" w:rsidRPr="00875062">
              <w:rPr>
                <w:b/>
                <w:bCs/>
                <w:szCs w:val="24"/>
              </w:rPr>
              <w:instrText>":0},"</w:instrText>
            </w:r>
            <w:r w:rsidR="00875062">
              <w:rPr>
                <w:b/>
                <w:bCs/>
                <w:szCs w:val="24"/>
                <w:lang w:val="en-US"/>
              </w:rPr>
              <w:instrText>schema</w:instrText>
            </w:r>
            <w:r w:rsidR="00875062" w:rsidRPr="00875062">
              <w:rPr>
                <w:b/>
                <w:bCs/>
                <w:szCs w:val="24"/>
              </w:rPr>
              <w:instrText>":"</w:instrText>
            </w:r>
            <w:r w:rsidR="00875062">
              <w:rPr>
                <w:b/>
                <w:bCs/>
                <w:szCs w:val="24"/>
                <w:lang w:val="en-US"/>
              </w:rPr>
              <w:instrText>https</w:instrText>
            </w:r>
            <w:r w:rsidR="00875062" w:rsidRPr="00875062">
              <w:rPr>
                <w:b/>
                <w:bCs/>
                <w:szCs w:val="24"/>
              </w:rPr>
              <w:instrText>://</w:instrText>
            </w:r>
            <w:r w:rsidR="00875062">
              <w:rPr>
                <w:b/>
                <w:bCs/>
                <w:szCs w:val="24"/>
                <w:lang w:val="en-US"/>
              </w:rPr>
              <w:instrText>github</w:instrText>
            </w:r>
            <w:r w:rsidR="00875062" w:rsidRPr="00875062">
              <w:rPr>
                <w:b/>
                <w:bCs/>
                <w:szCs w:val="24"/>
              </w:rPr>
              <w:instrText>.</w:instrText>
            </w:r>
            <w:r w:rsidR="00875062">
              <w:rPr>
                <w:b/>
                <w:bCs/>
                <w:szCs w:val="24"/>
                <w:lang w:val="en-US"/>
              </w:rPr>
              <w:instrText>com</w:instrText>
            </w:r>
            <w:r w:rsidR="00875062" w:rsidRPr="00875062">
              <w:rPr>
                <w:b/>
                <w:bCs/>
                <w:szCs w:val="24"/>
              </w:rPr>
              <w:instrText>/</w:instrText>
            </w:r>
            <w:r w:rsidR="00875062">
              <w:rPr>
                <w:b/>
                <w:bCs/>
                <w:szCs w:val="24"/>
                <w:lang w:val="en-US"/>
              </w:rPr>
              <w:instrText>citation</w:instrText>
            </w:r>
            <w:r w:rsidR="00875062" w:rsidRPr="00875062">
              <w:rPr>
                <w:b/>
                <w:bCs/>
                <w:szCs w:val="24"/>
              </w:rPr>
              <w:instrText>-</w:instrText>
            </w:r>
            <w:r w:rsidR="00875062">
              <w:rPr>
                <w:b/>
                <w:bCs/>
                <w:szCs w:val="24"/>
                <w:lang w:val="en-US"/>
              </w:rPr>
              <w:instrText>style</w:instrText>
            </w:r>
            <w:r w:rsidR="00875062" w:rsidRPr="00875062">
              <w:rPr>
                <w:b/>
                <w:bCs/>
                <w:szCs w:val="24"/>
              </w:rPr>
              <w:instrText>-</w:instrText>
            </w:r>
            <w:r w:rsidR="00875062">
              <w:rPr>
                <w:b/>
                <w:bCs/>
                <w:szCs w:val="24"/>
                <w:lang w:val="en-US"/>
              </w:rPr>
              <w:instrText>language</w:instrText>
            </w:r>
            <w:r w:rsidR="00875062" w:rsidRPr="00875062">
              <w:rPr>
                <w:b/>
                <w:bCs/>
                <w:szCs w:val="24"/>
              </w:rPr>
              <w:instrText>/</w:instrText>
            </w:r>
            <w:r w:rsidR="00875062">
              <w:rPr>
                <w:b/>
                <w:bCs/>
                <w:szCs w:val="24"/>
                <w:lang w:val="en-US"/>
              </w:rPr>
              <w:instrText>schema</w:instrText>
            </w:r>
            <w:r w:rsidR="00875062" w:rsidRPr="00875062">
              <w:rPr>
                <w:b/>
                <w:bCs/>
                <w:szCs w:val="24"/>
              </w:rPr>
              <w:instrText>/</w:instrText>
            </w:r>
            <w:r w:rsidR="00875062">
              <w:rPr>
                <w:b/>
                <w:bCs/>
                <w:szCs w:val="24"/>
                <w:lang w:val="en-US"/>
              </w:rPr>
              <w:instrText>raw</w:instrText>
            </w:r>
            <w:r w:rsidR="00875062" w:rsidRPr="00875062">
              <w:rPr>
                <w:b/>
                <w:bCs/>
                <w:szCs w:val="24"/>
              </w:rPr>
              <w:instrText>/</w:instrText>
            </w:r>
            <w:r w:rsidR="00875062">
              <w:rPr>
                <w:b/>
                <w:bCs/>
                <w:szCs w:val="24"/>
                <w:lang w:val="en-US"/>
              </w:rPr>
              <w:instrText>master</w:instrText>
            </w:r>
            <w:r w:rsidR="00875062" w:rsidRPr="00875062">
              <w:rPr>
                <w:b/>
                <w:bCs/>
                <w:szCs w:val="24"/>
              </w:rPr>
              <w:instrText>/</w:instrText>
            </w:r>
            <w:r w:rsidR="00875062">
              <w:rPr>
                <w:b/>
                <w:bCs/>
                <w:szCs w:val="24"/>
                <w:lang w:val="en-US"/>
              </w:rPr>
              <w:instrText>csl</w:instrText>
            </w:r>
            <w:r w:rsidR="00875062" w:rsidRPr="00875062">
              <w:rPr>
                <w:b/>
                <w:bCs/>
                <w:szCs w:val="24"/>
              </w:rPr>
              <w:instrText>-</w:instrText>
            </w:r>
            <w:r w:rsidR="00875062">
              <w:rPr>
                <w:b/>
                <w:bCs/>
                <w:szCs w:val="24"/>
                <w:lang w:val="en-US"/>
              </w:rPr>
              <w:instrText>citation</w:instrText>
            </w:r>
            <w:r w:rsidR="00875062" w:rsidRPr="00875062">
              <w:rPr>
                <w:b/>
                <w:bCs/>
                <w:szCs w:val="24"/>
              </w:rPr>
              <w:instrText>.</w:instrText>
            </w:r>
            <w:r w:rsidR="00875062">
              <w:rPr>
                <w:b/>
                <w:bCs/>
                <w:szCs w:val="24"/>
                <w:lang w:val="en-US"/>
              </w:rPr>
              <w:instrText>json</w:instrText>
            </w:r>
            <w:r w:rsidR="00875062" w:rsidRPr="00875062">
              <w:rPr>
                <w:b/>
                <w:bCs/>
                <w:szCs w:val="24"/>
              </w:rPr>
              <w:instrText>"}</w:instrText>
            </w:r>
            <w:r w:rsidR="0059073C" w:rsidRPr="007A7B3D">
              <w:rPr>
                <w:b/>
                <w:bCs/>
                <w:szCs w:val="24"/>
                <w:lang w:val="en-US"/>
              </w:rPr>
              <w:fldChar w:fldCharType="separate"/>
            </w:r>
            <w:r w:rsidR="00D34570" w:rsidRPr="00D34570">
              <w:rPr>
                <w:bCs/>
                <w:noProof/>
                <w:szCs w:val="24"/>
              </w:rPr>
              <w:t>[62]</w:t>
            </w:r>
            <w:r w:rsidR="0059073C" w:rsidRPr="007A7B3D">
              <w:rPr>
                <w:b/>
                <w:bCs/>
                <w:szCs w:val="24"/>
                <w:lang w:val="en-US"/>
              </w:rPr>
              <w:fldChar w:fldCharType="end"/>
            </w:r>
          </w:p>
        </w:tc>
      </w:tr>
      <w:tr w:rsidR="00CC7927" w:rsidRPr="007A7B3D" w14:paraId="0DBDB8E3" w14:textId="77777777" w:rsidTr="00F94148">
        <w:trPr>
          <w:trHeight w:val="70"/>
        </w:trPr>
        <w:tc>
          <w:tcPr>
            <w:tcW w:w="2339" w:type="dxa"/>
            <w:tcBorders>
              <w:top w:val="single" w:sz="4" w:space="0" w:color="auto"/>
              <w:left w:val="single" w:sz="4" w:space="0" w:color="auto"/>
              <w:bottom w:val="single" w:sz="4" w:space="0" w:color="auto"/>
              <w:right w:val="single" w:sz="4" w:space="0" w:color="auto"/>
            </w:tcBorders>
            <w:hideMark/>
          </w:tcPr>
          <w:p w14:paraId="320CDB2B" w14:textId="77777777" w:rsidR="00CC7927" w:rsidRPr="007A7B3D" w:rsidRDefault="00CC7927" w:rsidP="003E2397">
            <w:pPr>
              <w:spacing w:line="240" w:lineRule="auto"/>
              <w:ind w:firstLine="0"/>
              <w:jc w:val="left"/>
              <w:rPr>
                <w:szCs w:val="24"/>
              </w:rPr>
            </w:pPr>
            <w:r w:rsidRPr="007A7B3D">
              <w:rPr>
                <w:szCs w:val="24"/>
              </w:rPr>
              <w:lastRenderedPageBreak/>
              <w:t>Препарат</w:t>
            </w:r>
          </w:p>
        </w:tc>
        <w:tc>
          <w:tcPr>
            <w:tcW w:w="2339" w:type="dxa"/>
            <w:tcBorders>
              <w:top w:val="single" w:sz="4" w:space="0" w:color="auto"/>
              <w:left w:val="single" w:sz="4" w:space="0" w:color="auto"/>
              <w:bottom w:val="single" w:sz="4" w:space="0" w:color="auto"/>
              <w:right w:val="single" w:sz="4" w:space="0" w:color="auto"/>
            </w:tcBorders>
            <w:hideMark/>
          </w:tcPr>
          <w:p w14:paraId="3240C029" w14:textId="77777777" w:rsidR="00CC7927" w:rsidRPr="007A7B3D" w:rsidRDefault="00CC7927" w:rsidP="003E2397">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7918BFEE" w14:textId="77777777" w:rsidR="00CC7927" w:rsidRPr="007A7B3D" w:rsidRDefault="00CC7927" w:rsidP="003E2397">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458801E6" w14:textId="77777777" w:rsidR="00CC7927" w:rsidRPr="007A7B3D" w:rsidRDefault="00CC7927" w:rsidP="003E2397">
            <w:pPr>
              <w:spacing w:line="240" w:lineRule="auto"/>
              <w:ind w:firstLine="0"/>
              <w:jc w:val="left"/>
              <w:rPr>
                <w:szCs w:val="24"/>
              </w:rPr>
            </w:pPr>
            <w:r w:rsidRPr="007A7B3D">
              <w:rPr>
                <w:szCs w:val="24"/>
              </w:rPr>
              <w:t>Дни введения</w:t>
            </w:r>
          </w:p>
        </w:tc>
      </w:tr>
      <w:tr w:rsidR="00CC7927" w:rsidRPr="007A7B3D" w14:paraId="279B2B69"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426A9842" w14:textId="77777777" w:rsidR="00CC7927" w:rsidRPr="007A7B3D" w:rsidRDefault="0044532A" w:rsidP="003E2397">
            <w:pPr>
              <w:spacing w:line="240" w:lineRule="auto"/>
              <w:ind w:firstLine="0"/>
              <w:jc w:val="left"/>
              <w:rPr>
                <w:szCs w:val="24"/>
              </w:rPr>
            </w:pPr>
            <w:r w:rsidRPr="007A7B3D">
              <w:rPr>
                <w:szCs w:val="24"/>
              </w:rPr>
              <w:t>Метотрексат</w:t>
            </w:r>
            <w:r w:rsidR="00D254F2" w:rsidRPr="007A7B3D">
              <w:t>**</w:t>
            </w:r>
          </w:p>
        </w:tc>
        <w:tc>
          <w:tcPr>
            <w:tcW w:w="2339" w:type="dxa"/>
            <w:tcBorders>
              <w:top w:val="single" w:sz="4" w:space="0" w:color="auto"/>
              <w:left w:val="single" w:sz="4" w:space="0" w:color="auto"/>
              <w:bottom w:val="single" w:sz="4" w:space="0" w:color="auto"/>
              <w:right w:val="single" w:sz="4" w:space="0" w:color="auto"/>
            </w:tcBorders>
          </w:tcPr>
          <w:p w14:paraId="0E5FF3DF" w14:textId="77777777" w:rsidR="00CC7927" w:rsidRPr="007A7B3D" w:rsidRDefault="0044532A" w:rsidP="003E2397">
            <w:pPr>
              <w:spacing w:line="240" w:lineRule="auto"/>
              <w:ind w:left="1416" w:hanging="1416"/>
              <w:jc w:val="left"/>
              <w:rPr>
                <w:szCs w:val="24"/>
              </w:rPr>
            </w:pPr>
            <w:r w:rsidRPr="007A7B3D">
              <w:rPr>
                <w:szCs w:val="24"/>
              </w:rPr>
              <w:t>2 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121B67F7" w14:textId="77777777" w:rsidR="00CC7927" w:rsidRPr="007A7B3D" w:rsidRDefault="00CC7927" w:rsidP="003E2397">
            <w:pPr>
              <w:spacing w:line="240" w:lineRule="auto"/>
              <w:ind w:firstLine="0"/>
              <w:jc w:val="left"/>
              <w:rPr>
                <w:szCs w:val="24"/>
              </w:rPr>
            </w:pPr>
            <w:r w:rsidRPr="007A7B3D">
              <w:rPr>
                <w:szCs w:val="24"/>
              </w:rPr>
              <w:t>в/в капельно</w:t>
            </w:r>
            <w:r w:rsidR="00D916F1" w:rsidRPr="007A7B3D">
              <w:rPr>
                <w:szCs w:val="24"/>
              </w:rPr>
              <w:t xml:space="preserve"> в течение 6 часов</w:t>
            </w:r>
          </w:p>
        </w:tc>
        <w:tc>
          <w:tcPr>
            <w:tcW w:w="2339" w:type="dxa"/>
            <w:tcBorders>
              <w:top w:val="single" w:sz="4" w:space="0" w:color="auto"/>
              <w:left w:val="single" w:sz="4" w:space="0" w:color="auto"/>
              <w:bottom w:val="single" w:sz="4" w:space="0" w:color="auto"/>
              <w:right w:val="single" w:sz="4" w:space="0" w:color="auto"/>
            </w:tcBorders>
          </w:tcPr>
          <w:p w14:paraId="407019D1" w14:textId="77777777" w:rsidR="00CC7927" w:rsidRPr="007A7B3D" w:rsidRDefault="00CC7927" w:rsidP="003E2397">
            <w:pPr>
              <w:spacing w:line="240" w:lineRule="auto"/>
              <w:ind w:firstLine="0"/>
              <w:jc w:val="left"/>
              <w:rPr>
                <w:szCs w:val="24"/>
              </w:rPr>
            </w:pPr>
            <w:r w:rsidRPr="007A7B3D">
              <w:rPr>
                <w:szCs w:val="24"/>
              </w:rPr>
              <w:t>1</w:t>
            </w:r>
          </w:p>
        </w:tc>
      </w:tr>
      <w:tr w:rsidR="00CC7927" w:rsidRPr="007A7B3D" w14:paraId="3B81C69A"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hideMark/>
          </w:tcPr>
          <w:p w14:paraId="06DD35BD" w14:textId="77777777" w:rsidR="00CC7927" w:rsidRPr="007A7B3D" w:rsidRDefault="000B7443" w:rsidP="003E2397">
            <w:pPr>
              <w:spacing w:line="240" w:lineRule="auto"/>
              <w:ind w:firstLine="0"/>
              <w:jc w:val="left"/>
            </w:pPr>
            <w:r w:rsidRPr="007A7B3D">
              <w:rPr>
                <w:szCs w:val="24"/>
              </w:rPr>
              <w:t>#</w:t>
            </w:r>
            <w:r w:rsidR="00D916F1" w:rsidRPr="007A7B3D">
              <w:rPr>
                <w:szCs w:val="24"/>
              </w:rPr>
              <w:t>Ифосфамид</w:t>
            </w:r>
            <w:r w:rsidR="00D254F2" w:rsidRPr="007A7B3D">
              <w:t>**</w:t>
            </w:r>
          </w:p>
        </w:tc>
        <w:tc>
          <w:tcPr>
            <w:tcW w:w="2339" w:type="dxa"/>
            <w:tcBorders>
              <w:top w:val="single" w:sz="4" w:space="0" w:color="auto"/>
              <w:left w:val="single" w:sz="4" w:space="0" w:color="auto"/>
              <w:bottom w:val="single" w:sz="4" w:space="0" w:color="auto"/>
              <w:right w:val="single" w:sz="4" w:space="0" w:color="auto"/>
            </w:tcBorders>
          </w:tcPr>
          <w:p w14:paraId="6F6337EC" w14:textId="77777777" w:rsidR="00CC7927" w:rsidRPr="007A7B3D" w:rsidRDefault="00D916F1" w:rsidP="003E2397">
            <w:pPr>
              <w:spacing w:line="240" w:lineRule="auto"/>
              <w:ind w:firstLine="0"/>
              <w:jc w:val="left"/>
              <w:rPr>
                <w:szCs w:val="24"/>
              </w:rPr>
            </w:pPr>
            <w:r w:rsidRPr="007A7B3D">
              <w:rPr>
                <w:szCs w:val="24"/>
              </w:rPr>
              <w:t>1,5</w:t>
            </w:r>
            <w:r w:rsidR="00CC7927" w:rsidRPr="007A7B3D">
              <w:t xml:space="preserve"> </w:t>
            </w:r>
            <w:r w:rsidR="00CC7927" w:rsidRPr="007A7B3D">
              <w:rPr>
                <w:szCs w:val="24"/>
              </w:rPr>
              <w:t>г/м</w:t>
            </w:r>
            <w:r w:rsidR="00CC7927" w:rsidRPr="007A7B3D">
              <w:rPr>
                <w:szCs w:val="24"/>
                <w:vertAlign w:val="superscript"/>
              </w:rPr>
              <w:t>2</w:t>
            </w:r>
          </w:p>
          <w:p w14:paraId="4C6555A4" w14:textId="77777777" w:rsidR="00CC7927" w:rsidRPr="007A7B3D" w:rsidRDefault="00CC7927" w:rsidP="003E2397">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hideMark/>
          </w:tcPr>
          <w:p w14:paraId="6693469F" w14:textId="77777777" w:rsidR="00CC7927" w:rsidRPr="007A7B3D" w:rsidRDefault="00CC7927" w:rsidP="003E2397">
            <w:pPr>
              <w:spacing w:line="240" w:lineRule="auto"/>
              <w:ind w:firstLine="0"/>
              <w:jc w:val="left"/>
              <w:rPr>
                <w:szCs w:val="24"/>
              </w:rPr>
            </w:pPr>
            <w:r w:rsidRPr="007A7B3D">
              <w:rPr>
                <w:szCs w:val="24"/>
              </w:rPr>
              <w:t xml:space="preserve">в/в капельно </w:t>
            </w:r>
          </w:p>
        </w:tc>
        <w:tc>
          <w:tcPr>
            <w:tcW w:w="2339" w:type="dxa"/>
            <w:tcBorders>
              <w:top w:val="single" w:sz="4" w:space="0" w:color="auto"/>
              <w:left w:val="single" w:sz="4" w:space="0" w:color="auto"/>
              <w:bottom w:val="single" w:sz="4" w:space="0" w:color="auto"/>
              <w:right w:val="single" w:sz="4" w:space="0" w:color="auto"/>
            </w:tcBorders>
          </w:tcPr>
          <w:p w14:paraId="3B093DFE" w14:textId="77777777" w:rsidR="00CC7927" w:rsidRPr="007A7B3D" w:rsidRDefault="00D916F1" w:rsidP="003E2397">
            <w:pPr>
              <w:spacing w:line="240" w:lineRule="auto"/>
              <w:ind w:firstLine="0"/>
              <w:jc w:val="left"/>
              <w:rPr>
                <w:szCs w:val="24"/>
              </w:rPr>
            </w:pPr>
            <w:r w:rsidRPr="007A7B3D">
              <w:rPr>
                <w:szCs w:val="24"/>
              </w:rPr>
              <w:t>2-4</w:t>
            </w:r>
          </w:p>
          <w:p w14:paraId="6C9C1941" w14:textId="77777777" w:rsidR="00CC7927" w:rsidRPr="007A7B3D" w:rsidRDefault="00CC7927" w:rsidP="003E2397">
            <w:pPr>
              <w:spacing w:line="240" w:lineRule="auto"/>
              <w:ind w:firstLine="0"/>
              <w:jc w:val="left"/>
              <w:rPr>
                <w:szCs w:val="24"/>
              </w:rPr>
            </w:pPr>
          </w:p>
        </w:tc>
      </w:tr>
      <w:tr w:rsidR="00CC7927" w:rsidRPr="007A7B3D" w14:paraId="69DBD686"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7CACE2AD" w14:textId="77777777" w:rsidR="00CC7927" w:rsidRPr="007A7B3D" w:rsidRDefault="00CC7927" w:rsidP="003E2397">
            <w:pPr>
              <w:spacing w:line="240" w:lineRule="auto"/>
              <w:ind w:firstLine="0"/>
              <w:jc w:val="left"/>
              <w:rPr>
                <w:szCs w:val="24"/>
              </w:rPr>
            </w:pPr>
            <w:r w:rsidRPr="007A7B3D">
              <w:rPr>
                <w:szCs w:val="24"/>
              </w:rPr>
              <w:t>Этопозид</w:t>
            </w:r>
            <w:r w:rsidR="00D254F2" w:rsidRPr="007A7B3D">
              <w:rPr>
                <w:szCs w:val="24"/>
              </w:rPr>
              <w:t>**</w:t>
            </w:r>
          </w:p>
        </w:tc>
        <w:tc>
          <w:tcPr>
            <w:tcW w:w="2339" w:type="dxa"/>
            <w:tcBorders>
              <w:top w:val="single" w:sz="4" w:space="0" w:color="auto"/>
              <w:left w:val="single" w:sz="4" w:space="0" w:color="auto"/>
              <w:bottom w:val="single" w:sz="4" w:space="0" w:color="auto"/>
              <w:right w:val="single" w:sz="4" w:space="0" w:color="auto"/>
            </w:tcBorders>
          </w:tcPr>
          <w:p w14:paraId="0F80F3CC" w14:textId="77777777" w:rsidR="00CC7927" w:rsidRPr="007A7B3D" w:rsidRDefault="00CC7927" w:rsidP="003E2397">
            <w:pPr>
              <w:spacing w:line="240" w:lineRule="auto"/>
              <w:ind w:firstLine="0"/>
              <w:jc w:val="left"/>
              <w:rPr>
                <w:szCs w:val="24"/>
                <w:vertAlign w:val="superscript"/>
              </w:rPr>
            </w:pPr>
            <w:r w:rsidRPr="007A7B3D">
              <w:rPr>
                <w:szCs w:val="24"/>
              </w:rPr>
              <w:t>100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611590C8" w14:textId="77777777" w:rsidR="00CC7927" w:rsidRPr="007A7B3D" w:rsidRDefault="00CC7927" w:rsidP="003E2397">
            <w:pPr>
              <w:spacing w:line="240" w:lineRule="auto"/>
              <w:ind w:firstLine="0"/>
              <w:jc w:val="left"/>
              <w:rPr>
                <w:szCs w:val="24"/>
              </w:rPr>
            </w:pPr>
            <w:r w:rsidRPr="007A7B3D">
              <w:rPr>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136020ED" w14:textId="77777777" w:rsidR="00CC7927" w:rsidRPr="007A7B3D" w:rsidRDefault="00D916F1" w:rsidP="003E2397">
            <w:pPr>
              <w:spacing w:line="240" w:lineRule="auto"/>
              <w:ind w:firstLine="0"/>
              <w:jc w:val="left"/>
              <w:rPr>
                <w:szCs w:val="24"/>
              </w:rPr>
            </w:pPr>
            <w:r w:rsidRPr="007A7B3D">
              <w:rPr>
                <w:szCs w:val="24"/>
              </w:rPr>
              <w:t>2-4</w:t>
            </w:r>
          </w:p>
        </w:tc>
      </w:tr>
      <w:tr w:rsidR="00CC7927" w:rsidRPr="007A7B3D" w14:paraId="338A9326"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31C1B5E3" w14:textId="77777777" w:rsidR="00CC7927" w:rsidRPr="007A7B3D" w:rsidRDefault="003F1E7D" w:rsidP="003E2397">
            <w:pPr>
              <w:spacing w:line="240" w:lineRule="auto"/>
              <w:ind w:firstLine="0"/>
              <w:jc w:val="left"/>
              <w:rPr>
                <w:szCs w:val="24"/>
              </w:rPr>
            </w:pPr>
            <w:r w:rsidRPr="007A7B3D">
              <w:rPr>
                <w:szCs w:val="24"/>
              </w:rPr>
              <w:t>Аспарагиназа</w:t>
            </w:r>
            <w:r w:rsidR="00D254F2" w:rsidRPr="007A7B3D">
              <w:rPr>
                <w:szCs w:val="24"/>
              </w:rPr>
              <w:t>**</w:t>
            </w:r>
          </w:p>
        </w:tc>
        <w:tc>
          <w:tcPr>
            <w:tcW w:w="2339" w:type="dxa"/>
            <w:tcBorders>
              <w:top w:val="single" w:sz="4" w:space="0" w:color="auto"/>
              <w:left w:val="single" w:sz="4" w:space="0" w:color="auto"/>
              <w:bottom w:val="single" w:sz="4" w:space="0" w:color="auto"/>
              <w:right w:val="single" w:sz="4" w:space="0" w:color="auto"/>
            </w:tcBorders>
          </w:tcPr>
          <w:p w14:paraId="6F6B8BD2" w14:textId="77777777" w:rsidR="00CC7927" w:rsidRPr="007A7B3D" w:rsidRDefault="00D916F1" w:rsidP="003E2397">
            <w:pPr>
              <w:spacing w:line="240" w:lineRule="auto"/>
              <w:ind w:firstLine="0"/>
              <w:jc w:val="left"/>
              <w:rPr>
                <w:szCs w:val="24"/>
                <w:vertAlign w:val="superscript"/>
              </w:rPr>
            </w:pPr>
            <w:r w:rsidRPr="007A7B3D">
              <w:rPr>
                <w:szCs w:val="24"/>
              </w:rPr>
              <w:t>6 000 МЕ</w:t>
            </w:r>
            <w:r w:rsidR="00CC7927" w:rsidRPr="007A7B3D">
              <w:rPr>
                <w:szCs w:val="24"/>
              </w:rPr>
              <w:t>/м</w:t>
            </w:r>
            <w:r w:rsidR="00CC7927"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0BDFE6A3" w14:textId="77777777" w:rsidR="00CC7927" w:rsidRPr="007A7B3D" w:rsidRDefault="00D916F1" w:rsidP="003E2397">
            <w:pPr>
              <w:spacing w:line="240" w:lineRule="auto"/>
              <w:ind w:firstLine="0"/>
              <w:jc w:val="left"/>
              <w:rPr>
                <w:szCs w:val="24"/>
              </w:rPr>
            </w:pPr>
            <w:r w:rsidRPr="007A7B3D">
              <w:rPr>
                <w:szCs w:val="24"/>
              </w:rPr>
              <w:t>в/в капельно</w:t>
            </w:r>
          </w:p>
        </w:tc>
        <w:tc>
          <w:tcPr>
            <w:tcW w:w="2339" w:type="dxa"/>
            <w:tcBorders>
              <w:top w:val="single" w:sz="4" w:space="0" w:color="auto"/>
              <w:left w:val="single" w:sz="4" w:space="0" w:color="auto"/>
              <w:bottom w:val="single" w:sz="4" w:space="0" w:color="auto"/>
              <w:right w:val="single" w:sz="4" w:space="0" w:color="auto"/>
            </w:tcBorders>
          </w:tcPr>
          <w:p w14:paraId="279FABB2" w14:textId="77777777" w:rsidR="00CC7927" w:rsidRPr="007A7B3D" w:rsidRDefault="00D916F1" w:rsidP="003E2397">
            <w:pPr>
              <w:spacing w:line="240" w:lineRule="auto"/>
              <w:ind w:firstLine="0"/>
              <w:jc w:val="left"/>
              <w:rPr>
                <w:szCs w:val="24"/>
              </w:rPr>
            </w:pPr>
            <w:r w:rsidRPr="007A7B3D">
              <w:rPr>
                <w:szCs w:val="24"/>
              </w:rPr>
              <w:t>8, 10, 12, 14, 16, 18, 20</w:t>
            </w:r>
          </w:p>
        </w:tc>
      </w:tr>
      <w:tr w:rsidR="00CC7927" w:rsidRPr="007A7B3D" w14:paraId="5B11E180"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663BD738" w14:textId="77777777" w:rsidR="005B0324" w:rsidRPr="007A7B3D" w:rsidRDefault="005B0324" w:rsidP="003E2397">
            <w:pPr>
              <w:spacing w:line="240" w:lineRule="auto"/>
              <w:ind w:firstLine="0"/>
              <w:jc w:val="left"/>
            </w:pPr>
            <w:r w:rsidRPr="007A7B3D">
              <w:rPr>
                <w:szCs w:val="24"/>
              </w:rPr>
              <w:t>Дексаметазон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20BC64F3" w14:textId="77777777" w:rsidR="005B0324" w:rsidRPr="007A7B3D" w:rsidRDefault="00CC7927" w:rsidP="003E2397">
            <w:pPr>
              <w:spacing w:line="240" w:lineRule="auto"/>
              <w:ind w:firstLine="0"/>
              <w:jc w:val="left"/>
              <w:rPr>
                <w:szCs w:val="24"/>
                <w:vertAlign w:val="superscript"/>
              </w:rPr>
            </w:pPr>
            <w:r w:rsidRPr="007A7B3D">
              <w:rPr>
                <w:szCs w:val="24"/>
              </w:rPr>
              <w:t>40 мг</w:t>
            </w:r>
          </w:p>
        </w:tc>
        <w:tc>
          <w:tcPr>
            <w:tcW w:w="2339" w:type="dxa"/>
            <w:tcBorders>
              <w:top w:val="single" w:sz="4" w:space="0" w:color="auto"/>
              <w:left w:val="single" w:sz="4" w:space="0" w:color="auto"/>
              <w:bottom w:val="single" w:sz="4" w:space="0" w:color="auto"/>
              <w:right w:val="single" w:sz="4" w:space="0" w:color="auto"/>
            </w:tcBorders>
          </w:tcPr>
          <w:p w14:paraId="76797D70" w14:textId="77777777" w:rsidR="005B0324" w:rsidRPr="007A7B3D" w:rsidRDefault="00D916F1" w:rsidP="003E2397">
            <w:pPr>
              <w:spacing w:line="240" w:lineRule="auto"/>
              <w:ind w:firstLine="0"/>
              <w:jc w:val="left"/>
              <w:rPr>
                <w:szCs w:val="24"/>
              </w:rPr>
            </w:pPr>
            <w:r w:rsidRPr="007A7B3D">
              <w:rPr>
                <w:szCs w:val="24"/>
              </w:rPr>
              <w:t xml:space="preserve">в/в </w:t>
            </w:r>
            <w:r w:rsidR="00F1411C" w:rsidRPr="007A7B3D">
              <w:rPr>
                <w:szCs w:val="24"/>
              </w:rPr>
              <w:t>или внутрь</w:t>
            </w:r>
          </w:p>
        </w:tc>
        <w:tc>
          <w:tcPr>
            <w:tcW w:w="2339" w:type="dxa"/>
            <w:tcBorders>
              <w:top w:val="single" w:sz="4" w:space="0" w:color="auto"/>
              <w:left w:val="single" w:sz="4" w:space="0" w:color="auto"/>
              <w:bottom w:val="single" w:sz="4" w:space="0" w:color="auto"/>
              <w:right w:val="single" w:sz="4" w:space="0" w:color="auto"/>
            </w:tcBorders>
          </w:tcPr>
          <w:p w14:paraId="2DCE369D" w14:textId="77777777" w:rsidR="005B0324" w:rsidRPr="007A7B3D" w:rsidRDefault="00D916F1" w:rsidP="003E2397">
            <w:pPr>
              <w:spacing w:line="240" w:lineRule="auto"/>
              <w:ind w:firstLine="0"/>
              <w:jc w:val="left"/>
              <w:rPr>
                <w:szCs w:val="24"/>
              </w:rPr>
            </w:pPr>
            <w:r w:rsidRPr="007A7B3D">
              <w:rPr>
                <w:szCs w:val="24"/>
              </w:rPr>
              <w:t>2-4</w:t>
            </w:r>
          </w:p>
        </w:tc>
      </w:tr>
      <w:tr w:rsidR="0059073C" w:rsidRPr="007A7B3D" w14:paraId="23DAF70F"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tcPr>
          <w:p w14:paraId="5804DBBE" w14:textId="77777777" w:rsidR="0059073C" w:rsidRPr="007A7B3D" w:rsidRDefault="0059073C" w:rsidP="003E2397">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4D6EE59C" w14:textId="77777777" w:rsidR="0059073C" w:rsidRPr="007A7B3D" w:rsidRDefault="0059073C" w:rsidP="003E2397">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326B667E" w14:textId="77777777" w:rsidR="0059073C" w:rsidRPr="007A7B3D" w:rsidRDefault="0059073C" w:rsidP="003E2397">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5D47BAED" w14:textId="77777777" w:rsidR="0059073C" w:rsidRPr="007A7B3D" w:rsidRDefault="0059073C" w:rsidP="003E2397">
            <w:pPr>
              <w:spacing w:line="240" w:lineRule="auto"/>
              <w:ind w:firstLine="0"/>
              <w:jc w:val="left"/>
              <w:rPr>
                <w:szCs w:val="24"/>
              </w:rPr>
            </w:pPr>
          </w:p>
        </w:tc>
      </w:tr>
      <w:tr w:rsidR="00CC7927" w:rsidRPr="007A7B3D" w14:paraId="40106BED" w14:textId="77777777" w:rsidTr="003E2397">
        <w:tc>
          <w:tcPr>
            <w:tcW w:w="9356" w:type="dxa"/>
            <w:gridSpan w:val="4"/>
            <w:tcBorders>
              <w:top w:val="single" w:sz="4" w:space="0" w:color="auto"/>
              <w:left w:val="single" w:sz="4" w:space="0" w:color="auto"/>
              <w:bottom w:val="single" w:sz="4" w:space="0" w:color="auto"/>
              <w:right w:val="single" w:sz="4" w:space="0" w:color="auto"/>
            </w:tcBorders>
            <w:vAlign w:val="center"/>
          </w:tcPr>
          <w:p w14:paraId="2244AF93" w14:textId="77777777" w:rsidR="0062583E" w:rsidRPr="007A7B3D" w:rsidRDefault="00CC7927" w:rsidP="00D916F1">
            <w:pPr>
              <w:spacing w:line="240" w:lineRule="auto"/>
              <w:ind w:firstLine="0"/>
              <w:jc w:val="left"/>
              <w:rPr>
                <w:szCs w:val="24"/>
              </w:rPr>
            </w:pPr>
            <w:r w:rsidRPr="007A7B3D">
              <w:rPr>
                <w:szCs w:val="24"/>
              </w:rPr>
              <w:t xml:space="preserve">Лечение возобновляется </w:t>
            </w:r>
            <w:r w:rsidR="00D916F1" w:rsidRPr="007A7B3D">
              <w:rPr>
                <w:szCs w:val="24"/>
              </w:rPr>
              <w:t>после восстановления уровня нейтрофилов</w:t>
            </w:r>
          </w:p>
        </w:tc>
      </w:tr>
      <w:tr w:rsidR="00571482" w:rsidRPr="007A7B3D" w14:paraId="3A532A4E" w14:textId="77777777" w:rsidTr="003E2397">
        <w:trPr>
          <w:trHeight w:val="329"/>
        </w:trPr>
        <w:tc>
          <w:tcPr>
            <w:tcW w:w="9356" w:type="dxa"/>
            <w:gridSpan w:val="4"/>
            <w:tcBorders>
              <w:top w:val="nil"/>
              <w:left w:val="nil"/>
              <w:bottom w:val="single" w:sz="4" w:space="0" w:color="auto"/>
              <w:right w:val="nil"/>
            </w:tcBorders>
          </w:tcPr>
          <w:p w14:paraId="51092E8D" w14:textId="77777777" w:rsidR="00CF3D97" w:rsidRPr="007A7B3D" w:rsidRDefault="00CF3D97" w:rsidP="003E2397">
            <w:pPr>
              <w:spacing w:line="240" w:lineRule="auto"/>
              <w:ind w:firstLine="0"/>
              <w:jc w:val="left"/>
              <w:rPr>
                <w:b/>
                <w:bCs/>
                <w:szCs w:val="24"/>
              </w:rPr>
            </w:pPr>
          </w:p>
          <w:p w14:paraId="684BADB0" w14:textId="4471B75A" w:rsidR="00571482" w:rsidRPr="007A7B3D" w:rsidRDefault="00D916F1" w:rsidP="003E2397">
            <w:pPr>
              <w:spacing w:line="240" w:lineRule="auto"/>
              <w:ind w:firstLine="0"/>
              <w:jc w:val="left"/>
              <w:rPr>
                <w:b/>
              </w:rPr>
            </w:pPr>
            <w:r w:rsidRPr="007A7B3D">
              <w:rPr>
                <w:b/>
                <w:bCs/>
                <w:szCs w:val="24"/>
              </w:rPr>
              <w:t>Asp</w:t>
            </w:r>
            <w:r w:rsidRPr="007A7B3D">
              <w:rPr>
                <w:b/>
                <w:bCs/>
                <w:szCs w:val="24"/>
                <w:lang w:val="en-US"/>
              </w:rPr>
              <w:t>MetDex</w:t>
            </w:r>
            <w:r w:rsidR="00CF3D97" w:rsidRPr="007A7B3D">
              <w:rPr>
                <w:b/>
                <w:bCs/>
                <w:szCs w:val="24"/>
              </w:rPr>
              <w:t xml:space="preserve"> </w:t>
            </w:r>
            <w:r w:rsidR="00CF3D97" w:rsidRPr="007A7B3D">
              <w:rPr>
                <w:b/>
                <w:bCs/>
                <w:szCs w:val="24"/>
                <w:lang w:val="en-US"/>
              </w:rPr>
              <w:fldChar w:fldCharType="begin" w:fldLock="1"/>
            </w:r>
            <w:r w:rsidR="00875062">
              <w:rPr>
                <w:b/>
                <w:bCs/>
                <w:szCs w:val="24"/>
                <w:lang w:val="en-US"/>
              </w:rPr>
              <w:instrText>ADDIN</w:instrText>
            </w:r>
            <w:r w:rsidR="00875062" w:rsidRPr="00875062">
              <w:rPr>
                <w:b/>
                <w:bCs/>
                <w:szCs w:val="24"/>
              </w:rPr>
              <w:instrText xml:space="preserve"> </w:instrText>
            </w:r>
            <w:r w:rsidR="00875062">
              <w:rPr>
                <w:b/>
                <w:bCs/>
                <w:szCs w:val="24"/>
                <w:lang w:val="en-US"/>
              </w:rPr>
              <w:instrText>CSL</w:instrText>
            </w:r>
            <w:r w:rsidR="00875062" w:rsidRPr="00875062">
              <w:rPr>
                <w:b/>
                <w:bCs/>
                <w:szCs w:val="24"/>
              </w:rPr>
              <w:instrText>_</w:instrText>
            </w:r>
            <w:r w:rsidR="00875062">
              <w:rPr>
                <w:b/>
                <w:bCs/>
                <w:szCs w:val="24"/>
                <w:lang w:val="en-US"/>
              </w:rPr>
              <w:instrText>CITATION</w:instrText>
            </w:r>
            <w:r w:rsidR="00875062" w:rsidRPr="00875062">
              <w:rPr>
                <w:b/>
                <w:bCs/>
                <w:szCs w:val="24"/>
              </w:rPr>
              <w:instrText xml:space="preserve"> {"</w:instrText>
            </w:r>
            <w:r w:rsidR="00875062">
              <w:rPr>
                <w:b/>
                <w:bCs/>
                <w:szCs w:val="24"/>
                <w:lang w:val="en-US"/>
              </w:rPr>
              <w:instrText>citationItems</w:instrText>
            </w:r>
            <w:r w:rsidR="00875062" w:rsidRPr="00875062">
              <w:rPr>
                <w:b/>
                <w:bCs/>
                <w:szCs w:val="24"/>
              </w:rPr>
              <w:instrText>":[{"</w:instrText>
            </w:r>
            <w:r w:rsidR="00875062">
              <w:rPr>
                <w:b/>
                <w:bCs/>
                <w:szCs w:val="24"/>
                <w:lang w:val="en-US"/>
              </w:rPr>
              <w:instrText>id</w:instrText>
            </w:r>
            <w:r w:rsidR="00875062" w:rsidRPr="00875062">
              <w:rPr>
                <w:b/>
                <w:bCs/>
                <w:szCs w:val="24"/>
              </w:rPr>
              <w:instrText>":"</w:instrText>
            </w:r>
            <w:r w:rsidR="00875062">
              <w:rPr>
                <w:b/>
                <w:bCs/>
                <w:szCs w:val="24"/>
                <w:lang w:val="en-US"/>
              </w:rPr>
              <w:instrText>ITEM</w:instrText>
            </w:r>
            <w:r w:rsidR="00875062" w:rsidRPr="00875062">
              <w:rPr>
                <w:b/>
                <w:bCs/>
                <w:szCs w:val="24"/>
              </w:rPr>
              <w:instrText>-1","</w:instrText>
            </w:r>
            <w:r w:rsidR="00875062">
              <w:rPr>
                <w:b/>
                <w:bCs/>
                <w:szCs w:val="24"/>
                <w:lang w:val="en-US"/>
              </w:rPr>
              <w:instrText>itemData</w:instrText>
            </w:r>
            <w:r w:rsidR="00875062" w:rsidRPr="00875062">
              <w:rPr>
                <w:b/>
                <w:bCs/>
                <w:szCs w:val="24"/>
              </w:rPr>
              <w:instrText>":{"</w:instrText>
            </w:r>
            <w:r w:rsidR="00875062">
              <w:rPr>
                <w:b/>
                <w:bCs/>
                <w:szCs w:val="24"/>
                <w:lang w:val="en-US"/>
              </w:rPr>
              <w:instrText>DOI</w:instrText>
            </w:r>
            <w:r w:rsidR="00875062" w:rsidRPr="00875062">
              <w:rPr>
                <w:b/>
                <w:bCs/>
                <w:szCs w:val="24"/>
              </w:rPr>
              <w:instrText>":"10.1182/</w:instrText>
            </w:r>
            <w:r w:rsidR="00875062">
              <w:rPr>
                <w:b/>
                <w:bCs/>
                <w:szCs w:val="24"/>
                <w:lang w:val="en-US"/>
              </w:rPr>
              <w:instrText>blood</w:instrText>
            </w:r>
            <w:r w:rsidR="00875062" w:rsidRPr="00875062">
              <w:rPr>
                <w:b/>
                <w:bCs/>
                <w:szCs w:val="24"/>
              </w:rPr>
              <w:instrText>-2010-09-307454","</w:instrText>
            </w:r>
            <w:r w:rsidR="00875062">
              <w:rPr>
                <w:b/>
                <w:bCs/>
                <w:szCs w:val="24"/>
                <w:lang w:val="en-US"/>
              </w:rPr>
              <w:instrText>ISSN</w:instrText>
            </w:r>
            <w:r w:rsidR="00875062" w:rsidRPr="00875062">
              <w:rPr>
                <w:b/>
                <w:bCs/>
                <w:szCs w:val="24"/>
              </w:rPr>
              <w:instrText>":"00064971","</w:instrText>
            </w:r>
            <w:r w:rsidR="00875062">
              <w:rPr>
                <w:b/>
                <w:bCs/>
                <w:szCs w:val="24"/>
                <w:lang w:val="en-US"/>
              </w:rPr>
              <w:instrText>abstract</w:instrText>
            </w:r>
            <w:r w:rsidR="00875062" w:rsidRPr="00875062">
              <w:rPr>
                <w:b/>
                <w:bCs/>
                <w:szCs w:val="24"/>
              </w:rPr>
              <w:instrText>":"</w:instrText>
            </w:r>
            <w:r w:rsidR="00875062">
              <w:rPr>
                <w:b/>
                <w:bCs/>
                <w:szCs w:val="24"/>
                <w:lang w:val="en-US"/>
              </w:rPr>
              <w:instrText>Extranodal</w:instrText>
            </w:r>
            <w:r w:rsidR="00875062" w:rsidRPr="00875062">
              <w:rPr>
                <w:b/>
                <w:bCs/>
                <w:szCs w:val="24"/>
              </w:rPr>
              <w:instrText xml:space="preserve"> </w:instrText>
            </w:r>
            <w:r w:rsidR="00875062">
              <w:rPr>
                <w:b/>
                <w:bCs/>
                <w:szCs w:val="24"/>
                <w:lang w:val="en-US"/>
              </w:rPr>
              <w:instrText>NK</w:instrText>
            </w:r>
            <w:r w:rsidR="00875062" w:rsidRPr="00875062">
              <w:rPr>
                <w:b/>
                <w:bCs/>
                <w:szCs w:val="24"/>
              </w:rPr>
              <w:instrText>/</w:instrText>
            </w:r>
            <w:r w:rsidR="00875062">
              <w:rPr>
                <w:b/>
                <w:bCs/>
                <w:szCs w:val="24"/>
                <w:lang w:val="en-US"/>
              </w:rPr>
              <w:instrText>T</w:instrText>
            </w:r>
            <w:r w:rsidR="00875062" w:rsidRPr="00875062">
              <w:rPr>
                <w:b/>
                <w:bCs/>
                <w:szCs w:val="24"/>
              </w:rPr>
              <w:instrText>-</w:instrText>
            </w:r>
            <w:r w:rsidR="00875062">
              <w:rPr>
                <w:b/>
                <w:bCs/>
                <w:szCs w:val="24"/>
                <w:lang w:val="en-US"/>
              </w:rPr>
              <w:instrText>cell</w:instrText>
            </w:r>
            <w:r w:rsidR="00875062" w:rsidRPr="00875062">
              <w:rPr>
                <w:b/>
                <w:bCs/>
                <w:szCs w:val="24"/>
              </w:rPr>
              <w:instrText xml:space="preserve"> </w:instrText>
            </w:r>
            <w:r w:rsidR="00875062">
              <w:rPr>
                <w:b/>
                <w:bCs/>
                <w:szCs w:val="24"/>
                <w:lang w:val="en-US"/>
              </w:rPr>
              <w:instrText>lymphoma</w:instrText>
            </w:r>
            <w:r w:rsidR="00875062" w:rsidRPr="00875062">
              <w:rPr>
                <w:b/>
                <w:bCs/>
                <w:szCs w:val="24"/>
              </w:rPr>
              <w:instrText xml:space="preserve">, </w:instrText>
            </w:r>
            <w:r w:rsidR="00875062">
              <w:rPr>
                <w:b/>
                <w:bCs/>
                <w:szCs w:val="24"/>
                <w:lang w:val="en-US"/>
              </w:rPr>
              <w:instrText>nasal</w:instrText>
            </w:r>
            <w:r w:rsidR="00875062" w:rsidRPr="00875062">
              <w:rPr>
                <w:b/>
                <w:bCs/>
                <w:szCs w:val="24"/>
              </w:rPr>
              <w:instrText xml:space="preserve"> </w:instrText>
            </w:r>
            <w:r w:rsidR="00875062">
              <w:rPr>
                <w:b/>
                <w:bCs/>
                <w:szCs w:val="24"/>
                <w:lang w:val="en-US"/>
              </w:rPr>
              <w:instrText>type</w:instrText>
            </w:r>
            <w:r w:rsidR="00875062" w:rsidRPr="00875062">
              <w:rPr>
                <w:b/>
                <w:bCs/>
                <w:szCs w:val="24"/>
              </w:rPr>
              <w:instrText xml:space="preserve">, </w:instrText>
            </w:r>
            <w:r w:rsidR="00875062">
              <w:rPr>
                <w:b/>
                <w:bCs/>
                <w:szCs w:val="24"/>
                <w:lang w:val="en-US"/>
              </w:rPr>
              <w:instrText>is</w:instrText>
            </w:r>
            <w:r w:rsidR="00875062" w:rsidRPr="00875062">
              <w:rPr>
                <w:b/>
                <w:bCs/>
                <w:szCs w:val="24"/>
              </w:rPr>
              <w:instrText xml:space="preserve"> </w:instrText>
            </w:r>
            <w:r w:rsidR="00875062">
              <w:rPr>
                <w:b/>
                <w:bCs/>
                <w:szCs w:val="24"/>
                <w:lang w:val="en-US"/>
              </w:rPr>
              <w:instrText>a</w:instrText>
            </w:r>
            <w:r w:rsidR="00875062" w:rsidRPr="00875062">
              <w:rPr>
                <w:b/>
                <w:bCs/>
                <w:szCs w:val="24"/>
              </w:rPr>
              <w:instrText xml:space="preserve"> </w:instrText>
            </w:r>
            <w:r w:rsidR="00875062">
              <w:rPr>
                <w:b/>
                <w:bCs/>
                <w:szCs w:val="24"/>
                <w:lang w:val="en-US"/>
              </w:rPr>
              <w:instrText>rare</w:instrText>
            </w:r>
            <w:r w:rsidR="00875062" w:rsidRPr="00875062">
              <w:rPr>
                <w:b/>
                <w:bCs/>
                <w:szCs w:val="24"/>
              </w:rPr>
              <w:instrText xml:space="preserve">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highly</w:instrText>
            </w:r>
            <w:r w:rsidR="00875062" w:rsidRPr="00875062">
              <w:rPr>
                <w:b/>
                <w:bCs/>
                <w:szCs w:val="24"/>
              </w:rPr>
              <w:instrText xml:space="preserve"> </w:instrText>
            </w:r>
            <w:r w:rsidR="00875062">
              <w:rPr>
                <w:b/>
                <w:bCs/>
                <w:szCs w:val="24"/>
                <w:lang w:val="en-US"/>
              </w:rPr>
              <w:instrText>aggressive</w:instrText>
            </w:r>
            <w:r w:rsidR="00875062" w:rsidRPr="00875062">
              <w:rPr>
                <w:b/>
                <w:bCs/>
                <w:szCs w:val="24"/>
              </w:rPr>
              <w:instrText xml:space="preserve"> </w:instrText>
            </w:r>
            <w:r w:rsidR="00875062">
              <w:rPr>
                <w:b/>
                <w:bCs/>
                <w:szCs w:val="24"/>
                <w:lang w:val="en-US"/>
              </w:rPr>
              <w:instrText>disease</w:instrText>
            </w:r>
            <w:r w:rsidR="00875062" w:rsidRPr="00875062">
              <w:rPr>
                <w:b/>
                <w:bCs/>
                <w:szCs w:val="24"/>
              </w:rPr>
              <w:instrText xml:space="preserve"> </w:instrText>
            </w:r>
            <w:r w:rsidR="00875062">
              <w:rPr>
                <w:b/>
                <w:bCs/>
                <w:szCs w:val="24"/>
                <w:lang w:val="en-US"/>
              </w:rPr>
              <w:instrText>with</w:instrText>
            </w:r>
            <w:r w:rsidR="00875062" w:rsidRPr="00875062">
              <w:rPr>
                <w:b/>
                <w:bCs/>
                <w:szCs w:val="24"/>
              </w:rPr>
              <w:instrText xml:space="preserve"> </w:instrText>
            </w:r>
            <w:r w:rsidR="00875062">
              <w:rPr>
                <w:b/>
                <w:bCs/>
                <w:szCs w:val="24"/>
                <w:lang w:val="en-US"/>
              </w:rPr>
              <w:instrText>a</w:instrText>
            </w:r>
            <w:r w:rsidR="00875062" w:rsidRPr="00875062">
              <w:rPr>
                <w:b/>
                <w:bCs/>
                <w:szCs w:val="24"/>
              </w:rPr>
              <w:instrText xml:space="preserve"> </w:instrText>
            </w:r>
            <w:r w:rsidR="00875062">
              <w:rPr>
                <w:b/>
                <w:bCs/>
                <w:szCs w:val="24"/>
                <w:lang w:val="en-US"/>
              </w:rPr>
              <w:instrText>grim</w:instrText>
            </w:r>
            <w:r w:rsidR="00875062" w:rsidRPr="00875062">
              <w:rPr>
                <w:b/>
                <w:bCs/>
                <w:szCs w:val="24"/>
              </w:rPr>
              <w:instrText xml:space="preserve"> </w:instrText>
            </w:r>
            <w:r w:rsidR="00875062">
              <w:rPr>
                <w:b/>
                <w:bCs/>
                <w:szCs w:val="24"/>
                <w:lang w:val="en-US"/>
              </w:rPr>
              <w:instrText>prognosis</w:instrText>
            </w:r>
            <w:r w:rsidR="00875062" w:rsidRPr="00875062">
              <w:rPr>
                <w:b/>
                <w:bCs/>
                <w:szCs w:val="24"/>
              </w:rPr>
              <w:instrText xml:space="preserve">. </w:instrText>
            </w:r>
            <w:r w:rsidR="00875062">
              <w:rPr>
                <w:b/>
                <w:bCs/>
                <w:szCs w:val="24"/>
                <w:lang w:val="en-US"/>
              </w:rPr>
              <w:instrText>No</w:instrText>
            </w:r>
            <w:r w:rsidR="00875062" w:rsidRPr="00875062">
              <w:rPr>
                <w:b/>
                <w:bCs/>
                <w:szCs w:val="24"/>
              </w:rPr>
              <w:instrText xml:space="preserve"> </w:instrText>
            </w:r>
            <w:r w:rsidR="00875062">
              <w:rPr>
                <w:b/>
                <w:bCs/>
                <w:szCs w:val="24"/>
                <w:lang w:val="en-US"/>
              </w:rPr>
              <w:instrText>therapeutic</w:instrText>
            </w:r>
            <w:r w:rsidR="00875062" w:rsidRPr="00875062">
              <w:rPr>
                <w:b/>
                <w:bCs/>
                <w:szCs w:val="24"/>
              </w:rPr>
              <w:instrText xml:space="preserve"> </w:instrText>
            </w:r>
            <w:r w:rsidR="00875062">
              <w:rPr>
                <w:b/>
                <w:bCs/>
                <w:szCs w:val="24"/>
                <w:lang w:val="en-US"/>
              </w:rPr>
              <w:instrText>strategy</w:instrText>
            </w:r>
            <w:r w:rsidR="00875062" w:rsidRPr="00875062">
              <w:rPr>
                <w:b/>
                <w:bCs/>
                <w:szCs w:val="24"/>
              </w:rPr>
              <w:instrText xml:space="preserve"> </w:instrText>
            </w:r>
            <w:r w:rsidR="00875062">
              <w:rPr>
                <w:b/>
                <w:bCs/>
                <w:szCs w:val="24"/>
                <w:lang w:val="en-US"/>
              </w:rPr>
              <w:instrText>is</w:instrText>
            </w:r>
            <w:r w:rsidR="00875062" w:rsidRPr="00875062">
              <w:rPr>
                <w:b/>
                <w:bCs/>
                <w:szCs w:val="24"/>
              </w:rPr>
              <w:instrText xml:space="preserve"> </w:instrText>
            </w:r>
            <w:r w:rsidR="00875062">
              <w:rPr>
                <w:b/>
                <w:bCs/>
                <w:szCs w:val="24"/>
                <w:lang w:val="en-US"/>
              </w:rPr>
              <w:instrText>currently</w:instrText>
            </w:r>
            <w:r w:rsidR="00875062" w:rsidRPr="00875062">
              <w:rPr>
                <w:b/>
                <w:bCs/>
                <w:szCs w:val="24"/>
              </w:rPr>
              <w:instrText xml:space="preserve"> </w:instrText>
            </w:r>
            <w:r w:rsidR="00875062">
              <w:rPr>
                <w:b/>
                <w:bCs/>
                <w:szCs w:val="24"/>
                <w:lang w:val="en-US"/>
              </w:rPr>
              <w:instrText>identified</w:instrText>
            </w:r>
            <w:r w:rsidR="00875062" w:rsidRPr="00875062">
              <w:rPr>
                <w:b/>
                <w:bCs/>
                <w:szCs w:val="24"/>
              </w:rPr>
              <w:instrText xml:space="preserve"> </w:instrText>
            </w:r>
            <w:r w:rsidR="00875062">
              <w:rPr>
                <w:b/>
                <w:bCs/>
                <w:szCs w:val="24"/>
                <w:lang w:val="en-US"/>
              </w:rPr>
              <w:instrText>in</w:instrText>
            </w:r>
            <w:r w:rsidR="00875062" w:rsidRPr="00875062">
              <w:rPr>
                <w:b/>
                <w:bCs/>
                <w:szCs w:val="24"/>
              </w:rPr>
              <w:instrText xml:space="preserve"> </w:instrText>
            </w:r>
            <w:r w:rsidR="00875062">
              <w:rPr>
                <w:b/>
                <w:bCs/>
                <w:szCs w:val="24"/>
                <w:lang w:val="en-US"/>
              </w:rPr>
              <w:instrText>relapsing</w:instrText>
            </w:r>
            <w:r w:rsidR="00875062" w:rsidRPr="00875062">
              <w:rPr>
                <w:b/>
                <w:bCs/>
                <w:szCs w:val="24"/>
              </w:rPr>
              <w:instrText xml:space="preserve"> </w:instrText>
            </w:r>
            <w:r w:rsidR="00875062">
              <w:rPr>
                <w:b/>
                <w:bCs/>
                <w:szCs w:val="24"/>
                <w:lang w:val="en-US"/>
              </w:rPr>
              <w:instrText>patients</w:instrText>
            </w:r>
            <w:r w:rsidR="00875062" w:rsidRPr="00875062">
              <w:rPr>
                <w:b/>
                <w:bCs/>
                <w:szCs w:val="24"/>
              </w:rPr>
              <w:instrText xml:space="preserve">. </w:instrText>
            </w:r>
            <w:r w:rsidR="00875062">
              <w:rPr>
                <w:b/>
                <w:bCs/>
                <w:szCs w:val="24"/>
                <w:lang w:val="en-US"/>
              </w:rPr>
              <w:instrText>We</w:instrText>
            </w:r>
            <w:r w:rsidR="00875062" w:rsidRPr="00875062">
              <w:rPr>
                <w:b/>
                <w:bCs/>
                <w:szCs w:val="24"/>
              </w:rPr>
              <w:instrText xml:space="preserve"> </w:instrText>
            </w:r>
            <w:r w:rsidR="00875062">
              <w:rPr>
                <w:b/>
                <w:bCs/>
                <w:szCs w:val="24"/>
                <w:lang w:val="en-US"/>
              </w:rPr>
              <w:instrText>report</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results</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a</w:instrText>
            </w:r>
            <w:r w:rsidR="00875062" w:rsidRPr="00875062">
              <w:rPr>
                <w:b/>
                <w:bCs/>
                <w:szCs w:val="24"/>
              </w:rPr>
              <w:instrText xml:space="preserve"> </w:instrText>
            </w:r>
            <w:r w:rsidR="00875062">
              <w:rPr>
                <w:b/>
                <w:bCs/>
                <w:szCs w:val="24"/>
                <w:lang w:val="en-US"/>
              </w:rPr>
              <w:instrText>French</w:instrText>
            </w:r>
            <w:r w:rsidR="00875062" w:rsidRPr="00875062">
              <w:rPr>
                <w:b/>
                <w:bCs/>
                <w:szCs w:val="24"/>
              </w:rPr>
              <w:instrText xml:space="preserve"> </w:instrText>
            </w:r>
            <w:r w:rsidR="00875062">
              <w:rPr>
                <w:b/>
                <w:bCs/>
                <w:szCs w:val="24"/>
                <w:lang w:val="en-US"/>
              </w:rPr>
              <w:instrText>prospective</w:instrText>
            </w:r>
            <w:r w:rsidR="00875062" w:rsidRPr="00875062">
              <w:rPr>
                <w:b/>
                <w:bCs/>
                <w:szCs w:val="24"/>
              </w:rPr>
              <w:instrText xml:space="preserve"> </w:instrText>
            </w:r>
            <w:r w:rsidR="00875062">
              <w:rPr>
                <w:b/>
                <w:bCs/>
                <w:szCs w:val="24"/>
                <w:lang w:val="en-US"/>
              </w:rPr>
              <w:instrText>phase</w:instrText>
            </w:r>
            <w:r w:rsidR="00875062" w:rsidRPr="00875062">
              <w:rPr>
                <w:b/>
                <w:bCs/>
                <w:szCs w:val="24"/>
              </w:rPr>
              <w:instrText xml:space="preserve"> </w:instrText>
            </w:r>
            <w:r w:rsidR="00875062">
              <w:rPr>
                <w:b/>
                <w:bCs/>
                <w:szCs w:val="24"/>
                <w:lang w:val="en-US"/>
              </w:rPr>
              <w:instrText>II</w:instrText>
            </w:r>
            <w:r w:rsidR="00875062" w:rsidRPr="00875062">
              <w:rPr>
                <w:b/>
                <w:bCs/>
                <w:szCs w:val="24"/>
              </w:rPr>
              <w:instrText xml:space="preserve"> </w:instrText>
            </w:r>
            <w:r w:rsidR="00875062">
              <w:rPr>
                <w:b/>
                <w:bCs/>
                <w:szCs w:val="24"/>
                <w:lang w:val="en-US"/>
              </w:rPr>
              <w:instrText>trial</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an</w:instrText>
            </w:r>
            <w:r w:rsidR="00875062" w:rsidRPr="00875062">
              <w:rPr>
                <w:b/>
                <w:bCs/>
                <w:szCs w:val="24"/>
              </w:rPr>
              <w:instrText xml:space="preserve"> </w:instrText>
            </w:r>
            <w:r w:rsidR="00875062">
              <w:rPr>
                <w:b/>
                <w:bCs/>
                <w:szCs w:val="24"/>
                <w:lang w:val="en-US"/>
              </w:rPr>
              <w:instrText>L</w:instrText>
            </w:r>
            <w:r w:rsidR="00875062" w:rsidRPr="00875062">
              <w:rPr>
                <w:b/>
                <w:bCs/>
                <w:szCs w:val="24"/>
              </w:rPr>
              <w:instrText>-</w:instrText>
            </w:r>
            <w:r w:rsidR="00875062">
              <w:rPr>
                <w:b/>
                <w:bCs/>
                <w:szCs w:val="24"/>
                <w:lang w:val="en-US"/>
              </w:rPr>
              <w:instrText>asparaginase</w:instrText>
            </w:r>
            <w:r w:rsidR="00875062" w:rsidRPr="00875062">
              <w:rPr>
                <w:b/>
                <w:bCs/>
                <w:szCs w:val="24"/>
              </w:rPr>
              <w:instrText>-</w:instrText>
            </w:r>
            <w:r w:rsidR="00875062">
              <w:rPr>
                <w:b/>
                <w:bCs/>
                <w:szCs w:val="24"/>
                <w:lang w:val="en-US"/>
              </w:rPr>
              <w:instrText>containing</w:instrText>
            </w:r>
            <w:r w:rsidR="00875062" w:rsidRPr="00875062">
              <w:rPr>
                <w:b/>
                <w:bCs/>
                <w:szCs w:val="24"/>
              </w:rPr>
              <w:instrText xml:space="preserve"> </w:instrText>
            </w:r>
            <w:r w:rsidR="00875062">
              <w:rPr>
                <w:b/>
                <w:bCs/>
                <w:szCs w:val="24"/>
                <w:lang w:val="en-US"/>
              </w:rPr>
              <w:instrText>regimen</w:instrText>
            </w:r>
            <w:r w:rsidR="00875062" w:rsidRPr="00875062">
              <w:rPr>
                <w:b/>
                <w:bCs/>
                <w:szCs w:val="24"/>
              </w:rPr>
              <w:instrText xml:space="preserve"> </w:instrText>
            </w:r>
            <w:r w:rsidR="00875062">
              <w:rPr>
                <w:b/>
                <w:bCs/>
                <w:szCs w:val="24"/>
                <w:lang w:val="en-US"/>
              </w:rPr>
              <w:instrText>in</w:instrText>
            </w:r>
            <w:r w:rsidR="00875062" w:rsidRPr="00875062">
              <w:rPr>
                <w:b/>
                <w:bCs/>
                <w:szCs w:val="24"/>
              </w:rPr>
              <w:instrText xml:space="preserve"> 19 </w:instrText>
            </w:r>
            <w:r w:rsidR="00875062">
              <w:rPr>
                <w:b/>
                <w:bCs/>
                <w:szCs w:val="24"/>
                <w:lang w:val="en-US"/>
              </w:rPr>
              <w:instrText>patients</w:instrText>
            </w:r>
            <w:r w:rsidR="00875062" w:rsidRPr="00875062">
              <w:rPr>
                <w:b/>
                <w:bCs/>
                <w:szCs w:val="24"/>
              </w:rPr>
              <w:instrText xml:space="preserve"> </w:instrText>
            </w:r>
            <w:r w:rsidR="00875062">
              <w:rPr>
                <w:b/>
                <w:bCs/>
                <w:szCs w:val="24"/>
                <w:lang w:val="en-US"/>
              </w:rPr>
              <w:instrText>with</w:instrText>
            </w:r>
            <w:r w:rsidR="00875062" w:rsidRPr="00875062">
              <w:rPr>
                <w:b/>
                <w:bCs/>
                <w:szCs w:val="24"/>
              </w:rPr>
              <w:instrText xml:space="preserve"> </w:instrText>
            </w:r>
            <w:r w:rsidR="00875062">
              <w:rPr>
                <w:b/>
                <w:bCs/>
                <w:szCs w:val="24"/>
                <w:lang w:val="en-US"/>
              </w:rPr>
              <w:instrText>relapsed</w:instrText>
            </w:r>
            <w:r w:rsidR="00875062" w:rsidRPr="00875062">
              <w:rPr>
                <w:b/>
                <w:bCs/>
                <w:szCs w:val="24"/>
              </w:rPr>
              <w:instrText xml:space="preserve"> </w:instrText>
            </w:r>
            <w:r w:rsidR="00875062">
              <w:rPr>
                <w:b/>
                <w:bCs/>
                <w:szCs w:val="24"/>
                <w:lang w:val="en-US"/>
              </w:rPr>
              <w:instrText>or</w:instrText>
            </w:r>
            <w:r w:rsidR="00875062" w:rsidRPr="00875062">
              <w:rPr>
                <w:b/>
                <w:bCs/>
                <w:szCs w:val="24"/>
              </w:rPr>
              <w:instrText xml:space="preserve"> </w:instrText>
            </w:r>
            <w:r w:rsidR="00875062">
              <w:rPr>
                <w:b/>
                <w:bCs/>
                <w:szCs w:val="24"/>
                <w:lang w:val="en-US"/>
              </w:rPr>
              <w:instrText>refractory</w:instrText>
            </w:r>
            <w:r w:rsidR="00875062" w:rsidRPr="00875062">
              <w:rPr>
                <w:b/>
                <w:bCs/>
                <w:szCs w:val="24"/>
              </w:rPr>
              <w:instrText xml:space="preserve"> </w:instrText>
            </w:r>
            <w:r w:rsidR="00875062">
              <w:rPr>
                <w:b/>
                <w:bCs/>
                <w:szCs w:val="24"/>
                <w:lang w:val="en-US"/>
              </w:rPr>
              <w:instrText>disease</w:instrText>
            </w:r>
            <w:r w:rsidR="00875062" w:rsidRPr="00875062">
              <w:rPr>
                <w:b/>
                <w:bCs/>
                <w:szCs w:val="24"/>
              </w:rPr>
              <w:instrText xml:space="preserve"> </w:instrText>
            </w:r>
            <w:r w:rsidR="00875062">
              <w:rPr>
                <w:b/>
                <w:bCs/>
                <w:szCs w:val="24"/>
                <w:lang w:val="en-US"/>
              </w:rPr>
              <w:instrText>treated</w:instrText>
            </w:r>
            <w:r w:rsidR="00875062" w:rsidRPr="00875062">
              <w:rPr>
                <w:b/>
                <w:bCs/>
                <w:szCs w:val="24"/>
              </w:rPr>
              <w:instrText xml:space="preserve"> </w:instrText>
            </w:r>
            <w:r w:rsidR="00875062">
              <w:rPr>
                <w:b/>
                <w:bCs/>
                <w:szCs w:val="24"/>
                <w:lang w:val="en-US"/>
              </w:rPr>
              <w:instrText>in</w:instrText>
            </w:r>
            <w:r w:rsidR="00875062" w:rsidRPr="00875062">
              <w:rPr>
                <w:b/>
                <w:bCs/>
                <w:szCs w:val="24"/>
              </w:rPr>
              <w:instrText xml:space="preserve"> 13 </w:instrText>
            </w:r>
            <w:r w:rsidR="00875062">
              <w:rPr>
                <w:b/>
                <w:bCs/>
                <w:szCs w:val="24"/>
                <w:lang w:val="en-US"/>
              </w:rPr>
              <w:instrText>centers</w:instrText>
            </w:r>
            <w:r w:rsidR="00875062" w:rsidRPr="00875062">
              <w:rPr>
                <w:b/>
                <w:bCs/>
                <w:szCs w:val="24"/>
              </w:rPr>
              <w:instrText xml:space="preserve">. </w:instrText>
            </w:r>
            <w:r w:rsidR="00875062">
              <w:rPr>
                <w:b/>
                <w:bCs/>
                <w:szCs w:val="24"/>
                <w:lang w:val="en-US"/>
              </w:rPr>
              <w:instrText>Eleven</w:instrText>
            </w:r>
            <w:r w:rsidR="00875062" w:rsidRPr="00875062">
              <w:rPr>
                <w:b/>
                <w:bCs/>
                <w:szCs w:val="24"/>
              </w:rPr>
              <w:instrText xml:space="preserve"> </w:instrText>
            </w:r>
            <w:r w:rsidR="00875062">
              <w:rPr>
                <w:b/>
                <w:bCs/>
                <w:szCs w:val="24"/>
                <w:lang w:val="en-US"/>
              </w:rPr>
              <w:instrText>patients</w:instrText>
            </w:r>
            <w:r w:rsidR="00875062" w:rsidRPr="00875062">
              <w:rPr>
                <w:b/>
                <w:bCs/>
                <w:szCs w:val="24"/>
              </w:rPr>
              <w:instrText xml:space="preserve"> </w:instrText>
            </w:r>
            <w:r w:rsidR="00875062">
              <w:rPr>
                <w:b/>
                <w:bCs/>
                <w:szCs w:val="24"/>
                <w:lang w:val="en-US"/>
              </w:rPr>
              <w:instrText>were</w:instrText>
            </w:r>
            <w:r w:rsidR="00875062" w:rsidRPr="00875062">
              <w:rPr>
                <w:b/>
                <w:bCs/>
                <w:szCs w:val="24"/>
              </w:rPr>
              <w:instrText xml:space="preserve"> </w:instrText>
            </w:r>
            <w:r w:rsidR="00875062">
              <w:rPr>
                <w:b/>
                <w:bCs/>
                <w:szCs w:val="24"/>
                <w:lang w:val="en-US"/>
              </w:rPr>
              <w:instrText>in</w:instrText>
            </w:r>
            <w:r w:rsidR="00875062" w:rsidRPr="00875062">
              <w:rPr>
                <w:b/>
                <w:bCs/>
                <w:szCs w:val="24"/>
              </w:rPr>
              <w:instrText xml:space="preserve"> </w:instrText>
            </w:r>
            <w:r w:rsidR="00875062">
              <w:rPr>
                <w:b/>
                <w:bCs/>
                <w:szCs w:val="24"/>
                <w:lang w:val="en-US"/>
              </w:rPr>
              <w:instrText>relapse</w:instrText>
            </w:r>
            <w:r w:rsidR="00875062" w:rsidRPr="00875062">
              <w:rPr>
                <w:b/>
                <w:bCs/>
                <w:szCs w:val="24"/>
              </w:rPr>
              <w:instrText xml:space="preserve"> </w:instrText>
            </w:r>
            <w:r w:rsidR="00875062">
              <w:rPr>
                <w:b/>
                <w:bCs/>
                <w:szCs w:val="24"/>
                <w:lang w:val="en-US"/>
              </w:rPr>
              <w:instrText>and</w:instrText>
            </w:r>
            <w:r w:rsidR="00875062" w:rsidRPr="00875062">
              <w:rPr>
                <w:b/>
                <w:bCs/>
                <w:szCs w:val="24"/>
              </w:rPr>
              <w:instrText xml:space="preserve"> 8 </w:instrText>
            </w:r>
            <w:r w:rsidR="00875062">
              <w:rPr>
                <w:b/>
                <w:bCs/>
                <w:szCs w:val="24"/>
                <w:lang w:val="en-US"/>
              </w:rPr>
              <w:instrText>patients</w:instrText>
            </w:r>
            <w:r w:rsidR="00875062" w:rsidRPr="00875062">
              <w:rPr>
                <w:b/>
                <w:bCs/>
                <w:szCs w:val="24"/>
              </w:rPr>
              <w:instrText xml:space="preserve"> </w:instrText>
            </w:r>
            <w:r w:rsidR="00875062">
              <w:rPr>
                <w:b/>
                <w:bCs/>
                <w:szCs w:val="24"/>
                <w:lang w:val="en-US"/>
              </w:rPr>
              <w:instrText>were</w:instrText>
            </w:r>
            <w:r w:rsidR="00875062" w:rsidRPr="00875062">
              <w:rPr>
                <w:b/>
                <w:bCs/>
                <w:szCs w:val="24"/>
              </w:rPr>
              <w:instrText xml:space="preserve"> </w:instrText>
            </w:r>
            <w:r w:rsidR="00875062">
              <w:rPr>
                <w:b/>
                <w:bCs/>
                <w:szCs w:val="24"/>
                <w:lang w:val="en-US"/>
              </w:rPr>
              <w:instrText>refractory</w:instrText>
            </w:r>
            <w:r w:rsidR="00875062" w:rsidRPr="00875062">
              <w:rPr>
                <w:b/>
                <w:bCs/>
                <w:szCs w:val="24"/>
              </w:rPr>
              <w:instrText xml:space="preserve"> </w:instrText>
            </w:r>
            <w:r w:rsidR="00875062">
              <w:rPr>
                <w:b/>
                <w:bCs/>
                <w:szCs w:val="24"/>
                <w:lang w:val="en-US"/>
              </w:rPr>
              <w:instrText>to</w:instrText>
            </w:r>
            <w:r w:rsidR="00875062" w:rsidRPr="00875062">
              <w:rPr>
                <w:b/>
                <w:bCs/>
                <w:szCs w:val="24"/>
              </w:rPr>
              <w:instrText xml:space="preserve"> </w:instrText>
            </w:r>
            <w:r w:rsidR="00875062">
              <w:rPr>
                <w:b/>
                <w:bCs/>
                <w:szCs w:val="24"/>
                <w:lang w:val="en-US"/>
              </w:rPr>
              <w:instrText>their</w:instrText>
            </w:r>
            <w:r w:rsidR="00875062" w:rsidRPr="00875062">
              <w:rPr>
                <w:b/>
                <w:bCs/>
                <w:szCs w:val="24"/>
              </w:rPr>
              <w:instrText xml:space="preserve"> </w:instrText>
            </w:r>
            <w:r w:rsidR="00875062">
              <w:rPr>
                <w:b/>
                <w:bCs/>
                <w:szCs w:val="24"/>
                <w:lang w:val="en-US"/>
              </w:rPr>
              <w:instrText>first</w:instrText>
            </w:r>
            <w:r w:rsidR="00875062" w:rsidRPr="00875062">
              <w:rPr>
                <w:b/>
                <w:bCs/>
                <w:szCs w:val="24"/>
              </w:rPr>
              <w:instrText xml:space="preserve"> </w:instrText>
            </w:r>
            <w:r w:rsidR="00875062">
              <w:rPr>
                <w:b/>
                <w:bCs/>
                <w:szCs w:val="24"/>
                <w:lang w:val="en-US"/>
              </w:rPr>
              <w:instrText>line</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treatment</w:instrText>
            </w:r>
            <w:r w:rsidR="00875062" w:rsidRPr="00875062">
              <w:rPr>
                <w:b/>
                <w:bCs/>
                <w:szCs w:val="24"/>
              </w:rPr>
              <w:instrText xml:space="preserve">. </w:instrText>
            </w:r>
            <w:r w:rsidR="00875062">
              <w:rPr>
                <w:b/>
                <w:bCs/>
                <w:szCs w:val="24"/>
                <w:lang w:val="en-US"/>
              </w:rPr>
              <w:instrText>L</w:instrText>
            </w:r>
            <w:r w:rsidR="00875062" w:rsidRPr="00875062">
              <w:rPr>
                <w:b/>
                <w:bCs/>
                <w:szCs w:val="24"/>
              </w:rPr>
              <w:instrText>-</w:instrText>
            </w:r>
            <w:r w:rsidR="00875062">
              <w:rPr>
                <w:b/>
                <w:bCs/>
                <w:szCs w:val="24"/>
                <w:lang w:val="en-US"/>
              </w:rPr>
              <w:instrText>Asparaginase</w:instrText>
            </w:r>
            <w:r w:rsidR="00875062" w:rsidRPr="00875062">
              <w:rPr>
                <w:b/>
                <w:bCs/>
                <w:szCs w:val="24"/>
              </w:rPr>
              <w:instrText>-</w:instrText>
            </w:r>
            <w:r w:rsidR="00875062">
              <w:rPr>
                <w:b/>
                <w:bCs/>
                <w:szCs w:val="24"/>
                <w:lang w:val="en-US"/>
              </w:rPr>
              <w:instrText>based</w:instrText>
            </w:r>
            <w:r w:rsidR="00875062" w:rsidRPr="00875062">
              <w:rPr>
                <w:b/>
                <w:bCs/>
                <w:szCs w:val="24"/>
              </w:rPr>
              <w:instrText xml:space="preserve"> </w:instrText>
            </w:r>
            <w:r w:rsidR="00875062">
              <w:rPr>
                <w:b/>
                <w:bCs/>
                <w:szCs w:val="24"/>
                <w:lang w:val="en-US"/>
              </w:rPr>
              <w:instrText>treatment</w:instrText>
            </w:r>
            <w:r w:rsidR="00875062" w:rsidRPr="00875062">
              <w:rPr>
                <w:b/>
                <w:bCs/>
                <w:szCs w:val="24"/>
              </w:rPr>
              <w:instrText xml:space="preserve"> </w:instrText>
            </w:r>
            <w:r w:rsidR="00875062">
              <w:rPr>
                <w:b/>
                <w:bCs/>
                <w:szCs w:val="24"/>
                <w:lang w:val="en-US"/>
              </w:rPr>
              <w:instrText>yielded</w:instrText>
            </w:r>
            <w:r w:rsidR="00875062" w:rsidRPr="00875062">
              <w:rPr>
                <w:b/>
                <w:bCs/>
                <w:szCs w:val="24"/>
              </w:rPr>
              <w:instrText xml:space="preserve"> </w:instrText>
            </w:r>
            <w:r w:rsidR="00875062">
              <w:rPr>
                <w:b/>
                <w:bCs/>
                <w:szCs w:val="24"/>
                <w:lang w:val="en-US"/>
              </w:rPr>
              <w:instrText>objective</w:instrText>
            </w:r>
            <w:r w:rsidR="00875062" w:rsidRPr="00875062">
              <w:rPr>
                <w:b/>
                <w:bCs/>
                <w:szCs w:val="24"/>
              </w:rPr>
              <w:instrText xml:space="preserve"> </w:instrText>
            </w:r>
            <w:r w:rsidR="00875062">
              <w:rPr>
                <w:b/>
                <w:bCs/>
                <w:szCs w:val="24"/>
                <w:lang w:val="en-US"/>
              </w:rPr>
              <w:instrText>responses</w:instrText>
            </w:r>
            <w:r w:rsidR="00875062" w:rsidRPr="00875062">
              <w:rPr>
                <w:b/>
                <w:bCs/>
                <w:szCs w:val="24"/>
              </w:rPr>
              <w:instrText xml:space="preserve"> </w:instrText>
            </w:r>
            <w:r w:rsidR="00875062">
              <w:rPr>
                <w:b/>
                <w:bCs/>
                <w:szCs w:val="24"/>
                <w:lang w:val="en-US"/>
              </w:rPr>
              <w:instrText>in</w:instrText>
            </w:r>
            <w:r w:rsidR="00875062" w:rsidRPr="00875062">
              <w:rPr>
                <w:b/>
                <w:bCs/>
                <w:szCs w:val="24"/>
              </w:rPr>
              <w:instrText xml:space="preserve"> 14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18 </w:instrText>
            </w:r>
            <w:r w:rsidR="00875062">
              <w:rPr>
                <w:b/>
                <w:bCs/>
                <w:szCs w:val="24"/>
                <w:lang w:val="en-US"/>
              </w:rPr>
              <w:instrText>evaluable</w:instrText>
            </w:r>
            <w:r w:rsidR="00875062" w:rsidRPr="00875062">
              <w:rPr>
                <w:b/>
                <w:bCs/>
                <w:szCs w:val="24"/>
              </w:rPr>
              <w:instrText xml:space="preserve"> </w:instrText>
            </w:r>
            <w:r w:rsidR="00875062">
              <w:rPr>
                <w:b/>
                <w:bCs/>
                <w:szCs w:val="24"/>
                <w:lang w:val="en-US"/>
              </w:rPr>
              <w:instrText>patients</w:instrText>
            </w:r>
            <w:r w:rsidR="00875062" w:rsidRPr="00875062">
              <w:rPr>
                <w:b/>
                <w:bCs/>
                <w:szCs w:val="24"/>
              </w:rPr>
              <w:instrText xml:space="preserve"> </w:instrText>
            </w:r>
            <w:r w:rsidR="00875062">
              <w:rPr>
                <w:b/>
                <w:bCs/>
                <w:szCs w:val="24"/>
                <w:lang w:val="en-US"/>
              </w:rPr>
              <w:instrText>after</w:instrText>
            </w:r>
            <w:r w:rsidR="00875062" w:rsidRPr="00875062">
              <w:rPr>
                <w:b/>
                <w:bCs/>
                <w:szCs w:val="24"/>
              </w:rPr>
              <w:instrText xml:space="preserve"> 3 </w:instrText>
            </w:r>
            <w:r w:rsidR="00875062">
              <w:rPr>
                <w:b/>
                <w:bCs/>
                <w:szCs w:val="24"/>
                <w:lang w:val="en-US"/>
              </w:rPr>
              <w:instrText>cycles</w:instrText>
            </w:r>
            <w:r w:rsidR="00875062" w:rsidRPr="00875062">
              <w:rPr>
                <w:b/>
                <w:bCs/>
                <w:szCs w:val="24"/>
              </w:rPr>
              <w:instrText xml:space="preserve">. </w:instrText>
            </w:r>
            <w:r w:rsidR="00875062">
              <w:rPr>
                <w:b/>
                <w:bCs/>
                <w:szCs w:val="24"/>
                <w:lang w:val="en-US"/>
              </w:rPr>
              <w:instrText>Eleven</w:instrText>
            </w:r>
            <w:r w:rsidR="00875062" w:rsidRPr="00875062">
              <w:rPr>
                <w:b/>
                <w:bCs/>
                <w:szCs w:val="24"/>
              </w:rPr>
              <w:instrText xml:space="preserve"> </w:instrText>
            </w:r>
            <w:r w:rsidR="00875062">
              <w:rPr>
                <w:b/>
                <w:bCs/>
                <w:szCs w:val="24"/>
                <w:lang w:val="en-US"/>
              </w:rPr>
              <w:instrText>patients</w:instrText>
            </w:r>
            <w:r w:rsidR="00875062" w:rsidRPr="00875062">
              <w:rPr>
                <w:b/>
                <w:bCs/>
                <w:szCs w:val="24"/>
              </w:rPr>
              <w:instrText xml:space="preserve"> </w:instrText>
            </w:r>
            <w:r w:rsidR="00875062">
              <w:rPr>
                <w:b/>
                <w:bCs/>
                <w:szCs w:val="24"/>
                <w:lang w:val="en-US"/>
              </w:rPr>
              <w:instrText>entered</w:instrText>
            </w:r>
            <w:r w:rsidR="00875062" w:rsidRPr="00875062">
              <w:rPr>
                <w:b/>
                <w:bCs/>
                <w:szCs w:val="24"/>
              </w:rPr>
              <w:instrText xml:space="preserve"> </w:instrText>
            </w:r>
            <w:r w:rsidR="00875062">
              <w:rPr>
                <w:b/>
                <w:bCs/>
                <w:szCs w:val="24"/>
                <w:lang w:val="en-US"/>
              </w:rPr>
              <w:instrText>complete</w:instrText>
            </w:r>
            <w:r w:rsidR="00875062" w:rsidRPr="00875062">
              <w:rPr>
                <w:b/>
                <w:bCs/>
                <w:szCs w:val="24"/>
              </w:rPr>
              <w:instrText xml:space="preserve"> </w:instrText>
            </w:r>
            <w:r w:rsidR="00875062">
              <w:rPr>
                <w:b/>
                <w:bCs/>
                <w:szCs w:val="24"/>
                <w:lang w:val="en-US"/>
              </w:rPr>
              <w:instrText>remission</w:instrText>
            </w:r>
            <w:r w:rsidR="00875062" w:rsidRPr="00875062">
              <w:rPr>
                <w:b/>
                <w:bCs/>
                <w:szCs w:val="24"/>
              </w:rPr>
              <w:instrText xml:space="preserve"> (61%),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only</w:instrText>
            </w:r>
            <w:r w:rsidR="00875062" w:rsidRPr="00875062">
              <w:rPr>
                <w:b/>
                <w:bCs/>
                <w:szCs w:val="24"/>
              </w:rPr>
              <w:instrText xml:space="preserve"> 4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them</w:instrText>
            </w:r>
            <w:r w:rsidR="00875062" w:rsidRPr="00875062">
              <w:rPr>
                <w:b/>
                <w:bCs/>
                <w:szCs w:val="24"/>
              </w:rPr>
              <w:instrText xml:space="preserve"> </w:instrText>
            </w:r>
            <w:r w:rsidR="00875062">
              <w:rPr>
                <w:b/>
                <w:bCs/>
                <w:szCs w:val="24"/>
                <w:lang w:val="en-US"/>
              </w:rPr>
              <w:instrText>relapsed</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median</w:instrText>
            </w:r>
            <w:r w:rsidR="00875062" w:rsidRPr="00875062">
              <w:rPr>
                <w:b/>
                <w:bCs/>
                <w:szCs w:val="24"/>
              </w:rPr>
              <w:instrText xml:space="preserve"> </w:instrText>
            </w:r>
            <w:r w:rsidR="00875062">
              <w:rPr>
                <w:b/>
                <w:bCs/>
                <w:szCs w:val="24"/>
                <w:lang w:val="en-US"/>
              </w:rPr>
              <w:instrText>overall</w:instrText>
            </w:r>
            <w:r w:rsidR="00875062" w:rsidRPr="00875062">
              <w:rPr>
                <w:b/>
                <w:bCs/>
                <w:szCs w:val="24"/>
              </w:rPr>
              <w:instrText xml:space="preserve"> </w:instrText>
            </w:r>
            <w:r w:rsidR="00875062">
              <w:rPr>
                <w:b/>
                <w:bCs/>
                <w:szCs w:val="24"/>
                <w:lang w:val="en-US"/>
              </w:rPr>
              <w:instrText>survival</w:instrText>
            </w:r>
            <w:r w:rsidR="00875062" w:rsidRPr="00875062">
              <w:rPr>
                <w:b/>
                <w:bCs/>
                <w:szCs w:val="24"/>
              </w:rPr>
              <w:instrText xml:space="preserve"> </w:instrText>
            </w:r>
            <w:r w:rsidR="00875062">
              <w:rPr>
                <w:b/>
                <w:bCs/>
                <w:szCs w:val="24"/>
                <w:lang w:val="en-US"/>
              </w:rPr>
              <w:instrText>time</w:instrText>
            </w:r>
            <w:r w:rsidR="00875062" w:rsidRPr="00875062">
              <w:rPr>
                <w:b/>
                <w:bCs/>
                <w:szCs w:val="24"/>
              </w:rPr>
              <w:instrText xml:space="preserve"> </w:instrText>
            </w:r>
            <w:r w:rsidR="00875062">
              <w:rPr>
                <w:b/>
                <w:bCs/>
                <w:szCs w:val="24"/>
                <w:lang w:val="en-US"/>
              </w:rPr>
              <w:instrText>was</w:instrText>
            </w:r>
            <w:r w:rsidR="00875062" w:rsidRPr="00875062">
              <w:rPr>
                <w:b/>
                <w:bCs/>
                <w:szCs w:val="24"/>
              </w:rPr>
              <w:instrText xml:space="preserve"> 1 </w:instrText>
            </w:r>
            <w:r w:rsidR="00875062">
              <w:rPr>
                <w:b/>
                <w:bCs/>
                <w:szCs w:val="24"/>
                <w:lang w:val="en-US"/>
              </w:rPr>
              <w:instrText>year</w:instrText>
            </w:r>
            <w:r w:rsidR="00875062" w:rsidRPr="00875062">
              <w:rPr>
                <w:b/>
                <w:bCs/>
                <w:szCs w:val="24"/>
              </w:rPr>
              <w:instrText xml:space="preserve">, </w:instrText>
            </w:r>
            <w:r w:rsidR="00875062">
              <w:rPr>
                <w:b/>
                <w:bCs/>
                <w:szCs w:val="24"/>
                <w:lang w:val="en-US"/>
              </w:rPr>
              <w:instrText>with</w:instrText>
            </w:r>
            <w:r w:rsidR="00875062" w:rsidRPr="00875062">
              <w:rPr>
                <w:b/>
                <w:bCs/>
                <w:szCs w:val="24"/>
              </w:rPr>
              <w:instrText xml:space="preserve"> </w:instrText>
            </w:r>
            <w:r w:rsidR="00875062">
              <w:rPr>
                <w:b/>
                <w:bCs/>
                <w:szCs w:val="24"/>
                <w:lang w:val="en-US"/>
              </w:rPr>
              <w:instrText>a</w:instrText>
            </w:r>
            <w:r w:rsidR="00875062" w:rsidRPr="00875062">
              <w:rPr>
                <w:b/>
                <w:bCs/>
                <w:szCs w:val="24"/>
              </w:rPr>
              <w:instrText xml:space="preserve"> </w:instrText>
            </w:r>
            <w:r w:rsidR="00875062">
              <w:rPr>
                <w:b/>
                <w:bCs/>
                <w:szCs w:val="24"/>
                <w:lang w:val="en-US"/>
              </w:rPr>
              <w:instrText>median</w:instrText>
            </w:r>
            <w:r w:rsidR="00875062" w:rsidRPr="00875062">
              <w:rPr>
                <w:b/>
                <w:bCs/>
                <w:szCs w:val="24"/>
              </w:rPr>
              <w:instrText xml:space="preserve"> </w:instrText>
            </w:r>
            <w:r w:rsidR="00875062">
              <w:rPr>
                <w:b/>
                <w:bCs/>
                <w:szCs w:val="24"/>
                <w:lang w:val="en-US"/>
              </w:rPr>
              <w:instrText>response</w:instrText>
            </w:r>
            <w:r w:rsidR="00875062" w:rsidRPr="00875062">
              <w:rPr>
                <w:b/>
                <w:bCs/>
                <w:szCs w:val="24"/>
              </w:rPr>
              <w:instrText xml:space="preserve"> </w:instrText>
            </w:r>
            <w:r w:rsidR="00875062">
              <w:rPr>
                <w:b/>
                <w:bCs/>
                <w:szCs w:val="24"/>
                <w:lang w:val="en-US"/>
              </w:rPr>
              <w:instrText>duration</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12 </w:instrText>
            </w:r>
            <w:r w:rsidR="00875062">
              <w:rPr>
                <w:b/>
                <w:bCs/>
                <w:szCs w:val="24"/>
                <w:lang w:val="en-US"/>
              </w:rPr>
              <w:instrText>months</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main</w:instrText>
            </w:r>
            <w:r w:rsidR="00875062" w:rsidRPr="00875062">
              <w:rPr>
                <w:b/>
                <w:bCs/>
                <w:szCs w:val="24"/>
              </w:rPr>
              <w:instrText xml:space="preserve"> </w:instrText>
            </w:r>
            <w:r w:rsidR="00875062">
              <w:rPr>
                <w:b/>
                <w:bCs/>
                <w:szCs w:val="24"/>
                <w:lang w:val="en-US"/>
              </w:rPr>
              <w:instrText>adverse</w:instrText>
            </w:r>
            <w:r w:rsidR="00875062" w:rsidRPr="00875062">
              <w:rPr>
                <w:b/>
                <w:bCs/>
                <w:szCs w:val="24"/>
              </w:rPr>
              <w:instrText xml:space="preserve"> </w:instrText>
            </w:r>
            <w:r w:rsidR="00875062">
              <w:rPr>
                <w:b/>
                <w:bCs/>
                <w:szCs w:val="24"/>
                <w:lang w:val="en-US"/>
              </w:rPr>
              <w:instrText>events</w:instrText>
            </w:r>
            <w:r w:rsidR="00875062" w:rsidRPr="00875062">
              <w:rPr>
                <w:b/>
                <w:bCs/>
                <w:szCs w:val="24"/>
              </w:rPr>
              <w:instrText xml:space="preserve"> </w:instrText>
            </w:r>
            <w:r w:rsidR="00875062">
              <w:rPr>
                <w:b/>
                <w:bCs/>
                <w:szCs w:val="24"/>
                <w:lang w:val="en-US"/>
              </w:rPr>
              <w:instrText>were</w:instrText>
            </w:r>
            <w:r w:rsidR="00875062" w:rsidRPr="00875062">
              <w:rPr>
                <w:b/>
                <w:bCs/>
                <w:szCs w:val="24"/>
              </w:rPr>
              <w:instrText xml:space="preserve"> </w:instrText>
            </w:r>
            <w:r w:rsidR="00875062">
              <w:rPr>
                <w:b/>
                <w:bCs/>
                <w:szCs w:val="24"/>
                <w:lang w:val="en-US"/>
              </w:rPr>
              <w:instrText>hepatitis</w:instrText>
            </w:r>
            <w:r w:rsidR="00875062" w:rsidRPr="00875062">
              <w:rPr>
                <w:b/>
                <w:bCs/>
                <w:szCs w:val="24"/>
              </w:rPr>
              <w:instrText xml:space="preserve">, </w:instrText>
            </w:r>
            <w:r w:rsidR="00875062">
              <w:rPr>
                <w:b/>
                <w:bCs/>
                <w:szCs w:val="24"/>
                <w:lang w:val="en-US"/>
              </w:rPr>
              <w:instrText>cytopenia</w:instrText>
            </w:r>
            <w:r w:rsidR="00875062" w:rsidRPr="00875062">
              <w:rPr>
                <w:b/>
                <w:bCs/>
                <w:szCs w:val="24"/>
              </w:rPr>
              <w:instrText xml:space="preserve">,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allergy</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absence</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antiasparaginase</w:instrText>
            </w:r>
            <w:r w:rsidR="00875062" w:rsidRPr="00875062">
              <w:rPr>
                <w:b/>
                <w:bCs/>
                <w:szCs w:val="24"/>
              </w:rPr>
              <w:instrText xml:space="preserve"> </w:instrText>
            </w:r>
            <w:r w:rsidR="00875062">
              <w:rPr>
                <w:b/>
                <w:bCs/>
                <w:szCs w:val="24"/>
                <w:lang w:val="en-US"/>
              </w:rPr>
              <w:instrText>antibodies</w:instrText>
            </w:r>
            <w:r w:rsidR="00875062" w:rsidRPr="00875062">
              <w:rPr>
                <w:b/>
                <w:bCs/>
                <w:szCs w:val="24"/>
              </w:rPr>
              <w:instrText xml:space="preserve">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disappearance</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Epstein</w:instrText>
            </w:r>
            <w:r w:rsidR="00875062" w:rsidRPr="00875062">
              <w:rPr>
                <w:b/>
                <w:bCs/>
                <w:szCs w:val="24"/>
              </w:rPr>
              <w:instrText>-</w:instrText>
            </w:r>
            <w:r w:rsidR="00875062">
              <w:rPr>
                <w:b/>
                <w:bCs/>
                <w:szCs w:val="24"/>
                <w:lang w:val="en-US"/>
              </w:rPr>
              <w:instrText>Barr</w:instrText>
            </w:r>
            <w:r w:rsidR="00875062" w:rsidRPr="00875062">
              <w:rPr>
                <w:b/>
                <w:bCs/>
                <w:szCs w:val="24"/>
              </w:rPr>
              <w:instrText xml:space="preserve"> </w:instrText>
            </w:r>
            <w:r w:rsidR="00875062">
              <w:rPr>
                <w:b/>
                <w:bCs/>
                <w:szCs w:val="24"/>
                <w:lang w:val="en-US"/>
              </w:rPr>
              <w:instrText>virus</w:instrText>
            </w:r>
            <w:r w:rsidR="00875062" w:rsidRPr="00875062">
              <w:rPr>
                <w:b/>
                <w:bCs/>
                <w:szCs w:val="24"/>
              </w:rPr>
              <w:instrText xml:space="preserve"> </w:instrText>
            </w:r>
            <w:r w:rsidR="00875062">
              <w:rPr>
                <w:b/>
                <w:bCs/>
                <w:szCs w:val="24"/>
                <w:lang w:val="en-US"/>
              </w:rPr>
              <w:instrText>serum</w:instrText>
            </w:r>
            <w:r w:rsidR="00875062" w:rsidRPr="00875062">
              <w:rPr>
                <w:b/>
                <w:bCs/>
                <w:szCs w:val="24"/>
              </w:rPr>
              <w:instrText xml:space="preserve"> </w:instrText>
            </w:r>
            <w:r w:rsidR="00875062">
              <w:rPr>
                <w:b/>
                <w:bCs/>
                <w:szCs w:val="24"/>
                <w:lang w:val="en-US"/>
              </w:rPr>
              <w:instrText>DNA</w:instrText>
            </w:r>
            <w:r w:rsidR="00875062" w:rsidRPr="00875062">
              <w:rPr>
                <w:b/>
                <w:bCs/>
                <w:szCs w:val="24"/>
              </w:rPr>
              <w:instrText xml:space="preserve"> </w:instrText>
            </w:r>
            <w:r w:rsidR="00875062">
              <w:rPr>
                <w:b/>
                <w:bCs/>
                <w:szCs w:val="24"/>
                <w:lang w:val="en-US"/>
              </w:rPr>
              <w:instrText>were</w:instrText>
            </w:r>
            <w:r w:rsidR="00875062" w:rsidRPr="00875062">
              <w:rPr>
                <w:b/>
                <w:bCs/>
                <w:szCs w:val="24"/>
              </w:rPr>
              <w:instrText xml:space="preserve"> </w:instrText>
            </w:r>
            <w:r w:rsidR="00875062">
              <w:rPr>
                <w:b/>
                <w:bCs/>
                <w:szCs w:val="24"/>
                <w:lang w:val="en-US"/>
              </w:rPr>
              <w:instrText>significantly</w:instrText>
            </w:r>
            <w:r w:rsidR="00875062" w:rsidRPr="00875062">
              <w:rPr>
                <w:b/>
                <w:bCs/>
                <w:szCs w:val="24"/>
              </w:rPr>
              <w:instrText xml:space="preserve"> </w:instrText>
            </w:r>
            <w:r w:rsidR="00875062">
              <w:rPr>
                <w:b/>
                <w:bCs/>
                <w:szCs w:val="24"/>
                <w:lang w:val="en-US"/>
              </w:rPr>
              <w:instrText>associated</w:instrText>
            </w:r>
            <w:r w:rsidR="00875062" w:rsidRPr="00875062">
              <w:rPr>
                <w:b/>
                <w:bCs/>
                <w:szCs w:val="24"/>
              </w:rPr>
              <w:instrText xml:space="preserve"> </w:instrText>
            </w:r>
            <w:r w:rsidR="00875062">
              <w:rPr>
                <w:b/>
                <w:bCs/>
                <w:szCs w:val="24"/>
                <w:lang w:val="en-US"/>
              </w:rPr>
              <w:instrText>with</w:instrText>
            </w:r>
            <w:r w:rsidR="00875062" w:rsidRPr="00875062">
              <w:rPr>
                <w:b/>
                <w:bCs/>
                <w:szCs w:val="24"/>
              </w:rPr>
              <w:instrText xml:space="preserve"> </w:instrText>
            </w:r>
            <w:r w:rsidR="00875062">
              <w:rPr>
                <w:b/>
                <w:bCs/>
                <w:szCs w:val="24"/>
                <w:lang w:val="en-US"/>
              </w:rPr>
              <w:instrText>a</w:instrText>
            </w:r>
            <w:r w:rsidR="00875062" w:rsidRPr="00875062">
              <w:rPr>
                <w:b/>
                <w:bCs/>
                <w:szCs w:val="24"/>
              </w:rPr>
              <w:instrText xml:space="preserve"> </w:instrText>
            </w:r>
            <w:r w:rsidR="00875062">
              <w:rPr>
                <w:b/>
                <w:bCs/>
                <w:szCs w:val="24"/>
                <w:lang w:val="en-US"/>
              </w:rPr>
              <w:instrText>better</w:instrText>
            </w:r>
            <w:r w:rsidR="00875062" w:rsidRPr="00875062">
              <w:rPr>
                <w:b/>
                <w:bCs/>
                <w:szCs w:val="24"/>
              </w:rPr>
              <w:instrText xml:space="preserve"> </w:instrText>
            </w:r>
            <w:r w:rsidR="00875062">
              <w:rPr>
                <w:b/>
                <w:bCs/>
                <w:szCs w:val="24"/>
                <w:lang w:val="en-US"/>
              </w:rPr>
              <w:instrText>outcome</w:instrText>
            </w:r>
            <w:r w:rsidR="00875062" w:rsidRPr="00875062">
              <w:rPr>
                <w:b/>
                <w:bCs/>
                <w:szCs w:val="24"/>
              </w:rPr>
              <w:instrText xml:space="preserve">. </w:instrText>
            </w:r>
            <w:r w:rsidR="00875062">
              <w:rPr>
                <w:b/>
                <w:bCs/>
                <w:szCs w:val="24"/>
                <w:lang w:val="en-US"/>
              </w:rPr>
              <w:instrText>These</w:instrText>
            </w:r>
            <w:r w:rsidR="00875062" w:rsidRPr="00875062">
              <w:rPr>
                <w:b/>
                <w:bCs/>
                <w:szCs w:val="24"/>
              </w:rPr>
              <w:instrText xml:space="preserve"> </w:instrText>
            </w:r>
            <w:r w:rsidR="00875062">
              <w:rPr>
                <w:b/>
                <w:bCs/>
                <w:szCs w:val="24"/>
                <w:lang w:val="en-US"/>
              </w:rPr>
              <w:instrText>data</w:instrText>
            </w:r>
            <w:r w:rsidR="00875062" w:rsidRPr="00875062">
              <w:rPr>
                <w:b/>
                <w:bCs/>
                <w:szCs w:val="24"/>
              </w:rPr>
              <w:instrText xml:space="preserve"> </w:instrText>
            </w:r>
            <w:r w:rsidR="00875062">
              <w:rPr>
                <w:b/>
                <w:bCs/>
                <w:szCs w:val="24"/>
                <w:lang w:val="en-US"/>
              </w:rPr>
              <w:instrText>confirm</w:instrText>
            </w:r>
            <w:r w:rsidR="00875062" w:rsidRPr="00875062">
              <w:rPr>
                <w:b/>
                <w:bCs/>
                <w:szCs w:val="24"/>
              </w:rPr>
              <w:instrText xml:space="preserve"> </w:instrText>
            </w:r>
            <w:r w:rsidR="00875062">
              <w:rPr>
                <w:b/>
                <w:bCs/>
                <w:szCs w:val="24"/>
                <w:lang w:val="en-US"/>
              </w:rPr>
              <w:instrText>the</w:instrText>
            </w:r>
            <w:r w:rsidR="00875062" w:rsidRPr="00875062">
              <w:rPr>
                <w:b/>
                <w:bCs/>
                <w:szCs w:val="24"/>
              </w:rPr>
              <w:instrText xml:space="preserve"> </w:instrText>
            </w:r>
            <w:r w:rsidR="00875062">
              <w:rPr>
                <w:b/>
                <w:bCs/>
                <w:szCs w:val="24"/>
                <w:lang w:val="en-US"/>
              </w:rPr>
              <w:instrText>excellent</w:instrText>
            </w:r>
            <w:r w:rsidR="00875062" w:rsidRPr="00875062">
              <w:rPr>
                <w:b/>
                <w:bCs/>
                <w:szCs w:val="24"/>
              </w:rPr>
              <w:instrText xml:space="preserve"> </w:instrText>
            </w:r>
            <w:r w:rsidR="00875062">
              <w:rPr>
                <w:b/>
                <w:bCs/>
                <w:szCs w:val="24"/>
                <w:lang w:val="en-US"/>
              </w:rPr>
              <w:instrText>activity of L-asparaginase-containing regimens in extranodal NK/Tcell lymphoma. L-Asparaginase-based treatment should thus be considered for salvage therapy, especially in patients with disseminated disease. First-line L-asparaginase combination therapy for extranodal NK/T-cell lymphoma warrants evaluation in prospective trials. This trial is registered at www.clinicaltrials.gov as #NCT00283985. © 2011 by The American Society of Hematology.","author":[{"dropping-particle":"","family":"Jaccard","given":"Arnaud","non-dropping-particle":"","parse-names":false,"suffix":""},{"dropping-particle":"","family":"Gachard","given":"Nathalie","non-dropping-particle":"","parse-names":false,"suffix":""},{"dropping-particle":"","family":"Marin","given":"Benoit","non-dropping-particle":"","parse-names":false,"suffix":""},{"dropping-particle":"","family":"Rogez","given":"Sylvie","non-dropping-particle":"","parse-names":false,"suffix":""},{"dropping-particle":"","family":"Audrain","given":"Marie","non-dropping-particle":"","parse-names":false,"suffix":""},{"dropping-particle":"","family":"Suarez","given":"Felipe","non-dropping-particle":"","parse-names":false,"suffix":""},{"dropping-particle":"","family":"Tilly","given":"Hervé","non-dropping-particle":"","parse-names":false,"suffix":""},{"dropping-particle":"","family":"Morschhauser","given":"Franck","non-dropping-particle":"","parse-names":false,"suffix":""},{"dropping-particle":"","family":"Thieblemont","given":"Catherine","non-dropping-particle":"","parse-names":false,"suffix":""},{"dropping-particle":"","family":"Ysebaert","given":"Loic","non-dropping-particle":"","parse-names":false,"suffix":""},{"dropping-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Devidas</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Alain</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Petit</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Barbara</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Leval</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Laurence</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De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Gaulard</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Philippe</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Feuillard</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Jean</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Bordessoule</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Dominique</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family</w:instrText>
            </w:r>
            <w:r w:rsidR="00875062" w:rsidRPr="00875062">
              <w:rPr>
                <w:b/>
                <w:bCs/>
                <w:szCs w:val="24"/>
              </w:rPr>
              <w:instrText>":"</w:instrText>
            </w:r>
            <w:r w:rsidR="00875062">
              <w:rPr>
                <w:b/>
                <w:bCs/>
                <w:szCs w:val="24"/>
                <w:lang w:val="en-US"/>
              </w:rPr>
              <w:instrText>Hermine</w:instrText>
            </w:r>
            <w:r w:rsidR="00875062" w:rsidRPr="00875062">
              <w:rPr>
                <w:b/>
                <w:bCs/>
                <w:szCs w:val="24"/>
              </w:rPr>
              <w:instrText>","</w:instrText>
            </w:r>
            <w:r w:rsidR="00875062">
              <w:rPr>
                <w:b/>
                <w:bCs/>
                <w:szCs w:val="24"/>
                <w:lang w:val="en-US"/>
              </w:rPr>
              <w:instrText>given</w:instrText>
            </w:r>
            <w:r w:rsidR="00875062" w:rsidRPr="00875062">
              <w:rPr>
                <w:b/>
                <w:bCs/>
                <w:szCs w:val="24"/>
              </w:rPr>
              <w:instrText>":"</w:instrText>
            </w:r>
            <w:r w:rsidR="00875062">
              <w:rPr>
                <w:b/>
                <w:bCs/>
                <w:szCs w:val="24"/>
                <w:lang w:val="en-US"/>
              </w:rPr>
              <w:instrText>Olivier</w:instrText>
            </w:r>
            <w:r w:rsidR="00875062" w:rsidRPr="00875062">
              <w:rPr>
                <w:b/>
                <w:bCs/>
                <w:szCs w:val="24"/>
              </w:rPr>
              <w:instrText>","</w:instrText>
            </w:r>
            <w:r w:rsidR="00875062">
              <w:rPr>
                <w:b/>
                <w:bCs/>
                <w:szCs w:val="24"/>
                <w:lang w:val="en-US"/>
              </w:rPr>
              <w:instrText>non</w:instrText>
            </w:r>
            <w:r w:rsidR="00875062" w:rsidRPr="00875062">
              <w:rPr>
                <w:b/>
                <w:bCs/>
                <w:szCs w:val="24"/>
              </w:rPr>
              <w:instrText>-</w:instrText>
            </w:r>
            <w:r w:rsidR="00875062">
              <w:rPr>
                <w:b/>
                <w:bCs/>
                <w:szCs w:val="24"/>
                <w:lang w:val="en-US"/>
              </w:rPr>
              <w:instrText>dropping</w:instrText>
            </w:r>
            <w:r w:rsidR="00875062" w:rsidRPr="00875062">
              <w:rPr>
                <w:b/>
                <w:bCs/>
                <w:szCs w:val="24"/>
              </w:rPr>
              <w:instrText>-</w:instrText>
            </w:r>
            <w:r w:rsidR="00875062">
              <w:rPr>
                <w:b/>
                <w:bCs/>
                <w:szCs w:val="24"/>
                <w:lang w:val="en-US"/>
              </w:rPr>
              <w:instrText>particle</w:instrText>
            </w:r>
            <w:r w:rsidR="00875062" w:rsidRPr="00875062">
              <w:rPr>
                <w:b/>
                <w:bCs/>
                <w:szCs w:val="24"/>
              </w:rPr>
              <w:instrText>":"","</w:instrText>
            </w:r>
            <w:r w:rsidR="00875062">
              <w:rPr>
                <w:b/>
                <w:bCs/>
                <w:szCs w:val="24"/>
                <w:lang w:val="en-US"/>
              </w:rPr>
              <w:instrText>parse</w:instrText>
            </w:r>
            <w:r w:rsidR="00875062" w:rsidRPr="00875062">
              <w:rPr>
                <w:b/>
                <w:bCs/>
                <w:szCs w:val="24"/>
              </w:rPr>
              <w:instrText>-</w:instrText>
            </w:r>
            <w:r w:rsidR="00875062">
              <w:rPr>
                <w:b/>
                <w:bCs/>
                <w:szCs w:val="24"/>
                <w:lang w:val="en-US"/>
              </w:rPr>
              <w:instrText>names</w:instrText>
            </w:r>
            <w:r w:rsidR="00875062" w:rsidRPr="00875062">
              <w:rPr>
                <w:b/>
                <w:bCs/>
                <w:szCs w:val="24"/>
              </w:rPr>
              <w:instrText>":</w:instrText>
            </w:r>
            <w:r w:rsidR="00875062">
              <w:rPr>
                <w:b/>
                <w:bCs/>
                <w:szCs w:val="24"/>
                <w:lang w:val="en-US"/>
              </w:rPr>
              <w:instrText>false</w:instrText>
            </w:r>
            <w:r w:rsidR="00875062" w:rsidRPr="00875062">
              <w:rPr>
                <w:b/>
                <w:bCs/>
                <w:szCs w:val="24"/>
              </w:rPr>
              <w:instrText>,"</w:instrText>
            </w:r>
            <w:r w:rsidR="00875062">
              <w:rPr>
                <w:b/>
                <w:bCs/>
                <w:szCs w:val="24"/>
                <w:lang w:val="en-US"/>
              </w:rPr>
              <w:instrText>suffix</w:instrText>
            </w:r>
            <w:r w:rsidR="00875062" w:rsidRPr="00875062">
              <w:rPr>
                <w:b/>
                <w:bCs/>
                <w:szCs w:val="24"/>
              </w:rPr>
              <w:instrText>":""}],"</w:instrText>
            </w:r>
            <w:r w:rsidR="00875062">
              <w:rPr>
                <w:b/>
                <w:bCs/>
                <w:szCs w:val="24"/>
                <w:lang w:val="en-US"/>
              </w:rPr>
              <w:instrText>container</w:instrText>
            </w:r>
            <w:r w:rsidR="00875062" w:rsidRPr="00875062">
              <w:rPr>
                <w:b/>
                <w:bCs/>
                <w:szCs w:val="24"/>
              </w:rPr>
              <w:instrText>-</w:instrText>
            </w:r>
            <w:r w:rsidR="00875062">
              <w:rPr>
                <w:b/>
                <w:bCs/>
                <w:szCs w:val="24"/>
                <w:lang w:val="en-US"/>
              </w:rPr>
              <w:instrText>title</w:instrText>
            </w:r>
            <w:r w:rsidR="00875062" w:rsidRPr="00875062">
              <w:rPr>
                <w:b/>
                <w:bCs/>
                <w:szCs w:val="24"/>
              </w:rPr>
              <w:instrText>":"</w:instrText>
            </w:r>
            <w:r w:rsidR="00875062">
              <w:rPr>
                <w:b/>
                <w:bCs/>
                <w:szCs w:val="24"/>
                <w:lang w:val="en-US"/>
              </w:rPr>
              <w:instrText>Blood</w:instrText>
            </w:r>
            <w:r w:rsidR="00875062" w:rsidRPr="00875062">
              <w:rPr>
                <w:b/>
                <w:bCs/>
                <w:szCs w:val="24"/>
              </w:rPr>
              <w:instrText>","</w:instrText>
            </w:r>
            <w:r w:rsidR="00875062">
              <w:rPr>
                <w:b/>
                <w:bCs/>
                <w:szCs w:val="24"/>
                <w:lang w:val="en-US"/>
              </w:rPr>
              <w:instrText>id</w:instrText>
            </w:r>
            <w:r w:rsidR="00875062" w:rsidRPr="00875062">
              <w:rPr>
                <w:b/>
                <w:bCs/>
                <w:szCs w:val="24"/>
              </w:rPr>
              <w:instrText>":"</w:instrText>
            </w:r>
            <w:r w:rsidR="00875062">
              <w:rPr>
                <w:b/>
                <w:bCs/>
                <w:szCs w:val="24"/>
                <w:lang w:val="en-US"/>
              </w:rPr>
              <w:instrText>ITEM</w:instrText>
            </w:r>
            <w:r w:rsidR="00875062" w:rsidRPr="00875062">
              <w:rPr>
                <w:b/>
                <w:bCs/>
                <w:szCs w:val="24"/>
              </w:rPr>
              <w:instrText>-1","</w:instrText>
            </w:r>
            <w:r w:rsidR="00875062">
              <w:rPr>
                <w:b/>
                <w:bCs/>
                <w:szCs w:val="24"/>
                <w:lang w:val="en-US"/>
              </w:rPr>
              <w:instrText>issue</w:instrText>
            </w:r>
            <w:r w:rsidR="00875062" w:rsidRPr="00875062">
              <w:rPr>
                <w:b/>
                <w:bCs/>
                <w:szCs w:val="24"/>
              </w:rPr>
              <w:instrText>":"6","</w:instrText>
            </w:r>
            <w:r w:rsidR="00875062">
              <w:rPr>
                <w:b/>
                <w:bCs/>
                <w:szCs w:val="24"/>
                <w:lang w:val="en-US"/>
              </w:rPr>
              <w:instrText>issued</w:instrText>
            </w:r>
            <w:r w:rsidR="00875062" w:rsidRPr="00875062">
              <w:rPr>
                <w:b/>
                <w:bCs/>
                <w:szCs w:val="24"/>
              </w:rPr>
              <w:instrText>":{"</w:instrText>
            </w:r>
            <w:r w:rsidR="00875062">
              <w:rPr>
                <w:b/>
                <w:bCs/>
                <w:szCs w:val="24"/>
                <w:lang w:val="en-US"/>
              </w:rPr>
              <w:instrText>date</w:instrText>
            </w:r>
            <w:r w:rsidR="00875062" w:rsidRPr="00875062">
              <w:rPr>
                <w:b/>
                <w:bCs/>
                <w:szCs w:val="24"/>
              </w:rPr>
              <w:instrText>-</w:instrText>
            </w:r>
            <w:r w:rsidR="00875062">
              <w:rPr>
                <w:b/>
                <w:bCs/>
                <w:szCs w:val="24"/>
                <w:lang w:val="en-US"/>
              </w:rPr>
              <w:instrText>parts</w:instrText>
            </w:r>
            <w:r w:rsidR="00875062" w:rsidRPr="00875062">
              <w:rPr>
                <w:b/>
                <w:bCs/>
                <w:szCs w:val="24"/>
              </w:rPr>
              <w:instrText>":[["2011","2","10"]]},"</w:instrText>
            </w:r>
            <w:r w:rsidR="00875062">
              <w:rPr>
                <w:b/>
                <w:bCs/>
                <w:szCs w:val="24"/>
                <w:lang w:val="en-US"/>
              </w:rPr>
              <w:instrText>page</w:instrText>
            </w:r>
            <w:r w:rsidR="00875062" w:rsidRPr="00875062">
              <w:rPr>
                <w:b/>
                <w:bCs/>
                <w:szCs w:val="24"/>
              </w:rPr>
              <w:instrText>":"1834-1839","</w:instrText>
            </w:r>
            <w:r w:rsidR="00875062">
              <w:rPr>
                <w:b/>
                <w:bCs/>
                <w:szCs w:val="24"/>
                <w:lang w:val="en-US"/>
              </w:rPr>
              <w:instrText>title</w:instrText>
            </w:r>
            <w:r w:rsidR="00875062" w:rsidRPr="00875062">
              <w:rPr>
                <w:b/>
                <w:bCs/>
                <w:szCs w:val="24"/>
              </w:rPr>
              <w:instrText>":"</w:instrText>
            </w:r>
            <w:r w:rsidR="00875062">
              <w:rPr>
                <w:b/>
                <w:bCs/>
                <w:szCs w:val="24"/>
                <w:lang w:val="en-US"/>
              </w:rPr>
              <w:instrText>Efficacy</w:instrText>
            </w:r>
            <w:r w:rsidR="00875062" w:rsidRPr="00875062">
              <w:rPr>
                <w:b/>
                <w:bCs/>
                <w:szCs w:val="24"/>
              </w:rPr>
              <w:instrText xml:space="preserve"> </w:instrText>
            </w:r>
            <w:r w:rsidR="00875062">
              <w:rPr>
                <w:b/>
                <w:bCs/>
                <w:szCs w:val="24"/>
                <w:lang w:val="en-US"/>
              </w:rPr>
              <w:instrText>of</w:instrText>
            </w:r>
            <w:r w:rsidR="00875062" w:rsidRPr="00875062">
              <w:rPr>
                <w:b/>
                <w:bCs/>
                <w:szCs w:val="24"/>
              </w:rPr>
              <w:instrText xml:space="preserve"> </w:instrText>
            </w:r>
            <w:r w:rsidR="00875062">
              <w:rPr>
                <w:b/>
                <w:bCs/>
                <w:szCs w:val="24"/>
                <w:lang w:val="en-US"/>
              </w:rPr>
              <w:instrText>L</w:instrText>
            </w:r>
            <w:r w:rsidR="00875062" w:rsidRPr="00875062">
              <w:rPr>
                <w:b/>
                <w:bCs/>
                <w:szCs w:val="24"/>
              </w:rPr>
              <w:instrText>-</w:instrText>
            </w:r>
            <w:r w:rsidR="00875062">
              <w:rPr>
                <w:b/>
                <w:bCs/>
                <w:szCs w:val="24"/>
                <w:lang w:val="en-US"/>
              </w:rPr>
              <w:instrText>asparaginase</w:instrText>
            </w:r>
            <w:r w:rsidR="00875062" w:rsidRPr="00875062">
              <w:rPr>
                <w:b/>
                <w:bCs/>
                <w:szCs w:val="24"/>
              </w:rPr>
              <w:instrText xml:space="preserve"> </w:instrText>
            </w:r>
            <w:r w:rsidR="00875062">
              <w:rPr>
                <w:b/>
                <w:bCs/>
                <w:szCs w:val="24"/>
                <w:lang w:val="en-US"/>
              </w:rPr>
              <w:instrText>with</w:instrText>
            </w:r>
            <w:r w:rsidR="00875062" w:rsidRPr="00875062">
              <w:rPr>
                <w:b/>
                <w:bCs/>
                <w:szCs w:val="24"/>
              </w:rPr>
              <w:instrText xml:space="preserve"> </w:instrText>
            </w:r>
            <w:r w:rsidR="00875062">
              <w:rPr>
                <w:b/>
                <w:bCs/>
                <w:szCs w:val="24"/>
                <w:lang w:val="en-US"/>
              </w:rPr>
              <w:instrText>methotrexate</w:instrText>
            </w:r>
            <w:r w:rsidR="00875062" w:rsidRPr="00875062">
              <w:rPr>
                <w:b/>
                <w:bCs/>
                <w:szCs w:val="24"/>
              </w:rPr>
              <w:instrText xml:space="preserve"> </w:instrText>
            </w:r>
            <w:r w:rsidR="00875062">
              <w:rPr>
                <w:b/>
                <w:bCs/>
                <w:szCs w:val="24"/>
                <w:lang w:val="en-US"/>
              </w:rPr>
              <w:instrText>and</w:instrText>
            </w:r>
            <w:r w:rsidR="00875062" w:rsidRPr="00875062">
              <w:rPr>
                <w:b/>
                <w:bCs/>
                <w:szCs w:val="24"/>
              </w:rPr>
              <w:instrText xml:space="preserve"> </w:instrText>
            </w:r>
            <w:r w:rsidR="00875062">
              <w:rPr>
                <w:b/>
                <w:bCs/>
                <w:szCs w:val="24"/>
                <w:lang w:val="en-US"/>
              </w:rPr>
              <w:instrText>dexamethasone</w:instrText>
            </w:r>
            <w:r w:rsidR="00875062" w:rsidRPr="00875062">
              <w:rPr>
                <w:b/>
                <w:bCs/>
                <w:szCs w:val="24"/>
              </w:rPr>
              <w:instrText xml:space="preserve"> (</w:instrText>
            </w:r>
            <w:r w:rsidR="00875062">
              <w:rPr>
                <w:b/>
                <w:bCs/>
                <w:szCs w:val="24"/>
                <w:lang w:val="en-US"/>
              </w:rPr>
              <w:instrText>AspaMetDex</w:instrText>
            </w:r>
            <w:r w:rsidR="00875062" w:rsidRPr="00875062">
              <w:rPr>
                <w:b/>
                <w:bCs/>
                <w:szCs w:val="24"/>
              </w:rPr>
              <w:instrText xml:space="preserve"> </w:instrText>
            </w:r>
            <w:r w:rsidR="00875062">
              <w:rPr>
                <w:b/>
                <w:bCs/>
                <w:szCs w:val="24"/>
                <w:lang w:val="en-US"/>
              </w:rPr>
              <w:instrText>regimen</w:instrText>
            </w:r>
            <w:r w:rsidR="00875062" w:rsidRPr="00875062">
              <w:rPr>
                <w:b/>
                <w:bCs/>
                <w:szCs w:val="24"/>
              </w:rPr>
              <w:instrText xml:space="preserve">) </w:instrText>
            </w:r>
            <w:r w:rsidR="00875062">
              <w:rPr>
                <w:b/>
                <w:bCs/>
                <w:szCs w:val="24"/>
                <w:lang w:val="en-US"/>
              </w:rPr>
              <w:instrText>in</w:instrText>
            </w:r>
            <w:r w:rsidR="00875062" w:rsidRPr="00875062">
              <w:rPr>
                <w:b/>
                <w:bCs/>
                <w:szCs w:val="24"/>
              </w:rPr>
              <w:instrText xml:space="preserve"> </w:instrText>
            </w:r>
            <w:r w:rsidR="00875062">
              <w:rPr>
                <w:b/>
                <w:bCs/>
                <w:szCs w:val="24"/>
                <w:lang w:val="en-US"/>
              </w:rPr>
              <w:instrText>patients</w:instrText>
            </w:r>
            <w:r w:rsidR="00875062" w:rsidRPr="00875062">
              <w:rPr>
                <w:b/>
                <w:bCs/>
                <w:szCs w:val="24"/>
              </w:rPr>
              <w:instrText xml:space="preserve"> </w:instrText>
            </w:r>
            <w:r w:rsidR="00875062">
              <w:rPr>
                <w:b/>
                <w:bCs/>
                <w:szCs w:val="24"/>
                <w:lang w:val="en-US"/>
              </w:rPr>
              <w:instrText>with</w:instrText>
            </w:r>
            <w:r w:rsidR="00875062" w:rsidRPr="00875062">
              <w:rPr>
                <w:b/>
                <w:bCs/>
                <w:szCs w:val="24"/>
              </w:rPr>
              <w:instrText xml:space="preserve"> </w:instrText>
            </w:r>
            <w:r w:rsidR="00875062">
              <w:rPr>
                <w:b/>
                <w:bCs/>
                <w:szCs w:val="24"/>
                <w:lang w:val="en-US"/>
              </w:rPr>
              <w:instrText>refractory</w:instrText>
            </w:r>
            <w:r w:rsidR="00875062" w:rsidRPr="00875062">
              <w:rPr>
                <w:b/>
                <w:bCs/>
                <w:szCs w:val="24"/>
              </w:rPr>
              <w:instrText xml:space="preserve"> </w:instrText>
            </w:r>
            <w:r w:rsidR="00875062">
              <w:rPr>
                <w:b/>
                <w:bCs/>
                <w:szCs w:val="24"/>
                <w:lang w:val="en-US"/>
              </w:rPr>
              <w:instrText>or</w:instrText>
            </w:r>
            <w:r w:rsidR="00875062" w:rsidRPr="00875062">
              <w:rPr>
                <w:b/>
                <w:bCs/>
                <w:szCs w:val="24"/>
              </w:rPr>
              <w:instrText xml:space="preserve"> </w:instrText>
            </w:r>
            <w:r w:rsidR="00875062">
              <w:rPr>
                <w:b/>
                <w:bCs/>
                <w:szCs w:val="24"/>
                <w:lang w:val="en-US"/>
              </w:rPr>
              <w:instrText>relapsing</w:instrText>
            </w:r>
            <w:r w:rsidR="00875062" w:rsidRPr="00875062">
              <w:rPr>
                <w:b/>
                <w:bCs/>
                <w:szCs w:val="24"/>
              </w:rPr>
              <w:instrText xml:space="preserve"> </w:instrText>
            </w:r>
            <w:r w:rsidR="00875062">
              <w:rPr>
                <w:b/>
                <w:bCs/>
                <w:szCs w:val="24"/>
                <w:lang w:val="en-US"/>
              </w:rPr>
              <w:instrText>extranodal</w:instrText>
            </w:r>
            <w:r w:rsidR="00875062" w:rsidRPr="00875062">
              <w:rPr>
                <w:b/>
                <w:bCs/>
                <w:szCs w:val="24"/>
              </w:rPr>
              <w:instrText xml:space="preserve"> </w:instrText>
            </w:r>
            <w:r w:rsidR="00875062">
              <w:rPr>
                <w:b/>
                <w:bCs/>
                <w:szCs w:val="24"/>
                <w:lang w:val="en-US"/>
              </w:rPr>
              <w:instrText>NK</w:instrText>
            </w:r>
            <w:r w:rsidR="00875062" w:rsidRPr="00875062">
              <w:rPr>
                <w:b/>
                <w:bCs/>
                <w:szCs w:val="24"/>
              </w:rPr>
              <w:instrText>/</w:instrText>
            </w:r>
            <w:r w:rsidR="00875062">
              <w:rPr>
                <w:b/>
                <w:bCs/>
                <w:szCs w:val="24"/>
                <w:lang w:val="en-US"/>
              </w:rPr>
              <w:instrText>T</w:instrText>
            </w:r>
            <w:r w:rsidR="00875062" w:rsidRPr="00875062">
              <w:rPr>
                <w:b/>
                <w:bCs/>
                <w:szCs w:val="24"/>
              </w:rPr>
              <w:instrText>-</w:instrText>
            </w:r>
            <w:r w:rsidR="00875062">
              <w:rPr>
                <w:b/>
                <w:bCs/>
                <w:szCs w:val="24"/>
                <w:lang w:val="en-US"/>
              </w:rPr>
              <w:instrText>cell</w:instrText>
            </w:r>
            <w:r w:rsidR="00875062" w:rsidRPr="00875062">
              <w:rPr>
                <w:b/>
                <w:bCs/>
                <w:szCs w:val="24"/>
              </w:rPr>
              <w:instrText xml:space="preserve"> </w:instrText>
            </w:r>
            <w:r w:rsidR="00875062">
              <w:rPr>
                <w:b/>
                <w:bCs/>
                <w:szCs w:val="24"/>
                <w:lang w:val="en-US"/>
              </w:rPr>
              <w:instrText>lymphoma</w:instrText>
            </w:r>
            <w:r w:rsidR="00875062" w:rsidRPr="00875062">
              <w:rPr>
                <w:b/>
                <w:bCs/>
                <w:szCs w:val="24"/>
              </w:rPr>
              <w:instrText xml:space="preserve">, </w:instrText>
            </w:r>
            <w:r w:rsidR="00875062">
              <w:rPr>
                <w:b/>
                <w:bCs/>
                <w:szCs w:val="24"/>
                <w:lang w:val="en-US"/>
              </w:rPr>
              <w:instrText>a</w:instrText>
            </w:r>
            <w:r w:rsidR="00875062" w:rsidRPr="00875062">
              <w:rPr>
                <w:b/>
                <w:bCs/>
                <w:szCs w:val="24"/>
              </w:rPr>
              <w:instrText xml:space="preserve"> </w:instrText>
            </w:r>
            <w:r w:rsidR="00875062">
              <w:rPr>
                <w:b/>
                <w:bCs/>
                <w:szCs w:val="24"/>
                <w:lang w:val="en-US"/>
              </w:rPr>
              <w:instrText>phase</w:instrText>
            </w:r>
            <w:r w:rsidR="00875062" w:rsidRPr="00875062">
              <w:rPr>
                <w:b/>
                <w:bCs/>
                <w:szCs w:val="24"/>
              </w:rPr>
              <w:instrText xml:space="preserve"> 2 </w:instrText>
            </w:r>
            <w:r w:rsidR="00875062">
              <w:rPr>
                <w:b/>
                <w:bCs/>
                <w:szCs w:val="24"/>
                <w:lang w:val="en-US"/>
              </w:rPr>
              <w:instrText>study</w:instrText>
            </w:r>
            <w:r w:rsidR="00875062" w:rsidRPr="00875062">
              <w:rPr>
                <w:b/>
                <w:bCs/>
                <w:szCs w:val="24"/>
              </w:rPr>
              <w:instrText>","</w:instrText>
            </w:r>
            <w:r w:rsidR="00875062">
              <w:rPr>
                <w:b/>
                <w:bCs/>
                <w:szCs w:val="24"/>
                <w:lang w:val="en-US"/>
              </w:rPr>
              <w:instrText>type</w:instrText>
            </w:r>
            <w:r w:rsidR="00875062" w:rsidRPr="00875062">
              <w:rPr>
                <w:b/>
                <w:bCs/>
                <w:szCs w:val="24"/>
              </w:rPr>
              <w:instrText>":"</w:instrText>
            </w:r>
            <w:r w:rsidR="00875062">
              <w:rPr>
                <w:b/>
                <w:bCs/>
                <w:szCs w:val="24"/>
                <w:lang w:val="en-US"/>
              </w:rPr>
              <w:instrText>article</w:instrText>
            </w:r>
            <w:r w:rsidR="00875062" w:rsidRPr="00875062">
              <w:rPr>
                <w:b/>
                <w:bCs/>
                <w:szCs w:val="24"/>
              </w:rPr>
              <w:instrText>-</w:instrText>
            </w:r>
            <w:r w:rsidR="00875062">
              <w:rPr>
                <w:b/>
                <w:bCs/>
                <w:szCs w:val="24"/>
                <w:lang w:val="en-US"/>
              </w:rPr>
              <w:instrText>journal</w:instrText>
            </w:r>
            <w:r w:rsidR="00875062" w:rsidRPr="00875062">
              <w:rPr>
                <w:b/>
                <w:bCs/>
                <w:szCs w:val="24"/>
              </w:rPr>
              <w:instrText>","</w:instrText>
            </w:r>
            <w:r w:rsidR="00875062">
              <w:rPr>
                <w:b/>
                <w:bCs/>
                <w:szCs w:val="24"/>
                <w:lang w:val="en-US"/>
              </w:rPr>
              <w:instrText>volume</w:instrText>
            </w:r>
            <w:r w:rsidR="00875062" w:rsidRPr="00875062">
              <w:rPr>
                <w:b/>
                <w:bCs/>
                <w:szCs w:val="24"/>
              </w:rPr>
              <w:instrText>":"117"},"</w:instrText>
            </w:r>
            <w:r w:rsidR="00875062">
              <w:rPr>
                <w:b/>
                <w:bCs/>
                <w:szCs w:val="24"/>
                <w:lang w:val="en-US"/>
              </w:rPr>
              <w:instrText>uris</w:instrText>
            </w:r>
            <w:r w:rsidR="00875062" w:rsidRPr="00875062">
              <w:rPr>
                <w:b/>
                <w:bCs/>
                <w:szCs w:val="24"/>
              </w:rPr>
              <w:instrText>":["</w:instrText>
            </w:r>
            <w:r w:rsidR="00875062">
              <w:rPr>
                <w:b/>
                <w:bCs/>
                <w:szCs w:val="24"/>
                <w:lang w:val="en-US"/>
              </w:rPr>
              <w:instrText>http</w:instrText>
            </w:r>
            <w:r w:rsidR="00875062" w:rsidRPr="00875062">
              <w:rPr>
                <w:b/>
                <w:bCs/>
                <w:szCs w:val="24"/>
              </w:rPr>
              <w:instrText>://</w:instrText>
            </w:r>
            <w:r w:rsidR="00875062">
              <w:rPr>
                <w:b/>
                <w:bCs/>
                <w:szCs w:val="24"/>
                <w:lang w:val="en-US"/>
              </w:rPr>
              <w:instrText>www</w:instrText>
            </w:r>
            <w:r w:rsidR="00875062" w:rsidRPr="00875062">
              <w:rPr>
                <w:b/>
                <w:bCs/>
                <w:szCs w:val="24"/>
              </w:rPr>
              <w:instrText>.</w:instrText>
            </w:r>
            <w:r w:rsidR="00875062">
              <w:rPr>
                <w:b/>
                <w:bCs/>
                <w:szCs w:val="24"/>
                <w:lang w:val="en-US"/>
              </w:rPr>
              <w:instrText>mendeley</w:instrText>
            </w:r>
            <w:r w:rsidR="00875062" w:rsidRPr="00875062">
              <w:rPr>
                <w:b/>
                <w:bCs/>
                <w:szCs w:val="24"/>
              </w:rPr>
              <w:instrText>.</w:instrText>
            </w:r>
            <w:r w:rsidR="00875062">
              <w:rPr>
                <w:b/>
                <w:bCs/>
                <w:szCs w:val="24"/>
                <w:lang w:val="en-US"/>
              </w:rPr>
              <w:instrText>com</w:instrText>
            </w:r>
            <w:r w:rsidR="00875062" w:rsidRPr="00875062">
              <w:rPr>
                <w:b/>
                <w:bCs/>
                <w:szCs w:val="24"/>
              </w:rPr>
              <w:instrText>/</w:instrText>
            </w:r>
            <w:r w:rsidR="00875062">
              <w:rPr>
                <w:b/>
                <w:bCs/>
                <w:szCs w:val="24"/>
                <w:lang w:val="en-US"/>
              </w:rPr>
              <w:instrText>documents</w:instrText>
            </w:r>
            <w:r w:rsidR="00875062" w:rsidRPr="00875062">
              <w:rPr>
                <w:b/>
                <w:bCs/>
                <w:szCs w:val="24"/>
              </w:rPr>
              <w:instrText>/?</w:instrText>
            </w:r>
            <w:r w:rsidR="00875062">
              <w:rPr>
                <w:b/>
                <w:bCs/>
                <w:szCs w:val="24"/>
                <w:lang w:val="en-US"/>
              </w:rPr>
              <w:instrText>uuid</w:instrText>
            </w:r>
            <w:r w:rsidR="00875062" w:rsidRPr="00875062">
              <w:rPr>
                <w:b/>
                <w:bCs/>
                <w:szCs w:val="24"/>
              </w:rPr>
              <w:instrText>=</w:instrText>
            </w:r>
            <w:r w:rsidR="00875062">
              <w:rPr>
                <w:b/>
                <w:bCs/>
                <w:szCs w:val="24"/>
                <w:lang w:val="en-US"/>
              </w:rPr>
              <w:instrText>a</w:instrText>
            </w:r>
            <w:r w:rsidR="00875062" w:rsidRPr="00875062">
              <w:rPr>
                <w:b/>
                <w:bCs/>
                <w:szCs w:val="24"/>
              </w:rPr>
              <w:instrText>3760</w:instrText>
            </w:r>
            <w:r w:rsidR="00875062">
              <w:rPr>
                <w:b/>
                <w:bCs/>
                <w:szCs w:val="24"/>
                <w:lang w:val="en-US"/>
              </w:rPr>
              <w:instrText>de</w:instrText>
            </w:r>
            <w:r w:rsidR="00875062" w:rsidRPr="00875062">
              <w:rPr>
                <w:b/>
                <w:bCs/>
                <w:szCs w:val="24"/>
              </w:rPr>
              <w:instrText>1-080</w:instrText>
            </w:r>
            <w:r w:rsidR="00875062">
              <w:rPr>
                <w:b/>
                <w:bCs/>
                <w:szCs w:val="24"/>
                <w:lang w:val="en-US"/>
              </w:rPr>
              <w:instrText>f</w:instrText>
            </w:r>
            <w:r w:rsidR="00875062" w:rsidRPr="00875062">
              <w:rPr>
                <w:b/>
                <w:bCs/>
                <w:szCs w:val="24"/>
              </w:rPr>
              <w:instrText>-3</w:instrText>
            </w:r>
            <w:r w:rsidR="00875062">
              <w:rPr>
                <w:b/>
                <w:bCs/>
                <w:szCs w:val="24"/>
                <w:lang w:val="en-US"/>
              </w:rPr>
              <w:instrText>d</w:instrText>
            </w:r>
            <w:r w:rsidR="00875062" w:rsidRPr="00875062">
              <w:rPr>
                <w:b/>
                <w:bCs/>
                <w:szCs w:val="24"/>
              </w:rPr>
              <w:instrText>4</w:instrText>
            </w:r>
            <w:r w:rsidR="00875062">
              <w:rPr>
                <w:b/>
                <w:bCs/>
                <w:szCs w:val="24"/>
                <w:lang w:val="en-US"/>
              </w:rPr>
              <w:instrText>f</w:instrText>
            </w:r>
            <w:r w:rsidR="00875062" w:rsidRPr="00875062">
              <w:rPr>
                <w:b/>
                <w:bCs/>
                <w:szCs w:val="24"/>
              </w:rPr>
              <w:instrText>-8</w:instrText>
            </w:r>
            <w:r w:rsidR="00875062">
              <w:rPr>
                <w:b/>
                <w:bCs/>
                <w:szCs w:val="24"/>
                <w:lang w:val="en-US"/>
              </w:rPr>
              <w:instrText>c</w:instrText>
            </w:r>
            <w:r w:rsidR="00875062" w:rsidRPr="00875062">
              <w:rPr>
                <w:b/>
                <w:bCs/>
                <w:szCs w:val="24"/>
              </w:rPr>
              <w:instrText>60-</w:instrText>
            </w:r>
            <w:r w:rsidR="00875062">
              <w:rPr>
                <w:b/>
                <w:bCs/>
                <w:szCs w:val="24"/>
                <w:lang w:val="en-US"/>
              </w:rPr>
              <w:instrText>d</w:instrText>
            </w:r>
            <w:r w:rsidR="00875062" w:rsidRPr="00875062">
              <w:rPr>
                <w:b/>
                <w:bCs/>
                <w:szCs w:val="24"/>
              </w:rPr>
              <w:instrText>4826</w:instrText>
            </w:r>
            <w:r w:rsidR="00875062">
              <w:rPr>
                <w:b/>
                <w:bCs/>
                <w:szCs w:val="24"/>
                <w:lang w:val="en-US"/>
              </w:rPr>
              <w:instrText>b</w:instrText>
            </w:r>
            <w:r w:rsidR="00875062" w:rsidRPr="00875062">
              <w:rPr>
                <w:b/>
                <w:bCs/>
                <w:szCs w:val="24"/>
              </w:rPr>
              <w:instrText>16</w:instrText>
            </w:r>
            <w:r w:rsidR="00875062">
              <w:rPr>
                <w:b/>
                <w:bCs/>
                <w:szCs w:val="24"/>
                <w:lang w:val="en-US"/>
              </w:rPr>
              <w:instrText>a</w:instrText>
            </w:r>
            <w:r w:rsidR="00875062" w:rsidRPr="00875062">
              <w:rPr>
                <w:b/>
                <w:bCs/>
                <w:szCs w:val="24"/>
              </w:rPr>
              <w:instrText>473"]}],"</w:instrText>
            </w:r>
            <w:r w:rsidR="00875062">
              <w:rPr>
                <w:b/>
                <w:bCs/>
                <w:szCs w:val="24"/>
                <w:lang w:val="en-US"/>
              </w:rPr>
              <w:instrText>mendeley</w:instrText>
            </w:r>
            <w:r w:rsidR="00875062" w:rsidRPr="00875062">
              <w:rPr>
                <w:b/>
                <w:bCs/>
                <w:szCs w:val="24"/>
              </w:rPr>
              <w:instrText>":{"</w:instrText>
            </w:r>
            <w:r w:rsidR="00875062">
              <w:rPr>
                <w:b/>
                <w:bCs/>
                <w:szCs w:val="24"/>
                <w:lang w:val="en-US"/>
              </w:rPr>
              <w:instrText>formattedCitation</w:instrText>
            </w:r>
            <w:r w:rsidR="00875062" w:rsidRPr="00875062">
              <w:rPr>
                <w:b/>
                <w:bCs/>
                <w:szCs w:val="24"/>
              </w:rPr>
              <w:instrText>":"[61]","</w:instrText>
            </w:r>
            <w:r w:rsidR="00875062">
              <w:rPr>
                <w:b/>
                <w:bCs/>
                <w:szCs w:val="24"/>
                <w:lang w:val="en-US"/>
              </w:rPr>
              <w:instrText>plainTextFormattedCitation</w:instrText>
            </w:r>
            <w:r w:rsidR="00875062" w:rsidRPr="00875062">
              <w:rPr>
                <w:b/>
                <w:bCs/>
                <w:szCs w:val="24"/>
              </w:rPr>
              <w:instrText>":"[61]","</w:instrText>
            </w:r>
            <w:r w:rsidR="00875062">
              <w:rPr>
                <w:b/>
                <w:bCs/>
                <w:szCs w:val="24"/>
                <w:lang w:val="en-US"/>
              </w:rPr>
              <w:instrText>previouslyFormattedCitation</w:instrText>
            </w:r>
            <w:r w:rsidR="00875062" w:rsidRPr="00875062">
              <w:rPr>
                <w:b/>
                <w:bCs/>
                <w:szCs w:val="24"/>
              </w:rPr>
              <w:instrText>":"[61]"},"</w:instrText>
            </w:r>
            <w:r w:rsidR="00875062">
              <w:rPr>
                <w:b/>
                <w:bCs/>
                <w:szCs w:val="24"/>
                <w:lang w:val="en-US"/>
              </w:rPr>
              <w:instrText>properties</w:instrText>
            </w:r>
            <w:r w:rsidR="00875062" w:rsidRPr="00875062">
              <w:rPr>
                <w:b/>
                <w:bCs/>
                <w:szCs w:val="24"/>
              </w:rPr>
              <w:instrText>":{"</w:instrText>
            </w:r>
            <w:r w:rsidR="00875062">
              <w:rPr>
                <w:b/>
                <w:bCs/>
                <w:szCs w:val="24"/>
                <w:lang w:val="en-US"/>
              </w:rPr>
              <w:instrText>noteIndex</w:instrText>
            </w:r>
            <w:r w:rsidR="00875062" w:rsidRPr="00875062">
              <w:rPr>
                <w:b/>
                <w:bCs/>
                <w:szCs w:val="24"/>
              </w:rPr>
              <w:instrText>":0},"</w:instrText>
            </w:r>
            <w:r w:rsidR="00875062">
              <w:rPr>
                <w:b/>
                <w:bCs/>
                <w:szCs w:val="24"/>
                <w:lang w:val="en-US"/>
              </w:rPr>
              <w:instrText>schema</w:instrText>
            </w:r>
            <w:r w:rsidR="00875062" w:rsidRPr="00875062">
              <w:rPr>
                <w:b/>
                <w:bCs/>
                <w:szCs w:val="24"/>
              </w:rPr>
              <w:instrText>":"</w:instrText>
            </w:r>
            <w:r w:rsidR="00875062">
              <w:rPr>
                <w:b/>
                <w:bCs/>
                <w:szCs w:val="24"/>
                <w:lang w:val="en-US"/>
              </w:rPr>
              <w:instrText>https</w:instrText>
            </w:r>
            <w:r w:rsidR="00875062" w:rsidRPr="00875062">
              <w:rPr>
                <w:b/>
                <w:bCs/>
                <w:szCs w:val="24"/>
              </w:rPr>
              <w:instrText>://</w:instrText>
            </w:r>
            <w:r w:rsidR="00875062">
              <w:rPr>
                <w:b/>
                <w:bCs/>
                <w:szCs w:val="24"/>
                <w:lang w:val="en-US"/>
              </w:rPr>
              <w:instrText>github</w:instrText>
            </w:r>
            <w:r w:rsidR="00875062" w:rsidRPr="00875062">
              <w:rPr>
                <w:b/>
                <w:bCs/>
                <w:szCs w:val="24"/>
              </w:rPr>
              <w:instrText>.</w:instrText>
            </w:r>
            <w:r w:rsidR="00875062">
              <w:rPr>
                <w:b/>
                <w:bCs/>
                <w:szCs w:val="24"/>
                <w:lang w:val="en-US"/>
              </w:rPr>
              <w:instrText>com</w:instrText>
            </w:r>
            <w:r w:rsidR="00875062" w:rsidRPr="00875062">
              <w:rPr>
                <w:b/>
                <w:bCs/>
                <w:szCs w:val="24"/>
              </w:rPr>
              <w:instrText>/</w:instrText>
            </w:r>
            <w:r w:rsidR="00875062">
              <w:rPr>
                <w:b/>
                <w:bCs/>
                <w:szCs w:val="24"/>
                <w:lang w:val="en-US"/>
              </w:rPr>
              <w:instrText>citation</w:instrText>
            </w:r>
            <w:r w:rsidR="00875062" w:rsidRPr="00875062">
              <w:rPr>
                <w:b/>
                <w:bCs/>
                <w:szCs w:val="24"/>
              </w:rPr>
              <w:instrText>-</w:instrText>
            </w:r>
            <w:r w:rsidR="00875062">
              <w:rPr>
                <w:b/>
                <w:bCs/>
                <w:szCs w:val="24"/>
                <w:lang w:val="en-US"/>
              </w:rPr>
              <w:instrText>style</w:instrText>
            </w:r>
            <w:r w:rsidR="00875062" w:rsidRPr="00875062">
              <w:rPr>
                <w:b/>
                <w:bCs/>
                <w:szCs w:val="24"/>
              </w:rPr>
              <w:instrText>-</w:instrText>
            </w:r>
            <w:r w:rsidR="00875062">
              <w:rPr>
                <w:b/>
                <w:bCs/>
                <w:szCs w:val="24"/>
                <w:lang w:val="en-US"/>
              </w:rPr>
              <w:instrText>language</w:instrText>
            </w:r>
            <w:r w:rsidR="00875062" w:rsidRPr="00875062">
              <w:rPr>
                <w:b/>
                <w:bCs/>
                <w:szCs w:val="24"/>
              </w:rPr>
              <w:instrText>/</w:instrText>
            </w:r>
            <w:r w:rsidR="00875062">
              <w:rPr>
                <w:b/>
                <w:bCs/>
                <w:szCs w:val="24"/>
                <w:lang w:val="en-US"/>
              </w:rPr>
              <w:instrText>schema</w:instrText>
            </w:r>
            <w:r w:rsidR="00875062" w:rsidRPr="00875062">
              <w:rPr>
                <w:b/>
                <w:bCs/>
                <w:szCs w:val="24"/>
              </w:rPr>
              <w:instrText>/</w:instrText>
            </w:r>
            <w:r w:rsidR="00875062">
              <w:rPr>
                <w:b/>
                <w:bCs/>
                <w:szCs w:val="24"/>
                <w:lang w:val="en-US"/>
              </w:rPr>
              <w:instrText>raw</w:instrText>
            </w:r>
            <w:r w:rsidR="00875062" w:rsidRPr="00875062">
              <w:rPr>
                <w:b/>
                <w:bCs/>
                <w:szCs w:val="24"/>
              </w:rPr>
              <w:instrText>/</w:instrText>
            </w:r>
            <w:r w:rsidR="00875062">
              <w:rPr>
                <w:b/>
                <w:bCs/>
                <w:szCs w:val="24"/>
                <w:lang w:val="en-US"/>
              </w:rPr>
              <w:instrText>master</w:instrText>
            </w:r>
            <w:r w:rsidR="00875062" w:rsidRPr="00875062">
              <w:rPr>
                <w:b/>
                <w:bCs/>
                <w:szCs w:val="24"/>
              </w:rPr>
              <w:instrText>/</w:instrText>
            </w:r>
            <w:r w:rsidR="00875062">
              <w:rPr>
                <w:b/>
                <w:bCs/>
                <w:szCs w:val="24"/>
                <w:lang w:val="en-US"/>
              </w:rPr>
              <w:instrText>csl</w:instrText>
            </w:r>
            <w:r w:rsidR="00875062" w:rsidRPr="00875062">
              <w:rPr>
                <w:b/>
                <w:bCs/>
                <w:szCs w:val="24"/>
              </w:rPr>
              <w:instrText>-</w:instrText>
            </w:r>
            <w:r w:rsidR="00875062">
              <w:rPr>
                <w:b/>
                <w:bCs/>
                <w:szCs w:val="24"/>
                <w:lang w:val="en-US"/>
              </w:rPr>
              <w:instrText>citation</w:instrText>
            </w:r>
            <w:r w:rsidR="00875062" w:rsidRPr="00875062">
              <w:rPr>
                <w:b/>
                <w:bCs/>
                <w:szCs w:val="24"/>
              </w:rPr>
              <w:instrText>.</w:instrText>
            </w:r>
            <w:r w:rsidR="00875062">
              <w:rPr>
                <w:b/>
                <w:bCs/>
                <w:szCs w:val="24"/>
                <w:lang w:val="en-US"/>
              </w:rPr>
              <w:instrText>json</w:instrText>
            </w:r>
            <w:r w:rsidR="00875062" w:rsidRPr="00875062">
              <w:rPr>
                <w:b/>
                <w:bCs/>
                <w:szCs w:val="24"/>
              </w:rPr>
              <w:instrText>"}</w:instrText>
            </w:r>
            <w:r w:rsidR="00CF3D97" w:rsidRPr="007A7B3D">
              <w:rPr>
                <w:b/>
                <w:bCs/>
                <w:szCs w:val="24"/>
                <w:lang w:val="en-US"/>
              </w:rPr>
              <w:fldChar w:fldCharType="separate"/>
            </w:r>
            <w:r w:rsidR="00D34570" w:rsidRPr="00D34570">
              <w:rPr>
                <w:bCs/>
                <w:noProof/>
                <w:szCs w:val="24"/>
              </w:rPr>
              <w:t>[61]</w:t>
            </w:r>
            <w:r w:rsidR="00CF3D97" w:rsidRPr="007A7B3D">
              <w:rPr>
                <w:b/>
                <w:bCs/>
                <w:szCs w:val="24"/>
                <w:lang w:val="en-US"/>
              </w:rPr>
              <w:fldChar w:fldCharType="end"/>
            </w:r>
          </w:p>
        </w:tc>
      </w:tr>
      <w:tr w:rsidR="00571482" w:rsidRPr="007A7B3D" w14:paraId="75BE8BDB" w14:textId="77777777" w:rsidTr="003E2397">
        <w:trPr>
          <w:trHeight w:val="329"/>
        </w:trPr>
        <w:tc>
          <w:tcPr>
            <w:tcW w:w="2339" w:type="dxa"/>
            <w:tcBorders>
              <w:top w:val="single" w:sz="4" w:space="0" w:color="auto"/>
              <w:left w:val="single" w:sz="4" w:space="0" w:color="auto"/>
              <w:bottom w:val="single" w:sz="4" w:space="0" w:color="auto"/>
              <w:right w:val="single" w:sz="4" w:space="0" w:color="auto"/>
            </w:tcBorders>
            <w:hideMark/>
          </w:tcPr>
          <w:p w14:paraId="238AC55C" w14:textId="77777777" w:rsidR="00571482" w:rsidRPr="007A7B3D" w:rsidRDefault="00571482" w:rsidP="003E2397">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1DC217CA" w14:textId="77777777" w:rsidR="00571482" w:rsidRPr="007A7B3D" w:rsidRDefault="00571482" w:rsidP="003E2397">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3A177128" w14:textId="77777777" w:rsidR="00571482" w:rsidRPr="007A7B3D" w:rsidRDefault="00571482" w:rsidP="003E2397">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305CDE07" w14:textId="77777777" w:rsidR="00571482" w:rsidRPr="007A7B3D" w:rsidRDefault="00571482" w:rsidP="003E2397">
            <w:pPr>
              <w:spacing w:line="240" w:lineRule="auto"/>
              <w:ind w:firstLine="0"/>
              <w:jc w:val="left"/>
              <w:rPr>
                <w:szCs w:val="24"/>
              </w:rPr>
            </w:pPr>
            <w:r w:rsidRPr="007A7B3D">
              <w:rPr>
                <w:szCs w:val="24"/>
              </w:rPr>
              <w:t>Дни введения</w:t>
            </w:r>
          </w:p>
        </w:tc>
      </w:tr>
      <w:tr w:rsidR="00D916F1" w:rsidRPr="007A7B3D" w14:paraId="22F85F97" w14:textId="77777777" w:rsidTr="00F94148">
        <w:trPr>
          <w:trHeight w:val="70"/>
        </w:trPr>
        <w:tc>
          <w:tcPr>
            <w:tcW w:w="2339" w:type="dxa"/>
            <w:tcBorders>
              <w:top w:val="single" w:sz="4" w:space="0" w:color="auto"/>
              <w:left w:val="single" w:sz="4" w:space="0" w:color="auto"/>
              <w:bottom w:val="single" w:sz="4" w:space="0" w:color="auto"/>
              <w:right w:val="single" w:sz="4" w:space="0" w:color="auto"/>
            </w:tcBorders>
          </w:tcPr>
          <w:p w14:paraId="2A083E2E" w14:textId="77777777" w:rsidR="00D916F1" w:rsidRPr="007A7B3D" w:rsidRDefault="003F1E7D" w:rsidP="0001073F">
            <w:pPr>
              <w:spacing w:line="240" w:lineRule="auto"/>
              <w:ind w:firstLine="0"/>
              <w:jc w:val="left"/>
              <w:rPr>
                <w:szCs w:val="24"/>
              </w:rPr>
            </w:pPr>
            <w:r w:rsidRPr="007A7B3D">
              <w:rPr>
                <w:szCs w:val="24"/>
              </w:rPr>
              <w:t>Аспарагиназа</w:t>
            </w:r>
            <w:r w:rsidR="00D916F1" w:rsidRPr="007A7B3D">
              <w:rPr>
                <w:szCs w:val="24"/>
              </w:rPr>
              <w:t>**</w:t>
            </w:r>
          </w:p>
        </w:tc>
        <w:tc>
          <w:tcPr>
            <w:tcW w:w="2339" w:type="dxa"/>
            <w:tcBorders>
              <w:top w:val="single" w:sz="4" w:space="0" w:color="auto"/>
              <w:left w:val="single" w:sz="4" w:space="0" w:color="auto"/>
              <w:bottom w:val="single" w:sz="4" w:space="0" w:color="auto"/>
              <w:right w:val="single" w:sz="4" w:space="0" w:color="auto"/>
            </w:tcBorders>
          </w:tcPr>
          <w:p w14:paraId="19463AAA" w14:textId="77777777" w:rsidR="00D916F1" w:rsidRPr="007A7B3D" w:rsidRDefault="00D916F1" w:rsidP="0001073F">
            <w:pPr>
              <w:spacing w:line="240" w:lineRule="auto"/>
              <w:ind w:firstLine="0"/>
              <w:jc w:val="left"/>
              <w:rPr>
                <w:szCs w:val="24"/>
                <w:vertAlign w:val="superscript"/>
              </w:rPr>
            </w:pPr>
            <w:r w:rsidRPr="007A7B3D">
              <w:rPr>
                <w:szCs w:val="24"/>
              </w:rPr>
              <w:t>6 000 МЕ/м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364537F7" w14:textId="77777777" w:rsidR="00D916F1" w:rsidRPr="007A7B3D" w:rsidRDefault="00F1411C" w:rsidP="0001073F">
            <w:pPr>
              <w:spacing w:line="240" w:lineRule="auto"/>
              <w:ind w:firstLine="0"/>
              <w:jc w:val="left"/>
              <w:rPr>
                <w:szCs w:val="24"/>
              </w:rPr>
            </w:pPr>
            <w:r w:rsidRPr="007A7B3D">
              <w:rPr>
                <w:szCs w:val="24"/>
              </w:rPr>
              <w:t>в</w:t>
            </w:r>
            <w:r w:rsidR="003D1BDE" w:rsidRPr="007A7B3D">
              <w:rPr>
                <w:szCs w:val="24"/>
              </w:rPr>
              <w:t>/м</w:t>
            </w:r>
          </w:p>
        </w:tc>
        <w:tc>
          <w:tcPr>
            <w:tcW w:w="2339" w:type="dxa"/>
            <w:tcBorders>
              <w:top w:val="single" w:sz="4" w:space="0" w:color="auto"/>
              <w:left w:val="single" w:sz="4" w:space="0" w:color="auto"/>
              <w:bottom w:val="single" w:sz="4" w:space="0" w:color="auto"/>
              <w:right w:val="single" w:sz="4" w:space="0" w:color="auto"/>
            </w:tcBorders>
          </w:tcPr>
          <w:p w14:paraId="1880DF04" w14:textId="77777777" w:rsidR="00D916F1" w:rsidRPr="007A7B3D" w:rsidRDefault="00D916F1" w:rsidP="0001073F">
            <w:pPr>
              <w:spacing w:line="240" w:lineRule="auto"/>
              <w:ind w:firstLine="0"/>
              <w:jc w:val="left"/>
              <w:rPr>
                <w:szCs w:val="24"/>
              </w:rPr>
            </w:pPr>
            <w:r w:rsidRPr="007A7B3D">
              <w:t>2, 4. 6, 8</w:t>
            </w:r>
          </w:p>
        </w:tc>
      </w:tr>
      <w:tr w:rsidR="005E12CF" w:rsidRPr="007A7B3D" w14:paraId="75343BA8" w14:textId="77777777" w:rsidTr="0001073F">
        <w:trPr>
          <w:trHeight w:val="329"/>
        </w:trPr>
        <w:tc>
          <w:tcPr>
            <w:tcW w:w="2339" w:type="dxa"/>
            <w:tcBorders>
              <w:top w:val="single" w:sz="4" w:space="0" w:color="auto"/>
              <w:left w:val="single" w:sz="4" w:space="0" w:color="auto"/>
              <w:bottom w:val="single" w:sz="4" w:space="0" w:color="auto"/>
              <w:right w:val="single" w:sz="4" w:space="0" w:color="auto"/>
            </w:tcBorders>
          </w:tcPr>
          <w:p w14:paraId="2D77F41B" w14:textId="77777777" w:rsidR="005E12CF" w:rsidRPr="007A7B3D" w:rsidRDefault="00F53E9D" w:rsidP="0001073F">
            <w:pPr>
              <w:spacing w:line="240" w:lineRule="auto"/>
              <w:ind w:firstLine="0"/>
              <w:jc w:val="left"/>
              <w:rPr>
                <w:szCs w:val="24"/>
              </w:rPr>
            </w:pPr>
            <w:r w:rsidRPr="007A7B3D">
              <w:rPr>
                <w:szCs w:val="24"/>
              </w:rPr>
              <w:t>#</w:t>
            </w:r>
            <w:r w:rsidR="005E12CF" w:rsidRPr="007A7B3D">
              <w:rPr>
                <w:szCs w:val="24"/>
              </w:rPr>
              <w:t>Метотрексат</w:t>
            </w:r>
            <w:r w:rsidR="005E12CF" w:rsidRPr="007A7B3D">
              <w:t>**</w:t>
            </w:r>
          </w:p>
        </w:tc>
        <w:tc>
          <w:tcPr>
            <w:tcW w:w="2339" w:type="dxa"/>
            <w:tcBorders>
              <w:top w:val="single" w:sz="4" w:space="0" w:color="auto"/>
              <w:left w:val="single" w:sz="4" w:space="0" w:color="auto"/>
              <w:bottom w:val="single" w:sz="4" w:space="0" w:color="auto"/>
              <w:right w:val="single" w:sz="4" w:space="0" w:color="auto"/>
            </w:tcBorders>
          </w:tcPr>
          <w:p w14:paraId="6DDC77E3" w14:textId="77777777" w:rsidR="005E12CF" w:rsidRPr="007A7B3D" w:rsidRDefault="005E12CF" w:rsidP="0001073F">
            <w:pPr>
              <w:spacing w:line="240" w:lineRule="auto"/>
              <w:ind w:left="1416" w:hanging="1416"/>
              <w:jc w:val="left"/>
              <w:rPr>
                <w:szCs w:val="24"/>
              </w:rPr>
            </w:pPr>
            <w:r w:rsidRPr="007A7B3D">
              <w:rPr>
                <w:szCs w:val="24"/>
              </w:rPr>
              <w:t>3 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3DF035A1" w14:textId="77777777" w:rsidR="005E12CF" w:rsidRPr="007A7B3D" w:rsidRDefault="005E12CF" w:rsidP="0001073F">
            <w:pPr>
              <w:spacing w:line="240" w:lineRule="auto"/>
              <w:ind w:firstLine="0"/>
              <w:jc w:val="left"/>
              <w:rPr>
                <w:szCs w:val="24"/>
              </w:rPr>
            </w:pPr>
            <w:r w:rsidRPr="007A7B3D">
              <w:rPr>
                <w:szCs w:val="24"/>
              </w:rPr>
              <w:t>в/в капельно в течение 6 часов</w:t>
            </w:r>
          </w:p>
        </w:tc>
        <w:tc>
          <w:tcPr>
            <w:tcW w:w="2339" w:type="dxa"/>
            <w:tcBorders>
              <w:top w:val="single" w:sz="4" w:space="0" w:color="auto"/>
              <w:left w:val="single" w:sz="4" w:space="0" w:color="auto"/>
              <w:bottom w:val="single" w:sz="4" w:space="0" w:color="auto"/>
              <w:right w:val="single" w:sz="4" w:space="0" w:color="auto"/>
            </w:tcBorders>
          </w:tcPr>
          <w:p w14:paraId="43462633" w14:textId="77777777" w:rsidR="005E12CF" w:rsidRPr="007A7B3D" w:rsidRDefault="005E12CF" w:rsidP="0001073F">
            <w:pPr>
              <w:spacing w:line="240" w:lineRule="auto"/>
              <w:ind w:firstLine="0"/>
              <w:jc w:val="left"/>
              <w:rPr>
                <w:szCs w:val="24"/>
              </w:rPr>
            </w:pPr>
            <w:r w:rsidRPr="007A7B3D">
              <w:rPr>
                <w:szCs w:val="24"/>
              </w:rPr>
              <w:t>1</w:t>
            </w:r>
          </w:p>
        </w:tc>
      </w:tr>
      <w:tr w:rsidR="005E12CF" w:rsidRPr="007A7B3D" w14:paraId="6D3E2222" w14:textId="77777777" w:rsidTr="00F1411C">
        <w:trPr>
          <w:trHeight w:val="270"/>
        </w:trPr>
        <w:tc>
          <w:tcPr>
            <w:tcW w:w="2339" w:type="dxa"/>
            <w:tcBorders>
              <w:top w:val="single" w:sz="4" w:space="0" w:color="auto"/>
              <w:left w:val="single" w:sz="4" w:space="0" w:color="auto"/>
              <w:bottom w:val="single" w:sz="4" w:space="0" w:color="auto"/>
              <w:right w:val="single" w:sz="4" w:space="0" w:color="auto"/>
            </w:tcBorders>
          </w:tcPr>
          <w:p w14:paraId="6FE180A8" w14:textId="77777777" w:rsidR="005E12CF" w:rsidRPr="007A7B3D" w:rsidRDefault="005E12CF" w:rsidP="0001073F">
            <w:pPr>
              <w:spacing w:line="240" w:lineRule="auto"/>
              <w:ind w:firstLine="0"/>
              <w:jc w:val="left"/>
            </w:pPr>
            <w:r w:rsidRPr="007A7B3D">
              <w:rPr>
                <w:szCs w:val="24"/>
              </w:rPr>
              <w:t>Дексаметазон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3911AB23" w14:textId="77777777" w:rsidR="005E12CF" w:rsidRPr="007A7B3D" w:rsidRDefault="005E12CF" w:rsidP="0001073F">
            <w:pPr>
              <w:spacing w:line="240" w:lineRule="auto"/>
              <w:ind w:firstLine="0"/>
              <w:jc w:val="left"/>
              <w:rPr>
                <w:szCs w:val="24"/>
                <w:vertAlign w:val="superscript"/>
              </w:rPr>
            </w:pPr>
            <w:r w:rsidRPr="007A7B3D">
              <w:rPr>
                <w:szCs w:val="24"/>
              </w:rPr>
              <w:t>40 мг</w:t>
            </w:r>
          </w:p>
        </w:tc>
        <w:tc>
          <w:tcPr>
            <w:tcW w:w="2339" w:type="dxa"/>
            <w:tcBorders>
              <w:top w:val="single" w:sz="4" w:space="0" w:color="auto"/>
              <w:left w:val="single" w:sz="4" w:space="0" w:color="auto"/>
              <w:bottom w:val="single" w:sz="4" w:space="0" w:color="auto"/>
              <w:right w:val="single" w:sz="4" w:space="0" w:color="auto"/>
            </w:tcBorders>
          </w:tcPr>
          <w:p w14:paraId="75DF2C29" w14:textId="77777777" w:rsidR="005E12CF" w:rsidRPr="007A7B3D" w:rsidRDefault="005E12CF" w:rsidP="0001073F">
            <w:pPr>
              <w:spacing w:line="240" w:lineRule="auto"/>
              <w:ind w:firstLine="0"/>
              <w:jc w:val="left"/>
              <w:rPr>
                <w:szCs w:val="24"/>
              </w:rPr>
            </w:pPr>
            <w:r w:rsidRPr="007A7B3D">
              <w:rPr>
                <w:szCs w:val="24"/>
              </w:rPr>
              <w:t xml:space="preserve">в/в </w:t>
            </w:r>
            <w:r w:rsidR="00F1411C" w:rsidRPr="007A7B3D">
              <w:rPr>
                <w:szCs w:val="24"/>
              </w:rPr>
              <w:t>или внутрь</w:t>
            </w:r>
          </w:p>
        </w:tc>
        <w:tc>
          <w:tcPr>
            <w:tcW w:w="2339" w:type="dxa"/>
            <w:tcBorders>
              <w:top w:val="single" w:sz="4" w:space="0" w:color="auto"/>
              <w:left w:val="single" w:sz="4" w:space="0" w:color="auto"/>
              <w:bottom w:val="single" w:sz="4" w:space="0" w:color="auto"/>
              <w:right w:val="single" w:sz="4" w:space="0" w:color="auto"/>
            </w:tcBorders>
          </w:tcPr>
          <w:p w14:paraId="0DAE27EB" w14:textId="77777777" w:rsidR="005E12CF" w:rsidRPr="007A7B3D" w:rsidRDefault="005E12CF" w:rsidP="0001073F">
            <w:pPr>
              <w:spacing w:line="240" w:lineRule="auto"/>
              <w:ind w:firstLine="0"/>
              <w:jc w:val="left"/>
              <w:rPr>
                <w:szCs w:val="24"/>
              </w:rPr>
            </w:pPr>
            <w:r w:rsidRPr="007A7B3D">
              <w:rPr>
                <w:szCs w:val="24"/>
              </w:rPr>
              <w:t>1-4</w:t>
            </w:r>
          </w:p>
        </w:tc>
      </w:tr>
      <w:tr w:rsidR="00571482" w:rsidRPr="007A7B3D" w14:paraId="20B7BF79" w14:textId="77777777" w:rsidTr="003E2397">
        <w:tc>
          <w:tcPr>
            <w:tcW w:w="9356" w:type="dxa"/>
            <w:gridSpan w:val="4"/>
            <w:tcBorders>
              <w:top w:val="single" w:sz="4" w:space="0" w:color="auto"/>
              <w:left w:val="single" w:sz="4" w:space="0" w:color="auto"/>
              <w:bottom w:val="single" w:sz="4" w:space="0" w:color="auto"/>
              <w:right w:val="single" w:sz="4" w:space="0" w:color="auto"/>
            </w:tcBorders>
            <w:vAlign w:val="center"/>
          </w:tcPr>
          <w:p w14:paraId="03B0624C" w14:textId="77777777" w:rsidR="0062583E" w:rsidRPr="007A7B3D" w:rsidRDefault="00571482" w:rsidP="003E2397">
            <w:pPr>
              <w:spacing w:line="240" w:lineRule="auto"/>
              <w:ind w:firstLine="0"/>
              <w:jc w:val="left"/>
              <w:rPr>
                <w:szCs w:val="24"/>
              </w:rPr>
            </w:pPr>
            <w:r w:rsidRPr="007A7B3D">
              <w:rPr>
                <w:szCs w:val="24"/>
              </w:rPr>
              <w:t xml:space="preserve">Лечение возобновляется на </w:t>
            </w:r>
            <w:r w:rsidR="005E12CF" w:rsidRPr="007A7B3D">
              <w:rPr>
                <w:szCs w:val="24"/>
              </w:rPr>
              <w:t>2</w:t>
            </w:r>
            <w:r w:rsidR="00CF3D97" w:rsidRPr="007A7B3D">
              <w:rPr>
                <w:szCs w:val="24"/>
              </w:rPr>
              <w:t>1</w:t>
            </w:r>
            <w:r w:rsidRPr="007A7B3D">
              <w:rPr>
                <w:szCs w:val="24"/>
              </w:rPr>
              <w:t xml:space="preserve"> день</w:t>
            </w:r>
          </w:p>
        </w:tc>
      </w:tr>
    </w:tbl>
    <w:p w14:paraId="443951D5" w14:textId="77777777" w:rsidR="00A07386" w:rsidRPr="007A7B3D" w:rsidRDefault="00A07386" w:rsidP="00A07386">
      <w:pPr>
        <w:pStyle w:val="afd"/>
        <w:ind w:firstLine="0"/>
        <w:rPr>
          <w:b/>
          <w:bCs/>
          <w:u w:val="single"/>
        </w:rPr>
      </w:pPr>
      <w:r w:rsidRPr="007A7B3D">
        <w:rPr>
          <w:b/>
          <w:bCs/>
          <w:u w:val="single"/>
        </w:rPr>
        <w:t>3.</w:t>
      </w:r>
      <w:r w:rsidR="005E12CF" w:rsidRPr="007A7B3D">
        <w:rPr>
          <w:b/>
          <w:bCs/>
          <w:u w:val="single"/>
        </w:rPr>
        <w:t>1</w:t>
      </w:r>
      <w:r w:rsidRPr="007A7B3D">
        <w:rPr>
          <w:b/>
          <w:bCs/>
          <w:u w:val="single"/>
        </w:rPr>
        <w:t>.</w:t>
      </w:r>
      <w:r w:rsidR="005E12CF" w:rsidRPr="007A7B3D">
        <w:rPr>
          <w:b/>
          <w:bCs/>
          <w:u w:val="single"/>
        </w:rPr>
        <w:t>4</w:t>
      </w:r>
      <w:r w:rsidRPr="007A7B3D">
        <w:rPr>
          <w:b/>
          <w:bCs/>
          <w:u w:val="single"/>
        </w:rPr>
        <w:t xml:space="preserve"> Схем</w:t>
      </w:r>
      <w:r w:rsidR="00882B99" w:rsidRPr="007A7B3D">
        <w:rPr>
          <w:b/>
          <w:bCs/>
          <w:u w:val="single"/>
        </w:rPr>
        <w:t>а</w:t>
      </w:r>
      <w:r w:rsidRPr="007A7B3D">
        <w:rPr>
          <w:b/>
          <w:bCs/>
          <w:u w:val="single"/>
        </w:rPr>
        <w:t xml:space="preserve"> терапии </w:t>
      </w:r>
      <w:r w:rsidR="009C36FB" w:rsidRPr="007A7B3D">
        <w:rPr>
          <w:b/>
          <w:bCs/>
          <w:u w:val="single"/>
        </w:rPr>
        <w:t>АККЛ</w:t>
      </w:r>
      <w:r w:rsidRPr="007A7B3D">
        <w:rPr>
          <w:b/>
          <w:bCs/>
          <w:u w:val="single"/>
        </w:rPr>
        <w:t xml:space="preserve"> у пациентов до 18 лет</w:t>
      </w:r>
    </w:p>
    <w:p w14:paraId="66054027" w14:textId="1776FD26" w:rsidR="009C36FB" w:rsidRPr="007A7B3D" w:rsidRDefault="009C36FB" w:rsidP="001926F3">
      <w:pPr>
        <w:pStyle w:val="afd"/>
        <w:rPr>
          <w:b/>
          <w:bCs/>
        </w:rPr>
      </w:pPr>
      <w:r w:rsidRPr="007A7B3D">
        <w:rPr>
          <w:b/>
          <w:bCs/>
        </w:rPr>
        <w:t xml:space="preserve">Протокол лечения </w:t>
      </w:r>
      <w:r w:rsidRPr="007A7B3D">
        <w:rPr>
          <w:b/>
          <w:bCs/>
          <w:lang w:val="en-US"/>
        </w:rPr>
        <w:t>ALCL</w:t>
      </w:r>
      <w:r w:rsidR="003D1BDE" w:rsidRPr="007A7B3D">
        <w:rPr>
          <w:b/>
          <w:bCs/>
        </w:rPr>
        <w:t xml:space="preserve"> 99</w:t>
      </w:r>
      <w:r w:rsidR="00882B99" w:rsidRPr="007A7B3D">
        <w:rPr>
          <w:b/>
          <w:bCs/>
        </w:rPr>
        <w:t xml:space="preserve"> </w:t>
      </w:r>
      <w:r w:rsidR="00882B99" w:rsidRPr="007A7B3D">
        <w:rPr>
          <w:b/>
          <w:bCs/>
        </w:rPr>
        <w:fldChar w:fldCharType="begin" w:fldLock="1"/>
      </w:r>
      <w:r w:rsidR="003054B6">
        <w:rPr>
          <w:b/>
          <w:bCs/>
        </w:rPr>
        <w:instrText>ADDIN CSL_CITATION {"citationItems":[{"id":"ITEM-1","itemData":{"DOI":"10.1002/pbc.22940","ISSN":"15455009","abstract":"Background: ALCL99 protocol including six courses of chemotherapy derived from the NHL-BFM protocol is widely used for the treatment of paediatric anaplastic large-cell lymphoma. In the ALCL99 trial, patients were randomised to receive MTX 1g/m2 in 24hr with intrathecal injection (MTX1) versus MTX 3g/m2 in 3hr without intrathecal (MTX3); then to receive or not vinblastine (high-risk patients). The present study provides information about the acute adverse reactions (ARs) during the six courses of the ALCL99 treatment, assesses risk factors for ARs and evaluates the risk of overweight related to treatment. Methods: Data concerning ARs were assessed using CTCv2 and analysed overall and according to the type of course. Results: Between 1999 and 2005, 352 patients were recruited. Toxicity assessed after 2050 courses included grade 4 neutropaenia (70% of courses), grade 3-4 stomatitis (13%), grade 3-4 transaminase elevation (10%) and grade 3-4 infection (5%). Four patients (1%) died of toxicity. The toxicity profile differed between courses-A (significantly more haematological toxicity) and courses-B (significantly more stomatitis). The percentage of ARs was higher after the first course than after subsequent courses. Severe toxicity was more frequent after MTX1 than after MTX3 courses but did not differ between courses with or without vinblastine. Overall 20% of patients had a weight gain exceeding 20%. Conclusions: The high rate of acute toxicity should be considered when using the ALCL99 protocol. Chemotherapy including MTX 3g/m2 in 3hr was less toxic than the same regimen with MTX 1g/m2 in 24hr. Adding vinblastine did not increase the risk of toxicity. © 2011 Wiley-Liss, Inc.","author":[{"dropping-particle":"","family":"Wrobel","given":"Grazyna","non-dropping-particle":"","parse-names":false,"suffix":""},{"dropping-particle":"","family":"Mauguen","given":"Audrey","non-dropping-particle":"","parse-names":false,"suffix":""},{"dropping-particle":"","family":"Rosolen","given":"Angelo","non-dropping-particle":"","parse-names":false,"suffix":""},{"dropping-particle":"","family":"Reiter","given":"Alfred","non-dropping-particle":"","parse-names":false,"suffix":""},{"dropping-particle":"","family":"Williams","given":"Denise","non-dropping-particle":"","parse-names":false,"suffix":""},{"dropping-particle":"","family":"Horibe","given":"Keizo","non-dropping-particle":"","parse-names":false,"suffix":""},{"dropping-particle":"","family":"Brugières","given":"Laurence","non-dropping-particle":"","parse-names":false,"suffix":""},{"dropping-particle":"","family":"Deley","given":"Marie Cécile","non-dropping-particle":"Le","parse-names":false,"suffix":""}],"container-title":"Pediatric Blood and Cancer","id":"ITEM-1","issue":"7","issued":{"date-parts":[["2011","7","1"]]},"page":"1071-1077","title":"Safety assessment of intensive induction therapy in childhood anaplastic large cell lymphoma: Report of the ALCL99 randomised trial","type":"article-journal","volume":"56"},"uris":["http://www.mendeley.com/documents/?uuid=f788efbc-6699-3694-9086-45e40c03f911"]},{"id":"ITEM-2","itemData":{"URL":"https://www.skion.nl/workspace/uploads/alcl-99.pdf","id":"ITEM-2","issued":{"date-parts":[["0"]]},"title":"Protocol ALCL-99","type":"webpage"},"uris":["http://www.mendeley.com/documents/?uuid=16ef1f2f-b7fc-4c8c-acb2-5f30a3501a86"]}],"mendeley":{"formattedCitation":"[40,130]","plainTextFormattedCitation":"[40,130]","previouslyFormattedCitation":"[40,130]"},"properties":{"noteIndex":0},"schema":"https://github.com/citation-style-language/schema/raw/master/csl-citation.json"}</w:instrText>
      </w:r>
      <w:r w:rsidR="00882B99" w:rsidRPr="007A7B3D">
        <w:rPr>
          <w:b/>
          <w:bCs/>
        </w:rPr>
        <w:fldChar w:fldCharType="separate"/>
      </w:r>
      <w:r w:rsidR="00747909" w:rsidRPr="00747909">
        <w:rPr>
          <w:bCs/>
          <w:noProof/>
        </w:rPr>
        <w:t>[40,130]</w:t>
      </w:r>
      <w:r w:rsidR="00882B99" w:rsidRPr="007A7B3D">
        <w:rPr>
          <w:b/>
          <w:bCs/>
        </w:rPr>
        <w:fldChar w:fldCharType="end"/>
      </w:r>
      <w:r w:rsidRPr="007A7B3D">
        <w:rPr>
          <w:b/>
          <w:bCs/>
        </w:rPr>
        <w:t>:</w:t>
      </w:r>
    </w:p>
    <w:tbl>
      <w:tblPr>
        <w:tblStyle w:val="aff9"/>
        <w:tblW w:w="9356" w:type="dxa"/>
        <w:tblInd w:w="-5" w:type="dxa"/>
        <w:tblLayout w:type="fixed"/>
        <w:tblLook w:val="04A0" w:firstRow="1" w:lastRow="0" w:firstColumn="1" w:lastColumn="0" w:noHBand="0" w:noVBand="1"/>
      </w:tblPr>
      <w:tblGrid>
        <w:gridCol w:w="2339"/>
        <w:gridCol w:w="2339"/>
        <w:gridCol w:w="2339"/>
        <w:gridCol w:w="2339"/>
      </w:tblGrid>
      <w:tr w:rsidR="00A07386" w:rsidRPr="007A7B3D" w14:paraId="74ED4281" w14:textId="77777777" w:rsidTr="007C3C41">
        <w:trPr>
          <w:trHeight w:val="329"/>
        </w:trPr>
        <w:tc>
          <w:tcPr>
            <w:tcW w:w="9356" w:type="dxa"/>
            <w:gridSpan w:val="4"/>
            <w:tcBorders>
              <w:top w:val="nil"/>
              <w:left w:val="nil"/>
              <w:bottom w:val="single" w:sz="4" w:space="0" w:color="auto"/>
              <w:right w:val="nil"/>
            </w:tcBorders>
          </w:tcPr>
          <w:p w14:paraId="727B07F5" w14:textId="77777777" w:rsidR="00A07386" w:rsidRPr="007A7B3D" w:rsidRDefault="009C36FB" w:rsidP="007C3C41">
            <w:pPr>
              <w:spacing w:line="240" w:lineRule="auto"/>
              <w:ind w:firstLine="0"/>
              <w:jc w:val="left"/>
              <w:rPr>
                <w:b/>
                <w:bCs/>
                <w:szCs w:val="24"/>
              </w:rPr>
            </w:pPr>
            <w:r w:rsidRPr="007A7B3D">
              <w:rPr>
                <w:b/>
                <w:bCs/>
                <w:szCs w:val="24"/>
              </w:rPr>
              <w:t xml:space="preserve">Предфаза </w:t>
            </w:r>
            <w:r w:rsidRPr="007A7B3D">
              <w:t>(соответствуент циторедуктивной фазе протокола для лечения В-НХЛ) начинать</w:t>
            </w:r>
            <w:r w:rsidR="00C66CA0" w:rsidRPr="007A7B3D">
              <w:t>,</w:t>
            </w:r>
            <w:r w:rsidRPr="007A7B3D">
              <w:t xml:space="preserve"> как только подтвержден диагноз.</w:t>
            </w:r>
          </w:p>
        </w:tc>
      </w:tr>
      <w:tr w:rsidR="00A07386" w:rsidRPr="007A7B3D" w14:paraId="7A331F02"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hideMark/>
          </w:tcPr>
          <w:p w14:paraId="4D1D3C7C" w14:textId="77777777" w:rsidR="00A07386" w:rsidRPr="007A7B3D" w:rsidRDefault="00A07386" w:rsidP="007C3C41">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75A630FE" w14:textId="77777777" w:rsidR="00A07386" w:rsidRPr="007A7B3D" w:rsidRDefault="00A07386" w:rsidP="007C3C41">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03B27936" w14:textId="77777777" w:rsidR="00A07386" w:rsidRPr="007A7B3D" w:rsidRDefault="00A07386" w:rsidP="007C3C41">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70E0C6AF" w14:textId="77777777" w:rsidR="00A07386" w:rsidRPr="007A7B3D" w:rsidRDefault="00A07386" w:rsidP="007C3C41">
            <w:pPr>
              <w:spacing w:line="240" w:lineRule="auto"/>
              <w:ind w:firstLine="0"/>
              <w:jc w:val="left"/>
              <w:rPr>
                <w:szCs w:val="24"/>
              </w:rPr>
            </w:pPr>
            <w:r w:rsidRPr="007A7B3D">
              <w:rPr>
                <w:szCs w:val="24"/>
              </w:rPr>
              <w:t>Дни введения</w:t>
            </w:r>
          </w:p>
        </w:tc>
      </w:tr>
      <w:tr w:rsidR="00D32112" w:rsidRPr="007A7B3D" w14:paraId="1A015720" w14:textId="77777777" w:rsidTr="00973A7E">
        <w:trPr>
          <w:trHeight w:val="329"/>
        </w:trPr>
        <w:tc>
          <w:tcPr>
            <w:tcW w:w="2339" w:type="dxa"/>
            <w:vMerge w:val="restart"/>
            <w:tcBorders>
              <w:top w:val="single" w:sz="4" w:space="0" w:color="auto"/>
              <w:left w:val="single" w:sz="4" w:space="0" w:color="auto"/>
              <w:right w:val="single" w:sz="4" w:space="0" w:color="auto"/>
            </w:tcBorders>
            <w:hideMark/>
          </w:tcPr>
          <w:p w14:paraId="16397E40" w14:textId="77777777" w:rsidR="00D32112" w:rsidRPr="007A7B3D" w:rsidRDefault="00D32112" w:rsidP="007C3C41">
            <w:pPr>
              <w:spacing w:line="240" w:lineRule="auto"/>
              <w:ind w:firstLine="0"/>
              <w:jc w:val="left"/>
              <w:rPr>
                <w:szCs w:val="24"/>
              </w:rPr>
            </w:pPr>
            <w:r w:rsidRPr="007A7B3D">
              <w:rPr>
                <w:szCs w:val="24"/>
              </w:rPr>
              <w:t>Дексаметазон**</w:t>
            </w:r>
          </w:p>
        </w:tc>
        <w:tc>
          <w:tcPr>
            <w:tcW w:w="2339" w:type="dxa"/>
            <w:tcBorders>
              <w:top w:val="single" w:sz="4" w:space="0" w:color="auto"/>
              <w:left w:val="single" w:sz="4" w:space="0" w:color="auto"/>
              <w:bottom w:val="single" w:sz="4" w:space="0" w:color="auto"/>
              <w:right w:val="single" w:sz="4" w:space="0" w:color="auto"/>
            </w:tcBorders>
          </w:tcPr>
          <w:p w14:paraId="36AD0DBB" w14:textId="77777777" w:rsidR="00D32112" w:rsidRPr="007A7B3D" w:rsidRDefault="00D32112" w:rsidP="007C3C41">
            <w:pPr>
              <w:spacing w:line="240" w:lineRule="auto"/>
              <w:ind w:firstLine="0"/>
              <w:jc w:val="left"/>
              <w:rPr>
                <w:szCs w:val="24"/>
              </w:rPr>
            </w:pPr>
            <w:r w:rsidRPr="007A7B3D">
              <w:rPr>
                <w:szCs w:val="24"/>
              </w:rPr>
              <w:t>5 мг/м</w:t>
            </w:r>
            <w:r w:rsidRPr="007A7B3D">
              <w:rPr>
                <w:szCs w:val="24"/>
                <w:vertAlign w:val="superscript"/>
              </w:rPr>
              <w:t>2</w:t>
            </w:r>
            <w:r w:rsidRPr="007A7B3D">
              <w:rPr>
                <w:szCs w:val="24"/>
              </w:rPr>
              <w:t>/сут в 1 прием</w:t>
            </w:r>
          </w:p>
        </w:tc>
        <w:tc>
          <w:tcPr>
            <w:tcW w:w="2339" w:type="dxa"/>
            <w:tcBorders>
              <w:top w:val="single" w:sz="4" w:space="0" w:color="auto"/>
              <w:left w:val="single" w:sz="4" w:space="0" w:color="auto"/>
              <w:bottom w:val="single" w:sz="4" w:space="0" w:color="auto"/>
              <w:right w:val="single" w:sz="4" w:space="0" w:color="auto"/>
            </w:tcBorders>
            <w:hideMark/>
          </w:tcPr>
          <w:p w14:paraId="27F4866B" w14:textId="77777777" w:rsidR="00D32112" w:rsidRPr="007A7B3D" w:rsidRDefault="00D32112" w:rsidP="007C3C41">
            <w:pPr>
              <w:spacing w:line="240" w:lineRule="auto"/>
              <w:ind w:firstLine="0"/>
              <w:jc w:val="left"/>
              <w:rPr>
                <w:szCs w:val="24"/>
              </w:rPr>
            </w:pPr>
            <w:r w:rsidRPr="007A7B3D">
              <w:rPr>
                <w:szCs w:val="24"/>
              </w:rPr>
              <w:t>в/в или внутрь</w:t>
            </w:r>
          </w:p>
        </w:tc>
        <w:tc>
          <w:tcPr>
            <w:tcW w:w="2339" w:type="dxa"/>
            <w:tcBorders>
              <w:top w:val="single" w:sz="4" w:space="0" w:color="auto"/>
              <w:left w:val="single" w:sz="4" w:space="0" w:color="auto"/>
              <w:bottom w:val="single" w:sz="4" w:space="0" w:color="auto"/>
              <w:right w:val="single" w:sz="4" w:space="0" w:color="auto"/>
            </w:tcBorders>
          </w:tcPr>
          <w:p w14:paraId="6AD57549" w14:textId="77777777" w:rsidR="00D32112" w:rsidRPr="007A7B3D" w:rsidRDefault="00D32112" w:rsidP="007C3C41">
            <w:pPr>
              <w:spacing w:line="240" w:lineRule="auto"/>
              <w:ind w:firstLine="0"/>
              <w:jc w:val="left"/>
              <w:rPr>
                <w:szCs w:val="24"/>
              </w:rPr>
            </w:pPr>
            <w:r w:rsidRPr="007A7B3D">
              <w:rPr>
                <w:szCs w:val="24"/>
              </w:rPr>
              <w:t>1, 2</w:t>
            </w:r>
          </w:p>
        </w:tc>
      </w:tr>
      <w:tr w:rsidR="00D32112" w:rsidRPr="007A7B3D" w14:paraId="5F25517C" w14:textId="77777777" w:rsidTr="00973A7E">
        <w:trPr>
          <w:trHeight w:val="329"/>
        </w:trPr>
        <w:tc>
          <w:tcPr>
            <w:tcW w:w="2339" w:type="dxa"/>
            <w:vMerge/>
            <w:tcBorders>
              <w:left w:val="single" w:sz="4" w:space="0" w:color="auto"/>
              <w:bottom w:val="single" w:sz="4" w:space="0" w:color="auto"/>
              <w:right w:val="single" w:sz="4" w:space="0" w:color="auto"/>
            </w:tcBorders>
          </w:tcPr>
          <w:p w14:paraId="407825CA" w14:textId="77777777" w:rsidR="00D32112" w:rsidRPr="007A7B3D" w:rsidRDefault="00D32112" w:rsidP="007C3C41">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5C4E94F1" w14:textId="77777777" w:rsidR="00D32112" w:rsidRPr="007A7B3D" w:rsidRDefault="00D32112" w:rsidP="007C3C41">
            <w:pPr>
              <w:spacing w:line="240" w:lineRule="auto"/>
              <w:ind w:firstLine="0"/>
              <w:jc w:val="left"/>
              <w:rPr>
                <w:szCs w:val="24"/>
              </w:rPr>
            </w:pPr>
            <w:r w:rsidRPr="007A7B3D">
              <w:rPr>
                <w:szCs w:val="24"/>
              </w:rPr>
              <w:t>10 мг/м</w:t>
            </w:r>
            <w:r w:rsidRPr="007A7B3D">
              <w:rPr>
                <w:szCs w:val="24"/>
                <w:vertAlign w:val="superscript"/>
              </w:rPr>
              <w:t>2</w:t>
            </w:r>
            <w:r w:rsidRPr="007A7B3D">
              <w:rPr>
                <w:szCs w:val="24"/>
              </w:rPr>
              <w:t>/сут за 2 приема</w:t>
            </w:r>
          </w:p>
        </w:tc>
        <w:tc>
          <w:tcPr>
            <w:tcW w:w="2339" w:type="dxa"/>
            <w:tcBorders>
              <w:top w:val="single" w:sz="4" w:space="0" w:color="auto"/>
              <w:left w:val="single" w:sz="4" w:space="0" w:color="auto"/>
              <w:bottom w:val="single" w:sz="4" w:space="0" w:color="auto"/>
              <w:right w:val="single" w:sz="4" w:space="0" w:color="auto"/>
            </w:tcBorders>
          </w:tcPr>
          <w:p w14:paraId="4DB4C43B" w14:textId="77777777" w:rsidR="00D32112" w:rsidRPr="007A7B3D" w:rsidRDefault="00D32112" w:rsidP="007C3C41">
            <w:pPr>
              <w:spacing w:line="240" w:lineRule="auto"/>
              <w:ind w:firstLine="0"/>
              <w:jc w:val="left"/>
              <w:rPr>
                <w:szCs w:val="24"/>
              </w:rPr>
            </w:pPr>
            <w:r w:rsidRPr="007A7B3D">
              <w:rPr>
                <w:szCs w:val="24"/>
              </w:rPr>
              <w:t>в/в или внутрь</w:t>
            </w:r>
          </w:p>
        </w:tc>
        <w:tc>
          <w:tcPr>
            <w:tcW w:w="2339" w:type="dxa"/>
            <w:tcBorders>
              <w:top w:val="single" w:sz="4" w:space="0" w:color="auto"/>
              <w:left w:val="single" w:sz="4" w:space="0" w:color="auto"/>
              <w:bottom w:val="single" w:sz="4" w:space="0" w:color="auto"/>
              <w:right w:val="single" w:sz="4" w:space="0" w:color="auto"/>
            </w:tcBorders>
          </w:tcPr>
          <w:p w14:paraId="2AD8EDBE" w14:textId="77777777" w:rsidR="00D32112" w:rsidRPr="007A7B3D" w:rsidRDefault="00D32112" w:rsidP="007C3C41">
            <w:pPr>
              <w:spacing w:line="240" w:lineRule="auto"/>
              <w:ind w:firstLine="0"/>
              <w:jc w:val="left"/>
              <w:rPr>
                <w:szCs w:val="24"/>
              </w:rPr>
            </w:pPr>
            <w:r w:rsidRPr="007A7B3D">
              <w:rPr>
                <w:szCs w:val="24"/>
              </w:rPr>
              <w:t>3-5</w:t>
            </w:r>
          </w:p>
        </w:tc>
      </w:tr>
      <w:tr w:rsidR="00A07386" w:rsidRPr="007A7B3D" w14:paraId="4ED11D89"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35B3FC7B" w14:textId="77777777" w:rsidR="00A07386" w:rsidRPr="007A7B3D" w:rsidRDefault="005A64B3" w:rsidP="007C3C41">
            <w:pPr>
              <w:spacing w:line="240" w:lineRule="auto"/>
              <w:ind w:firstLine="0"/>
              <w:jc w:val="left"/>
            </w:pPr>
            <w:r w:rsidRPr="007A7B3D">
              <w:rPr>
                <w:szCs w:val="24"/>
              </w:rPr>
              <w:t>#</w:t>
            </w:r>
            <w:r w:rsidR="00D32112" w:rsidRPr="007A7B3D">
              <w:rPr>
                <w:szCs w:val="24"/>
              </w:rPr>
              <w:t>Циклофосфамид</w:t>
            </w:r>
            <w:r w:rsidR="00D32112" w:rsidRPr="007A7B3D">
              <w:t>**</w:t>
            </w:r>
          </w:p>
        </w:tc>
        <w:tc>
          <w:tcPr>
            <w:tcW w:w="2339" w:type="dxa"/>
            <w:tcBorders>
              <w:top w:val="single" w:sz="4" w:space="0" w:color="auto"/>
              <w:left w:val="single" w:sz="4" w:space="0" w:color="auto"/>
              <w:bottom w:val="single" w:sz="4" w:space="0" w:color="auto"/>
              <w:right w:val="single" w:sz="4" w:space="0" w:color="auto"/>
            </w:tcBorders>
          </w:tcPr>
          <w:p w14:paraId="54E9CCE1" w14:textId="77777777" w:rsidR="00A07386" w:rsidRPr="007A7B3D" w:rsidRDefault="00D32112" w:rsidP="007C3C41">
            <w:pPr>
              <w:spacing w:line="240" w:lineRule="auto"/>
              <w:ind w:firstLine="0"/>
              <w:jc w:val="left"/>
              <w:rPr>
                <w:szCs w:val="24"/>
              </w:rPr>
            </w:pPr>
            <w:r w:rsidRPr="007A7B3D">
              <w:t xml:space="preserve">200 </w:t>
            </w:r>
            <w:r w:rsidRPr="007A7B3D">
              <w:rPr>
                <w:szCs w:val="24"/>
              </w:rPr>
              <w:t>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2865B78B" w14:textId="77777777" w:rsidR="00A07386" w:rsidRPr="007A7B3D" w:rsidRDefault="00D32112" w:rsidP="007C3C41">
            <w:pPr>
              <w:spacing w:line="240" w:lineRule="auto"/>
              <w:ind w:firstLine="0"/>
              <w:jc w:val="left"/>
              <w:rPr>
                <w:szCs w:val="24"/>
              </w:rPr>
            </w:pPr>
            <w:r w:rsidRPr="007A7B3D">
              <w:rPr>
                <w:szCs w:val="24"/>
              </w:rPr>
              <w:t>в/в в течение 60 минут</w:t>
            </w:r>
          </w:p>
        </w:tc>
        <w:tc>
          <w:tcPr>
            <w:tcW w:w="2339" w:type="dxa"/>
            <w:tcBorders>
              <w:top w:val="single" w:sz="4" w:space="0" w:color="auto"/>
              <w:left w:val="single" w:sz="4" w:space="0" w:color="auto"/>
              <w:bottom w:val="single" w:sz="4" w:space="0" w:color="auto"/>
              <w:right w:val="single" w:sz="4" w:space="0" w:color="auto"/>
            </w:tcBorders>
          </w:tcPr>
          <w:p w14:paraId="613F273C" w14:textId="77777777" w:rsidR="00A07386" w:rsidRPr="007A7B3D" w:rsidRDefault="00D32112" w:rsidP="007C3C41">
            <w:pPr>
              <w:spacing w:line="240" w:lineRule="auto"/>
              <w:ind w:firstLine="0"/>
              <w:jc w:val="left"/>
              <w:rPr>
                <w:szCs w:val="24"/>
              </w:rPr>
            </w:pPr>
            <w:r w:rsidRPr="007A7B3D">
              <w:rPr>
                <w:szCs w:val="24"/>
              </w:rPr>
              <w:t>1, 2</w:t>
            </w:r>
          </w:p>
        </w:tc>
      </w:tr>
      <w:tr w:rsidR="00A07386" w:rsidRPr="007A7B3D" w14:paraId="07FCED53"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4766EA75" w14:textId="77777777" w:rsidR="00A07386" w:rsidRPr="007A7B3D" w:rsidRDefault="00D32112" w:rsidP="007C3C41">
            <w:pPr>
              <w:spacing w:line="240" w:lineRule="auto"/>
              <w:ind w:firstLine="0"/>
              <w:jc w:val="left"/>
              <w:rPr>
                <w:szCs w:val="24"/>
              </w:rPr>
            </w:pPr>
            <w:r w:rsidRPr="007A7B3D">
              <w:rPr>
                <w:szCs w:val="24"/>
              </w:rPr>
              <w:t>Инфузия</w:t>
            </w:r>
            <w:r w:rsidR="00F32FE8" w:rsidRPr="007A7B3D">
              <w:rPr>
                <w:szCs w:val="24"/>
              </w:rPr>
              <w:t xml:space="preserve"> </w:t>
            </w:r>
          </w:p>
        </w:tc>
        <w:tc>
          <w:tcPr>
            <w:tcW w:w="2339" w:type="dxa"/>
            <w:tcBorders>
              <w:top w:val="single" w:sz="4" w:space="0" w:color="auto"/>
              <w:left w:val="single" w:sz="4" w:space="0" w:color="auto"/>
              <w:bottom w:val="single" w:sz="4" w:space="0" w:color="auto"/>
              <w:right w:val="single" w:sz="4" w:space="0" w:color="auto"/>
            </w:tcBorders>
          </w:tcPr>
          <w:p w14:paraId="523D749A" w14:textId="77777777" w:rsidR="00A07386" w:rsidRPr="007A7B3D" w:rsidRDefault="00D32112" w:rsidP="007C3C41">
            <w:pPr>
              <w:spacing w:line="240" w:lineRule="auto"/>
              <w:ind w:firstLine="0"/>
              <w:jc w:val="left"/>
              <w:rPr>
                <w:szCs w:val="24"/>
              </w:rPr>
            </w:pPr>
            <w:r w:rsidRPr="007A7B3D">
              <w:rPr>
                <w:szCs w:val="24"/>
              </w:rPr>
              <w:t>3000 мл/м</w:t>
            </w:r>
            <w:r w:rsidRPr="007A7B3D">
              <w:rPr>
                <w:szCs w:val="24"/>
                <w:vertAlign w:val="superscript"/>
              </w:rPr>
              <w:t>2</w:t>
            </w:r>
            <w:r w:rsidRPr="007A7B3D">
              <w:rPr>
                <w:szCs w:val="24"/>
              </w:rPr>
              <w:t>/сут</w:t>
            </w:r>
          </w:p>
        </w:tc>
        <w:tc>
          <w:tcPr>
            <w:tcW w:w="2339" w:type="dxa"/>
            <w:tcBorders>
              <w:top w:val="single" w:sz="4" w:space="0" w:color="auto"/>
              <w:left w:val="single" w:sz="4" w:space="0" w:color="auto"/>
              <w:bottom w:val="single" w:sz="4" w:space="0" w:color="auto"/>
              <w:right w:val="single" w:sz="4" w:space="0" w:color="auto"/>
            </w:tcBorders>
          </w:tcPr>
          <w:p w14:paraId="1AAF1994" w14:textId="77777777" w:rsidR="00A07386" w:rsidRPr="007A7B3D" w:rsidRDefault="00D32112" w:rsidP="007C3C41">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4A75103E" w14:textId="77777777" w:rsidR="00A07386" w:rsidRPr="007A7B3D" w:rsidRDefault="00A07386" w:rsidP="007C3C41">
            <w:pPr>
              <w:spacing w:line="240" w:lineRule="auto"/>
              <w:ind w:firstLine="0"/>
              <w:jc w:val="left"/>
              <w:rPr>
                <w:szCs w:val="24"/>
              </w:rPr>
            </w:pPr>
          </w:p>
        </w:tc>
      </w:tr>
      <w:tr w:rsidR="00D32112" w:rsidRPr="007A7B3D" w14:paraId="24A7F849"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0D29319E" w14:textId="77777777" w:rsidR="00D32112" w:rsidRPr="007A7B3D" w:rsidRDefault="00D32112" w:rsidP="007C3C41">
            <w:pPr>
              <w:spacing w:line="240" w:lineRule="auto"/>
              <w:ind w:firstLine="0"/>
              <w:jc w:val="left"/>
            </w:pPr>
            <w:r w:rsidRPr="007A7B3D">
              <w:rPr>
                <w:szCs w:val="24"/>
              </w:rPr>
              <w:t>Аллопуринол</w:t>
            </w:r>
            <w:r w:rsidRPr="007A7B3D">
              <w:t>**</w:t>
            </w:r>
          </w:p>
        </w:tc>
        <w:tc>
          <w:tcPr>
            <w:tcW w:w="2339" w:type="dxa"/>
            <w:tcBorders>
              <w:top w:val="single" w:sz="4" w:space="0" w:color="auto"/>
              <w:left w:val="single" w:sz="4" w:space="0" w:color="auto"/>
              <w:bottom w:val="single" w:sz="4" w:space="0" w:color="auto"/>
              <w:right w:val="single" w:sz="4" w:space="0" w:color="auto"/>
            </w:tcBorders>
          </w:tcPr>
          <w:p w14:paraId="0061312D" w14:textId="77777777" w:rsidR="00D32112" w:rsidRPr="007A7B3D" w:rsidRDefault="00D32112" w:rsidP="007C3C41">
            <w:pPr>
              <w:spacing w:line="240" w:lineRule="auto"/>
              <w:ind w:firstLine="0"/>
              <w:jc w:val="left"/>
            </w:pPr>
            <w:r w:rsidRPr="007A7B3D">
              <w:rPr>
                <w:szCs w:val="24"/>
              </w:rPr>
              <w:t>300 мг/м</w:t>
            </w:r>
            <w:r w:rsidRPr="007A7B3D">
              <w:rPr>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2BA8365C" w14:textId="77777777" w:rsidR="00D32112" w:rsidRPr="006D7B4F" w:rsidRDefault="004619A6" w:rsidP="007C3C41">
            <w:pPr>
              <w:spacing w:line="240" w:lineRule="auto"/>
              <w:ind w:firstLine="0"/>
              <w:jc w:val="left"/>
              <w:rPr>
                <w:szCs w:val="24"/>
              </w:rPr>
            </w:pPr>
            <w:r w:rsidRPr="007A7B3D">
              <w:rPr>
                <w:szCs w:val="24"/>
              </w:rPr>
              <w:t>Внутрь</w:t>
            </w:r>
          </w:p>
        </w:tc>
        <w:tc>
          <w:tcPr>
            <w:tcW w:w="2339" w:type="dxa"/>
            <w:tcBorders>
              <w:top w:val="single" w:sz="4" w:space="0" w:color="auto"/>
              <w:left w:val="single" w:sz="4" w:space="0" w:color="auto"/>
              <w:bottom w:val="single" w:sz="4" w:space="0" w:color="auto"/>
              <w:right w:val="single" w:sz="4" w:space="0" w:color="auto"/>
            </w:tcBorders>
          </w:tcPr>
          <w:p w14:paraId="6F3A24F0" w14:textId="77777777" w:rsidR="00D32112" w:rsidRPr="007A7B3D" w:rsidRDefault="004619A6" w:rsidP="007C3C41">
            <w:pPr>
              <w:spacing w:line="240" w:lineRule="auto"/>
              <w:ind w:firstLine="0"/>
              <w:jc w:val="left"/>
              <w:rPr>
                <w:szCs w:val="24"/>
              </w:rPr>
            </w:pPr>
            <w:r w:rsidRPr="007A7B3D">
              <w:rPr>
                <w:szCs w:val="24"/>
              </w:rPr>
              <w:t>Ежедневно, начиная с -1 дня, до завершения всего протокола лечения</w:t>
            </w:r>
          </w:p>
        </w:tc>
      </w:tr>
      <w:tr w:rsidR="00A07386" w:rsidRPr="007A7B3D" w14:paraId="20C3B0DA" w14:textId="77777777" w:rsidTr="007C3C41">
        <w:tc>
          <w:tcPr>
            <w:tcW w:w="9356" w:type="dxa"/>
            <w:gridSpan w:val="4"/>
            <w:tcBorders>
              <w:top w:val="single" w:sz="4" w:space="0" w:color="auto"/>
              <w:left w:val="single" w:sz="4" w:space="0" w:color="auto"/>
              <w:bottom w:val="single" w:sz="4" w:space="0" w:color="auto"/>
              <w:right w:val="single" w:sz="4" w:space="0" w:color="auto"/>
            </w:tcBorders>
            <w:vAlign w:val="center"/>
          </w:tcPr>
          <w:p w14:paraId="5AECCDFA" w14:textId="77777777" w:rsidR="00D32112" w:rsidRPr="007A7B3D" w:rsidRDefault="00D32112" w:rsidP="00D32112">
            <w:pPr>
              <w:spacing w:line="240" w:lineRule="auto"/>
              <w:ind w:firstLine="0"/>
              <w:contextualSpacing/>
            </w:pPr>
            <w:r w:rsidRPr="007A7B3D">
              <w:t>Не менее одного раза в день оценивать б/х крови (электролиты, кальций, фосфор, мочевина), в зависимости от размеров опухоли.</w:t>
            </w:r>
          </w:p>
          <w:p w14:paraId="49A6D845" w14:textId="77777777" w:rsidR="00A07386" w:rsidRPr="007A7B3D" w:rsidRDefault="00D32112" w:rsidP="00D32112">
            <w:pPr>
              <w:spacing w:line="240" w:lineRule="auto"/>
              <w:ind w:firstLine="0"/>
              <w:contextualSpacing/>
            </w:pPr>
            <w:r w:rsidRPr="007A7B3D">
              <w:t>Определение ответа опухоли на 5-й день терапии основано на клинической оценке; рентгенологическое и ультразвуковое обследование – по показаниям</w:t>
            </w:r>
          </w:p>
        </w:tc>
      </w:tr>
      <w:tr w:rsidR="00C629BE" w:rsidRPr="007A7B3D" w14:paraId="39674B71" w14:textId="77777777" w:rsidTr="00AC34E7">
        <w:tc>
          <w:tcPr>
            <w:tcW w:w="9356" w:type="dxa"/>
            <w:gridSpan w:val="4"/>
            <w:tcBorders>
              <w:top w:val="single" w:sz="4" w:space="0" w:color="auto"/>
              <w:left w:val="single" w:sz="4" w:space="0" w:color="auto"/>
              <w:bottom w:val="single" w:sz="4" w:space="0" w:color="auto"/>
              <w:right w:val="single" w:sz="4" w:space="0" w:color="auto"/>
            </w:tcBorders>
            <w:vAlign w:val="center"/>
          </w:tcPr>
          <w:p w14:paraId="0E64503F" w14:textId="77777777" w:rsidR="00C629BE" w:rsidRPr="007A7B3D" w:rsidRDefault="00C629BE" w:rsidP="00A456E1">
            <w:pPr>
              <w:spacing w:line="240" w:lineRule="auto"/>
              <w:ind w:firstLine="0"/>
              <w:contextualSpacing/>
            </w:pPr>
            <w:r w:rsidRPr="007A7B3D">
              <w:rPr>
                <w:szCs w:val="24"/>
              </w:rPr>
              <w:t>Интратекальное введение метотрексата**, цитарабина** и преднизолона** (в дозировках по возрасту – см. таблицу ниже) – день 1, через полчаса после начала инфузии метотрексата**</w:t>
            </w:r>
          </w:p>
        </w:tc>
      </w:tr>
    </w:tbl>
    <w:p w14:paraId="4AC5FDA0" w14:textId="77777777" w:rsidR="009C36FB" w:rsidRPr="007A7B3D" w:rsidRDefault="009C36FB"/>
    <w:tbl>
      <w:tblPr>
        <w:tblStyle w:val="aff9"/>
        <w:tblW w:w="9356" w:type="dxa"/>
        <w:tblInd w:w="-5" w:type="dxa"/>
        <w:tblLayout w:type="fixed"/>
        <w:tblLook w:val="04A0" w:firstRow="1" w:lastRow="0" w:firstColumn="1" w:lastColumn="0" w:noHBand="0" w:noVBand="1"/>
      </w:tblPr>
      <w:tblGrid>
        <w:gridCol w:w="2339"/>
        <w:gridCol w:w="2339"/>
        <w:gridCol w:w="2339"/>
        <w:gridCol w:w="2339"/>
      </w:tblGrid>
      <w:tr w:rsidR="00A07386" w:rsidRPr="007A7B3D" w14:paraId="129167DF" w14:textId="77777777" w:rsidTr="007C3C41">
        <w:trPr>
          <w:trHeight w:val="329"/>
        </w:trPr>
        <w:tc>
          <w:tcPr>
            <w:tcW w:w="9356" w:type="dxa"/>
            <w:gridSpan w:val="4"/>
            <w:tcBorders>
              <w:top w:val="nil"/>
              <w:left w:val="nil"/>
              <w:bottom w:val="single" w:sz="4" w:space="0" w:color="auto"/>
              <w:right w:val="nil"/>
            </w:tcBorders>
          </w:tcPr>
          <w:p w14:paraId="289FB938" w14:textId="77777777" w:rsidR="00A07386" w:rsidRPr="007A7B3D" w:rsidRDefault="00185A7E" w:rsidP="007C3C41">
            <w:pPr>
              <w:spacing w:line="240" w:lineRule="auto"/>
              <w:ind w:firstLine="0"/>
              <w:jc w:val="left"/>
              <w:rPr>
                <w:b/>
                <w:bCs/>
                <w:szCs w:val="24"/>
              </w:rPr>
            </w:pPr>
            <w:r w:rsidRPr="007A7B3D">
              <w:rPr>
                <w:b/>
                <w:bCs/>
                <w:szCs w:val="24"/>
              </w:rPr>
              <w:t>Блок</w:t>
            </w:r>
            <w:r w:rsidR="00D32112" w:rsidRPr="007A7B3D">
              <w:rPr>
                <w:b/>
                <w:bCs/>
                <w:szCs w:val="24"/>
              </w:rPr>
              <w:t xml:space="preserve"> А</w:t>
            </w:r>
            <w:r w:rsidR="00AC34E7" w:rsidRPr="007A7B3D">
              <w:rPr>
                <w:b/>
                <w:bCs/>
                <w:szCs w:val="24"/>
              </w:rPr>
              <w:t xml:space="preserve"> или АМ</w:t>
            </w:r>
          </w:p>
        </w:tc>
      </w:tr>
      <w:tr w:rsidR="00A07386" w:rsidRPr="007A7B3D" w14:paraId="3FC7786D"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hideMark/>
          </w:tcPr>
          <w:p w14:paraId="6F4A9746" w14:textId="77777777" w:rsidR="00A07386" w:rsidRPr="007A7B3D" w:rsidRDefault="00A07386" w:rsidP="007C3C41">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1B9A3A4A" w14:textId="77777777" w:rsidR="00A07386" w:rsidRPr="007A7B3D" w:rsidRDefault="00A07386" w:rsidP="007C3C41">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06BAE50E" w14:textId="77777777" w:rsidR="00A07386" w:rsidRPr="007A7B3D" w:rsidRDefault="00A07386" w:rsidP="007C3C41">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4AF1F817" w14:textId="77777777" w:rsidR="00A07386" w:rsidRPr="007A7B3D" w:rsidRDefault="00A07386" w:rsidP="007C3C41">
            <w:pPr>
              <w:spacing w:line="240" w:lineRule="auto"/>
              <w:ind w:firstLine="0"/>
              <w:jc w:val="left"/>
              <w:rPr>
                <w:szCs w:val="24"/>
              </w:rPr>
            </w:pPr>
            <w:r w:rsidRPr="007A7B3D">
              <w:rPr>
                <w:szCs w:val="24"/>
              </w:rPr>
              <w:t>Дни введения</w:t>
            </w:r>
          </w:p>
        </w:tc>
      </w:tr>
      <w:tr w:rsidR="00A07386" w:rsidRPr="007A7B3D" w14:paraId="7E5F0007" w14:textId="77777777" w:rsidTr="009C36FB">
        <w:trPr>
          <w:trHeight w:val="329"/>
        </w:trPr>
        <w:tc>
          <w:tcPr>
            <w:tcW w:w="2339" w:type="dxa"/>
            <w:tcBorders>
              <w:top w:val="single" w:sz="4" w:space="0" w:color="auto"/>
              <w:left w:val="single" w:sz="4" w:space="0" w:color="auto"/>
              <w:bottom w:val="single" w:sz="4" w:space="0" w:color="auto"/>
              <w:right w:val="single" w:sz="4" w:space="0" w:color="auto"/>
            </w:tcBorders>
          </w:tcPr>
          <w:p w14:paraId="6263C0EB" w14:textId="77777777" w:rsidR="00A07386" w:rsidRPr="007A7B3D" w:rsidRDefault="00576B90" w:rsidP="007C3C41">
            <w:pPr>
              <w:spacing w:line="240" w:lineRule="auto"/>
              <w:ind w:firstLine="0"/>
              <w:jc w:val="left"/>
            </w:pPr>
            <w:r w:rsidRPr="007A7B3D">
              <w:rPr>
                <w:szCs w:val="24"/>
              </w:rPr>
              <w:lastRenderedPageBreak/>
              <w:t>Дексаметазон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27ECD09D" w14:textId="77777777" w:rsidR="00A07386" w:rsidRPr="007A7B3D" w:rsidRDefault="00576B90" w:rsidP="007C3C41">
            <w:pPr>
              <w:spacing w:line="240" w:lineRule="auto"/>
              <w:ind w:firstLine="0"/>
              <w:jc w:val="left"/>
            </w:pPr>
            <w:r w:rsidRPr="007A7B3D">
              <w:rPr>
                <w:szCs w:val="24"/>
              </w:rPr>
              <w:t>10 мг/м</w:t>
            </w:r>
            <w:r w:rsidRPr="007A7B3D">
              <w:rPr>
                <w:szCs w:val="24"/>
                <w:vertAlign w:val="superscript"/>
              </w:rPr>
              <w:t>2</w:t>
            </w:r>
            <w:r w:rsidRPr="007A7B3D">
              <w:rPr>
                <w:szCs w:val="24"/>
              </w:rPr>
              <w:t xml:space="preserve"> за 2 приема</w:t>
            </w:r>
          </w:p>
        </w:tc>
        <w:tc>
          <w:tcPr>
            <w:tcW w:w="2339" w:type="dxa"/>
            <w:tcBorders>
              <w:top w:val="single" w:sz="4" w:space="0" w:color="auto"/>
              <w:left w:val="single" w:sz="4" w:space="0" w:color="auto"/>
              <w:bottom w:val="single" w:sz="4" w:space="0" w:color="auto"/>
              <w:right w:val="single" w:sz="4" w:space="0" w:color="auto"/>
            </w:tcBorders>
          </w:tcPr>
          <w:p w14:paraId="430BD753" w14:textId="77777777" w:rsidR="00A07386" w:rsidRPr="007A7B3D" w:rsidRDefault="00576B90" w:rsidP="007C3C41">
            <w:pPr>
              <w:spacing w:line="240" w:lineRule="auto"/>
              <w:ind w:firstLine="0"/>
              <w:jc w:val="left"/>
              <w:rPr>
                <w:szCs w:val="24"/>
              </w:rPr>
            </w:pPr>
            <w:r w:rsidRPr="007A7B3D">
              <w:rPr>
                <w:szCs w:val="24"/>
              </w:rPr>
              <w:t>в/в или внутрь</w:t>
            </w:r>
          </w:p>
        </w:tc>
        <w:tc>
          <w:tcPr>
            <w:tcW w:w="2339" w:type="dxa"/>
            <w:tcBorders>
              <w:top w:val="single" w:sz="4" w:space="0" w:color="auto"/>
              <w:left w:val="single" w:sz="4" w:space="0" w:color="auto"/>
              <w:bottom w:val="single" w:sz="4" w:space="0" w:color="auto"/>
              <w:right w:val="single" w:sz="4" w:space="0" w:color="auto"/>
            </w:tcBorders>
          </w:tcPr>
          <w:p w14:paraId="38505F26" w14:textId="77777777" w:rsidR="00A07386" w:rsidRPr="007A7B3D" w:rsidRDefault="00576B90" w:rsidP="007C3C41">
            <w:pPr>
              <w:spacing w:line="240" w:lineRule="auto"/>
              <w:ind w:firstLine="0"/>
              <w:jc w:val="left"/>
              <w:rPr>
                <w:szCs w:val="24"/>
              </w:rPr>
            </w:pPr>
            <w:r w:rsidRPr="007A7B3D">
              <w:rPr>
                <w:szCs w:val="24"/>
              </w:rPr>
              <w:t>1-5</w:t>
            </w:r>
          </w:p>
        </w:tc>
      </w:tr>
      <w:tr w:rsidR="00A07386" w:rsidRPr="007A7B3D" w14:paraId="60AB0934"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1D911AD6" w14:textId="77777777" w:rsidR="00A07386" w:rsidRPr="007A7B3D" w:rsidRDefault="00AA0FCC" w:rsidP="007C3C41">
            <w:pPr>
              <w:spacing w:line="240" w:lineRule="auto"/>
              <w:ind w:firstLine="0"/>
              <w:jc w:val="left"/>
            </w:pPr>
            <w:r w:rsidRPr="007A7B3D">
              <w:rPr>
                <w:szCs w:val="24"/>
              </w:rPr>
              <w:t>#</w:t>
            </w:r>
            <w:r w:rsidR="00576B90" w:rsidRPr="007A7B3D">
              <w:rPr>
                <w:szCs w:val="24"/>
              </w:rPr>
              <w:t>Метотрексат</w:t>
            </w:r>
            <w:r w:rsidR="00576B90" w:rsidRPr="007A7B3D">
              <w:t>**</w:t>
            </w:r>
          </w:p>
        </w:tc>
        <w:tc>
          <w:tcPr>
            <w:tcW w:w="2339" w:type="dxa"/>
            <w:tcBorders>
              <w:top w:val="single" w:sz="4" w:space="0" w:color="auto"/>
              <w:left w:val="single" w:sz="4" w:space="0" w:color="auto"/>
              <w:bottom w:val="single" w:sz="4" w:space="0" w:color="auto"/>
              <w:right w:val="single" w:sz="4" w:space="0" w:color="auto"/>
            </w:tcBorders>
          </w:tcPr>
          <w:p w14:paraId="62BF34D2" w14:textId="77777777" w:rsidR="00A07386" w:rsidRPr="007A7B3D" w:rsidRDefault="00576B90" w:rsidP="007C3C41">
            <w:pPr>
              <w:spacing w:line="240" w:lineRule="auto"/>
              <w:ind w:firstLine="0"/>
              <w:jc w:val="left"/>
              <w:rPr>
                <w:szCs w:val="24"/>
              </w:rPr>
            </w:pPr>
            <w:r w:rsidRPr="007A7B3D">
              <w:rPr>
                <w:szCs w:val="24"/>
              </w:rPr>
              <w:t>1 г/м</w:t>
            </w:r>
            <w:proofErr w:type="gramStart"/>
            <w:r w:rsidRPr="007A7B3D">
              <w:rPr>
                <w:szCs w:val="24"/>
                <w:vertAlign w:val="superscript"/>
              </w:rPr>
              <w:t>2</w:t>
            </w:r>
            <w:r w:rsidR="004136A9" w:rsidRPr="007A7B3D">
              <w:rPr>
                <w:vertAlign w:val="superscript"/>
              </w:rPr>
              <w:t xml:space="preserve"> </w:t>
            </w:r>
            <w:r w:rsidR="004136A9" w:rsidRPr="007A7B3D">
              <w:rPr>
                <w:szCs w:val="24"/>
              </w:rPr>
              <w:t xml:space="preserve"> или</w:t>
            </w:r>
            <w:proofErr w:type="gramEnd"/>
            <w:r w:rsidR="004136A9" w:rsidRPr="007A7B3D">
              <w:rPr>
                <w:szCs w:val="24"/>
              </w:rPr>
              <w:t xml:space="preserve"> 3 г/м</w:t>
            </w:r>
            <w:r w:rsidR="004136A9"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5C5A3527" w14:textId="77777777" w:rsidR="00A07386" w:rsidRPr="007A7B3D" w:rsidRDefault="00576B90" w:rsidP="007C3C41">
            <w:pPr>
              <w:spacing w:line="240" w:lineRule="auto"/>
              <w:ind w:firstLine="0"/>
              <w:jc w:val="left"/>
              <w:rPr>
                <w:szCs w:val="24"/>
              </w:rPr>
            </w:pPr>
            <w:r w:rsidRPr="007A7B3D">
              <w:rPr>
                <w:szCs w:val="24"/>
              </w:rPr>
              <w:t xml:space="preserve">в/в в течение 24 часов </w:t>
            </w:r>
            <w:r w:rsidRPr="007A7B3D">
              <w:t>(10% дозы от общей дозы за 30 минут, затем 90% инфузией за 23,5часа)</w:t>
            </w:r>
          </w:p>
        </w:tc>
        <w:tc>
          <w:tcPr>
            <w:tcW w:w="2339" w:type="dxa"/>
            <w:tcBorders>
              <w:top w:val="single" w:sz="4" w:space="0" w:color="auto"/>
              <w:left w:val="single" w:sz="4" w:space="0" w:color="auto"/>
              <w:bottom w:val="single" w:sz="4" w:space="0" w:color="auto"/>
              <w:right w:val="single" w:sz="4" w:space="0" w:color="auto"/>
            </w:tcBorders>
          </w:tcPr>
          <w:p w14:paraId="0BB60358" w14:textId="77777777" w:rsidR="00A07386" w:rsidRPr="007A7B3D" w:rsidRDefault="00576B90" w:rsidP="007C3C41">
            <w:pPr>
              <w:spacing w:line="240" w:lineRule="auto"/>
              <w:ind w:firstLine="0"/>
              <w:jc w:val="left"/>
              <w:rPr>
                <w:szCs w:val="24"/>
              </w:rPr>
            </w:pPr>
            <w:r w:rsidRPr="007A7B3D">
              <w:rPr>
                <w:szCs w:val="24"/>
              </w:rPr>
              <w:t>1</w:t>
            </w:r>
          </w:p>
        </w:tc>
      </w:tr>
      <w:tr w:rsidR="004136A9" w:rsidRPr="007A7B3D" w14:paraId="4DBF051D" w14:textId="77777777" w:rsidTr="00A456E1">
        <w:trPr>
          <w:trHeight w:val="329"/>
        </w:trPr>
        <w:tc>
          <w:tcPr>
            <w:tcW w:w="2339" w:type="dxa"/>
            <w:vMerge w:val="restart"/>
            <w:tcBorders>
              <w:top w:val="single" w:sz="4" w:space="0" w:color="auto"/>
              <w:left w:val="single" w:sz="4" w:space="0" w:color="auto"/>
              <w:right w:val="single" w:sz="4" w:space="0" w:color="auto"/>
            </w:tcBorders>
          </w:tcPr>
          <w:p w14:paraId="1C8CFF9C" w14:textId="77777777" w:rsidR="004136A9" w:rsidRPr="007A7B3D" w:rsidRDefault="004136A9" w:rsidP="007C3C41">
            <w:pPr>
              <w:spacing w:line="240" w:lineRule="auto"/>
              <w:ind w:firstLine="0"/>
              <w:jc w:val="left"/>
            </w:pPr>
            <w:r w:rsidRPr="007A7B3D">
              <w:rPr>
                <w:szCs w:val="24"/>
              </w:rPr>
              <w:t>Кальция фолинат</w:t>
            </w:r>
            <w:r w:rsidRPr="007A7B3D">
              <w:t>**</w:t>
            </w:r>
          </w:p>
        </w:tc>
        <w:tc>
          <w:tcPr>
            <w:tcW w:w="2339" w:type="dxa"/>
            <w:vMerge w:val="restart"/>
            <w:tcBorders>
              <w:top w:val="single" w:sz="4" w:space="0" w:color="auto"/>
              <w:left w:val="single" w:sz="4" w:space="0" w:color="auto"/>
              <w:right w:val="single" w:sz="4" w:space="0" w:color="auto"/>
            </w:tcBorders>
          </w:tcPr>
          <w:p w14:paraId="6836D6D7" w14:textId="77777777" w:rsidR="004136A9" w:rsidRPr="007A7B3D" w:rsidRDefault="004136A9" w:rsidP="007C3C41">
            <w:pPr>
              <w:spacing w:line="240" w:lineRule="auto"/>
              <w:ind w:firstLine="0"/>
              <w:jc w:val="left"/>
              <w:rPr>
                <w:szCs w:val="24"/>
              </w:rPr>
            </w:pPr>
            <w:r w:rsidRPr="007A7B3D">
              <w:rPr>
                <w:szCs w:val="24"/>
              </w:rPr>
              <w:t>15 мг/м</w:t>
            </w:r>
            <w:r w:rsidRPr="007A7B3D">
              <w:rPr>
                <w:szCs w:val="24"/>
                <w:vertAlign w:val="superscript"/>
              </w:rPr>
              <w:t>2</w:t>
            </w:r>
          </w:p>
        </w:tc>
        <w:tc>
          <w:tcPr>
            <w:tcW w:w="2339" w:type="dxa"/>
            <w:vMerge w:val="restart"/>
            <w:tcBorders>
              <w:top w:val="single" w:sz="4" w:space="0" w:color="auto"/>
              <w:left w:val="single" w:sz="4" w:space="0" w:color="auto"/>
              <w:right w:val="single" w:sz="4" w:space="0" w:color="auto"/>
            </w:tcBorders>
          </w:tcPr>
          <w:p w14:paraId="1ADCE7C6" w14:textId="77777777" w:rsidR="004136A9" w:rsidRPr="007A7B3D" w:rsidRDefault="004136A9" w:rsidP="007C3C41">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27B45F76" w14:textId="77777777" w:rsidR="004136A9" w:rsidRPr="007A7B3D" w:rsidRDefault="004136A9" w:rsidP="007C3C41">
            <w:pPr>
              <w:spacing w:line="240" w:lineRule="auto"/>
              <w:ind w:firstLine="0"/>
              <w:jc w:val="left"/>
              <w:rPr>
                <w:szCs w:val="24"/>
              </w:rPr>
            </w:pPr>
            <w:r w:rsidRPr="007A7B3D">
              <w:t>При назначении метотрексата</w:t>
            </w:r>
            <w:r w:rsidR="00882B99" w:rsidRPr="007A7B3D">
              <w:t>**</w:t>
            </w:r>
            <w:r w:rsidRPr="007A7B3D">
              <w:t xml:space="preserve"> 1 г/м</w:t>
            </w:r>
            <w:r w:rsidRPr="007A7B3D">
              <w:rPr>
                <w:vertAlign w:val="superscript"/>
              </w:rPr>
              <w:t>2</w:t>
            </w:r>
            <w:r w:rsidRPr="007A7B3D">
              <w:t xml:space="preserve"> - на 42, 48 и 54 час от начала инфузии метотрексата**</w:t>
            </w:r>
          </w:p>
        </w:tc>
      </w:tr>
      <w:tr w:rsidR="004136A9" w:rsidRPr="007A7B3D" w14:paraId="2AB1B7CE" w14:textId="77777777" w:rsidTr="006236E2">
        <w:trPr>
          <w:trHeight w:val="329"/>
        </w:trPr>
        <w:tc>
          <w:tcPr>
            <w:tcW w:w="2339" w:type="dxa"/>
            <w:vMerge/>
            <w:tcBorders>
              <w:left w:val="single" w:sz="4" w:space="0" w:color="auto"/>
              <w:bottom w:val="single" w:sz="4" w:space="0" w:color="auto"/>
              <w:right w:val="single" w:sz="4" w:space="0" w:color="auto"/>
            </w:tcBorders>
          </w:tcPr>
          <w:p w14:paraId="3433FBCF" w14:textId="77777777" w:rsidR="004136A9" w:rsidRPr="007A7B3D" w:rsidRDefault="004136A9" w:rsidP="004136A9">
            <w:pPr>
              <w:spacing w:line="240" w:lineRule="auto"/>
              <w:ind w:firstLine="0"/>
              <w:jc w:val="left"/>
              <w:rPr>
                <w:szCs w:val="24"/>
              </w:rPr>
            </w:pPr>
          </w:p>
        </w:tc>
        <w:tc>
          <w:tcPr>
            <w:tcW w:w="2339" w:type="dxa"/>
            <w:vMerge/>
            <w:tcBorders>
              <w:left w:val="single" w:sz="4" w:space="0" w:color="auto"/>
              <w:bottom w:val="single" w:sz="4" w:space="0" w:color="auto"/>
              <w:right w:val="single" w:sz="4" w:space="0" w:color="auto"/>
            </w:tcBorders>
          </w:tcPr>
          <w:p w14:paraId="494FF89C" w14:textId="77777777" w:rsidR="004136A9" w:rsidRPr="007A7B3D" w:rsidRDefault="004136A9" w:rsidP="004136A9">
            <w:pPr>
              <w:spacing w:line="240" w:lineRule="auto"/>
              <w:ind w:firstLine="0"/>
              <w:jc w:val="left"/>
              <w:rPr>
                <w:szCs w:val="24"/>
              </w:rPr>
            </w:pPr>
          </w:p>
        </w:tc>
        <w:tc>
          <w:tcPr>
            <w:tcW w:w="2339" w:type="dxa"/>
            <w:vMerge/>
            <w:tcBorders>
              <w:left w:val="single" w:sz="4" w:space="0" w:color="auto"/>
              <w:bottom w:val="single" w:sz="4" w:space="0" w:color="auto"/>
              <w:right w:val="single" w:sz="4" w:space="0" w:color="auto"/>
            </w:tcBorders>
          </w:tcPr>
          <w:p w14:paraId="1C014C4B" w14:textId="77777777" w:rsidR="004136A9" w:rsidRPr="007A7B3D" w:rsidRDefault="004136A9" w:rsidP="004136A9">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78D8A7FE" w14:textId="77777777" w:rsidR="004136A9" w:rsidRPr="007A7B3D" w:rsidRDefault="004136A9" w:rsidP="004136A9">
            <w:pPr>
              <w:spacing w:line="240" w:lineRule="auto"/>
              <w:ind w:firstLine="0"/>
              <w:jc w:val="left"/>
            </w:pPr>
            <w:r w:rsidRPr="007A7B3D">
              <w:t>При назначении метотрексата</w:t>
            </w:r>
            <w:r w:rsidR="00882B99" w:rsidRPr="007A7B3D">
              <w:t>**</w:t>
            </w:r>
            <w:r w:rsidRPr="007A7B3D">
              <w:t xml:space="preserve"> 3 г/м</w:t>
            </w:r>
            <w:r w:rsidRPr="007A7B3D">
              <w:rPr>
                <w:vertAlign w:val="superscript"/>
              </w:rPr>
              <w:t>2</w:t>
            </w:r>
            <w:r w:rsidRPr="007A7B3D">
              <w:t xml:space="preserve"> - начинать через 24 часа от начала инфузии метотрексата**, далее – каждые 6 часов, суммарно 12 доз (или по требованию в зависимости от уровня метотрексата**)</w:t>
            </w:r>
          </w:p>
        </w:tc>
      </w:tr>
      <w:tr w:rsidR="004136A9" w:rsidRPr="007A7B3D" w14:paraId="5EBBD134"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7EE52F7A" w14:textId="77777777" w:rsidR="004136A9" w:rsidRPr="007A7B3D" w:rsidRDefault="004136A9" w:rsidP="004136A9">
            <w:pPr>
              <w:spacing w:line="240" w:lineRule="auto"/>
              <w:ind w:firstLine="0"/>
              <w:jc w:val="left"/>
            </w:pPr>
            <w:r w:rsidRPr="007A7B3D">
              <w:rPr>
                <w:szCs w:val="24"/>
              </w:rPr>
              <w:t>Ифосфамид</w:t>
            </w:r>
            <w:r w:rsidRPr="007A7B3D">
              <w:t>**</w:t>
            </w:r>
          </w:p>
        </w:tc>
        <w:tc>
          <w:tcPr>
            <w:tcW w:w="2339" w:type="dxa"/>
            <w:tcBorders>
              <w:top w:val="single" w:sz="4" w:space="0" w:color="auto"/>
              <w:left w:val="single" w:sz="4" w:space="0" w:color="auto"/>
              <w:bottom w:val="single" w:sz="4" w:space="0" w:color="auto"/>
              <w:right w:val="single" w:sz="4" w:space="0" w:color="auto"/>
            </w:tcBorders>
          </w:tcPr>
          <w:p w14:paraId="395B4CC3" w14:textId="77777777" w:rsidR="004136A9" w:rsidRPr="007A7B3D" w:rsidRDefault="004136A9" w:rsidP="004136A9">
            <w:pPr>
              <w:spacing w:line="240" w:lineRule="auto"/>
              <w:ind w:firstLine="0"/>
              <w:jc w:val="left"/>
              <w:rPr>
                <w:szCs w:val="24"/>
              </w:rPr>
            </w:pPr>
            <w:r w:rsidRPr="007A7B3D">
              <w:t xml:space="preserve">800 </w:t>
            </w:r>
            <w:r w:rsidRPr="007A7B3D">
              <w:rPr>
                <w:szCs w:val="24"/>
              </w:rPr>
              <w:t>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7E9CAEFA" w14:textId="77777777" w:rsidR="004136A9" w:rsidRPr="007A7B3D" w:rsidRDefault="004136A9" w:rsidP="004136A9">
            <w:pPr>
              <w:spacing w:line="240" w:lineRule="auto"/>
              <w:ind w:firstLine="0"/>
              <w:jc w:val="left"/>
              <w:rPr>
                <w:szCs w:val="24"/>
              </w:rPr>
            </w:pPr>
            <w:r w:rsidRPr="007A7B3D">
              <w:rPr>
                <w:szCs w:val="24"/>
              </w:rPr>
              <w:t>в/в за 1 час</w:t>
            </w:r>
          </w:p>
        </w:tc>
        <w:tc>
          <w:tcPr>
            <w:tcW w:w="2339" w:type="dxa"/>
            <w:tcBorders>
              <w:top w:val="single" w:sz="4" w:space="0" w:color="auto"/>
              <w:left w:val="single" w:sz="4" w:space="0" w:color="auto"/>
              <w:bottom w:val="single" w:sz="4" w:space="0" w:color="auto"/>
              <w:right w:val="single" w:sz="4" w:space="0" w:color="auto"/>
            </w:tcBorders>
          </w:tcPr>
          <w:p w14:paraId="5BF19A5D" w14:textId="77777777" w:rsidR="004136A9" w:rsidRPr="007A7B3D" w:rsidRDefault="004136A9" w:rsidP="004136A9">
            <w:pPr>
              <w:spacing w:line="240" w:lineRule="auto"/>
              <w:ind w:firstLine="0"/>
              <w:jc w:val="left"/>
              <w:rPr>
                <w:szCs w:val="24"/>
              </w:rPr>
            </w:pPr>
            <w:r w:rsidRPr="007A7B3D">
              <w:t>1-5 (в день 1 вводить за 6 часов до начала инфузии метотрексата**)</w:t>
            </w:r>
          </w:p>
        </w:tc>
      </w:tr>
      <w:tr w:rsidR="004136A9" w:rsidRPr="007A7B3D" w14:paraId="08BD6D30"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6655958D" w14:textId="77777777" w:rsidR="004136A9" w:rsidRPr="007A7B3D" w:rsidRDefault="004136A9" w:rsidP="004136A9">
            <w:pPr>
              <w:spacing w:line="240" w:lineRule="auto"/>
              <w:ind w:firstLine="0"/>
              <w:jc w:val="left"/>
            </w:pPr>
            <w:r w:rsidRPr="007A7B3D">
              <w:rPr>
                <w:szCs w:val="24"/>
              </w:rPr>
              <w:t>Месна</w:t>
            </w:r>
            <w:r w:rsidRPr="007A7B3D">
              <w:t>**</w:t>
            </w:r>
          </w:p>
        </w:tc>
        <w:tc>
          <w:tcPr>
            <w:tcW w:w="2339" w:type="dxa"/>
            <w:tcBorders>
              <w:top w:val="single" w:sz="4" w:space="0" w:color="auto"/>
              <w:left w:val="single" w:sz="4" w:space="0" w:color="auto"/>
              <w:bottom w:val="single" w:sz="4" w:space="0" w:color="auto"/>
              <w:right w:val="single" w:sz="4" w:space="0" w:color="auto"/>
            </w:tcBorders>
          </w:tcPr>
          <w:p w14:paraId="7C571E02" w14:textId="77777777" w:rsidR="004136A9" w:rsidRPr="007A7B3D" w:rsidRDefault="00F32FE8" w:rsidP="004136A9">
            <w:pPr>
              <w:spacing w:line="240" w:lineRule="auto"/>
              <w:ind w:firstLine="0"/>
              <w:jc w:val="left"/>
              <w:rPr>
                <w:szCs w:val="24"/>
              </w:rPr>
            </w:pPr>
            <w:r w:rsidRPr="007A7B3D">
              <w:rPr>
                <w:szCs w:val="24"/>
              </w:rPr>
              <w:t>3</w:t>
            </w:r>
            <w:r w:rsidRPr="007A7B3D">
              <w:rPr>
                <w:szCs w:val="24"/>
                <w:lang w:val="en-US"/>
              </w:rPr>
              <w:t>3</w:t>
            </w:r>
            <w:r w:rsidRPr="007A7B3D">
              <w:rPr>
                <w:szCs w:val="24"/>
              </w:rPr>
              <w:t xml:space="preserve">0 </w:t>
            </w:r>
            <w:r w:rsidR="004136A9" w:rsidRPr="007A7B3D">
              <w:rPr>
                <w:szCs w:val="24"/>
              </w:rPr>
              <w:t>мг/м</w:t>
            </w:r>
            <w:r w:rsidR="004136A9"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3527201F" w14:textId="77777777" w:rsidR="004136A9" w:rsidRPr="007A7B3D" w:rsidRDefault="004136A9" w:rsidP="004136A9">
            <w:pPr>
              <w:spacing w:line="240" w:lineRule="auto"/>
              <w:ind w:firstLine="0"/>
              <w:jc w:val="left"/>
              <w:rPr>
                <w:szCs w:val="24"/>
              </w:rPr>
            </w:pPr>
            <w:r w:rsidRPr="007A7B3D">
              <w:rPr>
                <w:szCs w:val="24"/>
              </w:rPr>
              <w:t>в/в струйно</w:t>
            </w:r>
          </w:p>
        </w:tc>
        <w:tc>
          <w:tcPr>
            <w:tcW w:w="2339" w:type="dxa"/>
            <w:tcBorders>
              <w:top w:val="single" w:sz="4" w:space="0" w:color="auto"/>
              <w:left w:val="single" w:sz="4" w:space="0" w:color="auto"/>
              <w:bottom w:val="single" w:sz="4" w:space="0" w:color="auto"/>
              <w:right w:val="single" w:sz="4" w:space="0" w:color="auto"/>
            </w:tcBorders>
          </w:tcPr>
          <w:p w14:paraId="39082698" w14:textId="77777777" w:rsidR="004136A9" w:rsidRPr="007A7B3D" w:rsidRDefault="004136A9" w:rsidP="004136A9">
            <w:pPr>
              <w:spacing w:line="240" w:lineRule="auto"/>
              <w:ind w:firstLine="0"/>
              <w:jc w:val="left"/>
              <w:rPr>
                <w:szCs w:val="24"/>
              </w:rPr>
            </w:pPr>
            <w:r w:rsidRPr="007A7B3D">
              <w:t>0, 4 и 8 час после инфузии ифосфамида**</w:t>
            </w:r>
          </w:p>
        </w:tc>
      </w:tr>
      <w:tr w:rsidR="004136A9" w:rsidRPr="007A7B3D" w14:paraId="4B83212D"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6612875A" w14:textId="77777777" w:rsidR="004136A9" w:rsidRPr="007A7B3D" w:rsidRDefault="004136A9" w:rsidP="004136A9">
            <w:pPr>
              <w:spacing w:line="240" w:lineRule="auto"/>
              <w:ind w:firstLine="0"/>
              <w:jc w:val="left"/>
              <w:rPr>
                <w:szCs w:val="24"/>
                <w:lang w:val="en-US"/>
              </w:rPr>
            </w:pPr>
            <w:r w:rsidRPr="007A7B3D">
              <w:rPr>
                <w:szCs w:val="24"/>
              </w:rPr>
              <w:t>Цитарабин</w:t>
            </w:r>
            <w:r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6FDF7B62" w14:textId="77777777" w:rsidR="004136A9" w:rsidRPr="007A7B3D" w:rsidRDefault="004136A9" w:rsidP="004136A9">
            <w:pPr>
              <w:spacing w:line="240" w:lineRule="auto"/>
              <w:ind w:firstLine="0"/>
              <w:jc w:val="left"/>
              <w:rPr>
                <w:szCs w:val="24"/>
              </w:rPr>
            </w:pPr>
            <w:r w:rsidRPr="007A7B3D">
              <w:rPr>
                <w:szCs w:val="24"/>
              </w:rPr>
              <w:t>150 мг/м</w:t>
            </w:r>
            <w:r w:rsidRPr="007A7B3D">
              <w:rPr>
                <w:szCs w:val="24"/>
                <w:vertAlign w:val="superscript"/>
              </w:rPr>
              <w:t>2</w:t>
            </w:r>
            <w:r w:rsidRPr="007A7B3D">
              <w:rPr>
                <w:szCs w:val="24"/>
              </w:rPr>
              <w:t xml:space="preserve"> каждые 12 часов (суммарно 300 мг/м</w:t>
            </w:r>
            <w:r w:rsidRPr="007A7B3D">
              <w:rPr>
                <w:szCs w:val="24"/>
                <w:vertAlign w:val="superscript"/>
              </w:rPr>
              <w:t>2</w:t>
            </w:r>
            <w:r w:rsidRPr="007A7B3D">
              <w:rPr>
                <w:szCs w:val="24"/>
              </w:rPr>
              <w:t>/сут)</w:t>
            </w:r>
          </w:p>
        </w:tc>
        <w:tc>
          <w:tcPr>
            <w:tcW w:w="2339" w:type="dxa"/>
            <w:tcBorders>
              <w:top w:val="single" w:sz="4" w:space="0" w:color="auto"/>
              <w:left w:val="single" w:sz="4" w:space="0" w:color="auto"/>
              <w:bottom w:val="single" w:sz="4" w:space="0" w:color="auto"/>
              <w:right w:val="single" w:sz="4" w:space="0" w:color="auto"/>
            </w:tcBorders>
          </w:tcPr>
          <w:p w14:paraId="6B8D49D2" w14:textId="77777777" w:rsidR="004136A9" w:rsidRPr="007A7B3D" w:rsidRDefault="004136A9" w:rsidP="004136A9">
            <w:pPr>
              <w:spacing w:line="240" w:lineRule="auto"/>
              <w:ind w:firstLine="0"/>
              <w:jc w:val="left"/>
              <w:rPr>
                <w:szCs w:val="24"/>
              </w:rPr>
            </w:pPr>
            <w:r w:rsidRPr="007A7B3D">
              <w:rPr>
                <w:szCs w:val="24"/>
              </w:rPr>
              <w:t>в/в за 1 час</w:t>
            </w:r>
          </w:p>
        </w:tc>
        <w:tc>
          <w:tcPr>
            <w:tcW w:w="2339" w:type="dxa"/>
            <w:tcBorders>
              <w:top w:val="single" w:sz="4" w:space="0" w:color="auto"/>
              <w:left w:val="single" w:sz="4" w:space="0" w:color="auto"/>
              <w:bottom w:val="single" w:sz="4" w:space="0" w:color="auto"/>
              <w:right w:val="single" w:sz="4" w:space="0" w:color="auto"/>
            </w:tcBorders>
          </w:tcPr>
          <w:p w14:paraId="2655FACC" w14:textId="77777777" w:rsidR="004136A9" w:rsidRPr="007A7B3D" w:rsidRDefault="004136A9" w:rsidP="004136A9">
            <w:pPr>
              <w:spacing w:line="240" w:lineRule="auto"/>
              <w:ind w:firstLine="0"/>
              <w:jc w:val="left"/>
              <w:rPr>
                <w:szCs w:val="24"/>
              </w:rPr>
            </w:pPr>
            <w:r w:rsidRPr="007A7B3D">
              <w:rPr>
                <w:szCs w:val="24"/>
              </w:rPr>
              <w:t>4, 5</w:t>
            </w:r>
          </w:p>
        </w:tc>
      </w:tr>
      <w:tr w:rsidR="004136A9" w:rsidRPr="007A7B3D" w14:paraId="5DD9A315" w14:textId="77777777" w:rsidTr="007C3C41">
        <w:trPr>
          <w:trHeight w:val="329"/>
        </w:trPr>
        <w:tc>
          <w:tcPr>
            <w:tcW w:w="2339" w:type="dxa"/>
            <w:tcBorders>
              <w:top w:val="single" w:sz="4" w:space="0" w:color="auto"/>
              <w:left w:val="single" w:sz="4" w:space="0" w:color="auto"/>
              <w:bottom w:val="single" w:sz="4" w:space="0" w:color="auto"/>
              <w:right w:val="single" w:sz="4" w:space="0" w:color="auto"/>
            </w:tcBorders>
          </w:tcPr>
          <w:p w14:paraId="009C969D" w14:textId="77777777" w:rsidR="004136A9" w:rsidRPr="007A7B3D" w:rsidRDefault="00AA0FCC" w:rsidP="004136A9">
            <w:pPr>
              <w:spacing w:line="240" w:lineRule="auto"/>
              <w:ind w:firstLine="0"/>
              <w:jc w:val="left"/>
              <w:rPr>
                <w:szCs w:val="24"/>
                <w:lang w:val="en-US"/>
              </w:rPr>
            </w:pPr>
            <w:r w:rsidRPr="007A7B3D">
              <w:rPr>
                <w:szCs w:val="24"/>
              </w:rPr>
              <w:t>#</w:t>
            </w:r>
            <w:r w:rsidR="004136A9" w:rsidRPr="007A7B3D">
              <w:rPr>
                <w:szCs w:val="24"/>
              </w:rPr>
              <w:t>Этопозид</w:t>
            </w:r>
            <w:r w:rsidR="004136A9"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124AC1A8" w14:textId="77777777" w:rsidR="004136A9" w:rsidRPr="007A7B3D" w:rsidRDefault="004136A9" w:rsidP="004136A9">
            <w:pPr>
              <w:spacing w:line="240" w:lineRule="auto"/>
              <w:ind w:firstLine="0"/>
              <w:jc w:val="left"/>
              <w:rPr>
                <w:szCs w:val="24"/>
              </w:rPr>
            </w:pPr>
            <w:r w:rsidRPr="007A7B3D">
              <w:rPr>
                <w:szCs w:val="24"/>
              </w:rPr>
              <w:t>100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58F3FB7C" w14:textId="77777777" w:rsidR="004136A9" w:rsidRPr="007A7B3D" w:rsidRDefault="004136A9" w:rsidP="004136A9">
            <w:pPr>
              <w:spacing w:line="240" w:lineRule="auto"/>
              <w:ind w:firstLine="0"/>
              <w:jc w:val="left"/>
              <w:rPr>
                <w:szCs w:val="24"/>
              </w:rPr>
            </w:pPr>
            <w:r w:rsidRPr="007A7B3D">
              <w:rPr>
                <w:szCs w:val="24"/>
              </w:rPr>
              <w:t>в/в за 2 часа (разведение 0,4 мг/мл)</w:t>
            </w:r>
          </w:p>
        </w:tc>
        <w:tc>
          <w:tcPr>
            <w:tcW w:w="2339" w:type="dxa"/>
            <w:tcBorders>
              <w:top w:val="single" w:sz="4" w:space="0" w:color="auto"/>
              <w:left w:val="single" w:sz="4" w:space="0" w:color="auto"/>
              <w:bottom w:val="single" w:sz="4" w:space="0" w:color="auto"/>
              <w:right w:val="single" w:sz="4" w:space="0" w:color="auto"/>
            </w:tcBorders>
          </w:tcPr>
          <w:p w14:paraId="2303A4E5" w14:textId="77777777" w:rsidR="004136A9" w:rsidRPr="007A7B3D" w:rsidRDefault="004136A9" w:rsidP="004136A9">
            <w:pPr>
              <w:spacing w:line="240" w:lineRule="auto"/>
              <w:ind w:firstLine="0"/>
              <w:jc w:val="left"/>
              <w:rPr>
                <w:szCs w:val="24"/>
              </w:rPr>
            </w:pPr>
            <w:r w:rsidRPr="007A7B3D">
              <w:rPr>
                <w:szCs w:val="24"/>
              </w:rPr>
              <w:t>4, 5 (после инфузии цитарабина</w:t>
            </w:r>
            <w:r w:rsidRPr="007A7B3D">
              <w:rPr>
                <w:szCs w:val="24"/>
                <w:lang w:val="en-US"/>
              </w:rPr>
              <w:t>**</w:t>
            </w:r>
            <w:r w:rsidRPr="007A7B3D">
              <w:rPr>
                <w:szCs w:val="24"/>
              </w:rPr>
              <w:t>)</w:t>
            </w:r>
          </w:p>
        </w:tc>
      </w:tr>
      <w:tr w:rsidR="004136A9" w:rsidRPr="007A7B3D" w14:paraId="4E135B20"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015237D2" w14:textId="77777777" w:rsidR="004136A9" w:rsidRPr="007A7B3D" w:rsidRDefault="004136A9" w:rsidP="004136A9">
            <w:pPr>
              <w:spacing w:line="240" w:lineRule="auto"/>
              <w:ind w:firstLine="0"/>
              <w:jc w:val="left"/>
              <w:rPr>
                <w:szCs w:val="24"/>
              </w:rPr>
            </w:pPr>
            <w:r w:rsidRPr="007A7B3D">
              <w:rPr>
                <w:szCs w:val="24"/>
              </w:rPr>
              <w:t>Инфузия</w:t>
            </w:r>
          </w:p>
        </w:tc>
        <w:tc>
          <w:tcPr>
            <w:tcW w:w="7017" w:type="dxa"/>
            <w:gridSpan w:val="3"/>
            <w:tcBorders>
              <w:top w:val="single" w:sz="4" w:space="0" w:color="auto"/>
              <w:left w:val="single" w:sz="4" w:space="0" w:color="auto"/>
              <w:bottom w:val="single" w:sz="4" w:space="0" w:color="auto"/>
              <w:right w:val="single" w:sz="4" w:space="0" w:color="auto"/>
            </w:tcBorders>
          </w:tcPr>
          <w:p w14:paraId="4A3428F0" w14:textId="77777777" w:rsidR="004136A9" w:rsidRPr="007A7B3D" w:rsidRDefault="004136A9" w:rsidP="004136A9">
            <w:pPr>
              <w:spacing w:line="240" w:lineRule="auto"/>
              <w:ind w:firstLine="0"/>
              <w:jc w:val="left"/>
              <w:rPr>
                <w:szCs w:val="24"/>
              </w:rPr>
            </w:pPr>
            <w:r w:rsidRPr="007A7B3D">
              <w:rPr>
                <w:szCs w:val="24"/>
              </w:rPr>
              <w:t xml:space="preserve">Защелачивание в течение 48 часов после инфузии </w:t>
            </w:r>
            <w:r w:rsidRPr="007A7B3D">
              <w:t>метотрексата**</w:t>
            </w:r>
          </w:p>
        </w:tc>
      </w:tr>
      <w:tr w:rsidR="004136A9" w:rsidRPr="007A7B3D" w14:paraId="0C63FF86" w14:textId="77777777" w:rsidTr="00973A7E">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579BBB0E" w14:textId="77777777" w:rsidR="004136A9" w:rsidRPr="007A7B3D" w:rsidRDefault="004136A9" w:rsidP="004136A9">
            <w:pPr>
              <w:spacing w:before="120" w:line="240" w:lineRule="auto"/>
              <w:ind w:firstLine="0"/>
              <w:contextualSpacing/>
            </w:pPr>
            <w:r w:rsidRPr="007A7B3D">
              <w:t>В/в или оральная гидратация в объеме 3000 мл/м</w:t>
            </w:r>
            <w:r w:rsidRPr="007A7B3D">
              <w:rPr>
                <w:vertAlign w:val="superscript"/>
              </w:rPr>
              <w:t>2</w:t>
            </w:r>
            <w:r w:rsidRPr="007A7B3D">
              <w:t xml:space="preserve">/день должна быть продолжена в течение 12 часов после введения последней дозы ифосфамида. </w:t>
            </w:r>
          </w:p>
        </w:tc>
      </w:tr>
      <w:tr w:rsidR="004136A9" w:rsidRPr="007A7B3D" w14:paraId="25854BC5" w14:textId="77777777" w:rsidTr="00973A7E">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734E7FAF" w14:textId="77777777" w:rsidR="004136A9" w:rsidRPr="007A7B3D" w:rsidRDefault="004136A9" w:rsidP="004136A9">
            <w:pPr>
              <w:spacing w:line="240" w:lineRule="auto"/>
              <w:ind w:firstLine="0"/>
              <w:jc w:val="left"/>
              <w:rPr>
                <w:szCs w:val="24"/>
              </w:rPr>
            </w:pPr>
            <w:r w:rsidRPr="007A7B3D">
              <w:rPr>
                <w:szCs w:val="24"/>
              </w:rPr>
              <w:t>Пациентам, получающим метотрексат в дозе 1 г/м</w:t>
            </w:r>
            <w:r w:rsidRPr="007A7B3D">
              <w:rPr>
                <w:szCs w:val="24"/>
                <w:vertAlign w:val="superscript"/>
              </w:rPr>
              <w:t xml:space="preserve">2 </w:t>
            </w:r>
            <w:r w:rsidRPr="007A7B3D">
              <w:rPr>
                <w:szCs w:val="24"/>
              </w:rPr>
              <w:t>- интратекальное введение метотрексата**, цитарабина** и преднизолона** (в дозировках по возрасту – см. таблицу ниже) – день 1, через полчаса после начала инфузии метотрексата**</w:t>
            </w:r>
          </w:p>
        </w:tc>
      </w:tr>
      <w:tr w:rsidR="004136A9" w:rsidRPr="007A7B3D" w14:paraId="14126AF1" w14:textId="77777777" w:rsidTr="007C3C41">
        <w:tc>
          <w:tcPr>
            <w:tcW w:w="9356" w:type="dxa"/>
            <w:gridSpan w:val="4"/>
            <w:tcBorders>
              <w:top w:val="single" w:sz="4" w:space="0" w:color="auto"/>
              <w:left w:val="single" w:sz="4" w:space="0" w:color="auto"/>
              <w:bottom w:val="single" w:sz="4" w:space="0" w:color="auto"/>
              <w:right w:val="single" w:sz="4" w:space="0" w:color="auto"/>
            </w:tcBorders>
            <w:vAlign w:val="center"/>
          </w:tcPr>
          <w:p w14:paraId="05B88D53" w14:textId="77777777" w:rsidR="004136A9" w:rsidRPr="007A7B3D" w:rsidRDefault="004136A9" w:rsidP="004136A9">
            <w:pPr>
              <w:spacing w:line="240" w:lineRule="auto"/>
              <w:ind w:firstLine="0"/>
              <w:contextualSpacing/>
              <w:jc w:val="left"/>
            </w:pPr>
            <w:r w:rsidRPr="007A7B3D">
              <w:t xml:space="preserve">Курс А1 начинается на 6-й день терапии. Последующие курсы начинать по восстановлении показателей периферической крови: </w:t>
            </w:r>
            <w:proofErr w:type="gramStart"/>
            <w:r w:rsidRPr="007A7B3D">
              <w:t>нейтрофилы &gt;</w:t>
            </w:r>
            <w:proofErr w:type="gramEnd"/>
            <w:r w:rsidRPr="007A7B3D">
              <w:t xml:space="preserve"> 0,5 х 10</w:t>
            </w:r>
            <w:r w:rsidRPr="007A7B3D">
              <w:rPr>
                <w:vertAlign w:val="superscript"/>
              </w:rPr>
              <w:t>9</w:t>
            </w:r>
            <w:r w:rsidRPr="007A7B3D">
              <w:t>/л, тромбоциты &gt; 50 х 10</w:t>
            </w:r>
            <w:r w:rsidRPr="007A7B3D">
              <w:rPr>
                <w:vertAlign w:val="superscript"/>
              </w:rPr>
              <w:t>9</w:t>
            </w:r>
            <w:r w:rsidRPr="007A7B3D">
              <w:t xml:space="preserve">/л, при  удовлетворительном общем состоянии пациента   и отсутствии лихорадки в течение более 3 дней (по данным группы </w:t>
            </w:r>
            <w:r w:rsidRPr="007A7B3D">
              <w:rPr>
                <w:lang w:val="en-US"/>
              </w:rPr>
              <w:t>BFM</w:t>
            </w:r>
            <w:r w:rsidRPr="007A7B3D">
              <w:t>, в среднем, этот период занимает ~21 день).</w:t>
            </w:r>
          </w:p>
        </w:tc>
      </w:tr>
    </w:tbl>
    <w:p w14:paraId="219D6576" w14:textId="77777777" w:rsidR="00A07386" w:rsidRPr="007A7B3D" w:rsidRDefault="00A07386" w:rsidP="00571482">
      <w:pPr>
        <w:pStyle w:val="afd"/>
        <w:ind w:firstLine="0"/>
        <w:rPr>
          <w:b/>
          <w:bCs/>
          <w:u w:val="single"/>
        </w:rPr>
      </w:pPr>
    </w:p>
    <w:tbl>
      <w:tblPr>
        <w:tblStyle w:val="aff9"/>
        <w:tblW w:w="9356" w:type="dxa"/>
        <w:tblInd w:w="-5" w:type="dxa"/>
        <w:tblLayout w:type="fixed"/>
        <w:tblLook w:val="04A0" w:firstRow="1" w:lastRow="0" w:firstColumn="1" w:lastColumn="0" w:noHBand="0" w:noVBand="1"/>
      </w:tblPr>
      <w:tblGrid>
        <w:gridCol w:w="2339"/>
        <w:gridCol w:w="2339"/>
        <w:gridCol w:w="2339"/>
        <w:gridCol w:w="2339"/>
      </w:tblGrid>
      <w:tr w:rsidR="00161351" w:rsidRPr="007A7B3D" w14:paraId="6D89A978" w14:textId="77777777" w:rsidTr="00973A7E">
        <w:trPr>
          <w:trHeight w:val="329"/>
        </w:trPr>
        <w:tc>
          <w:tcPr>
            <w:tcW w:w="9356" w:type="dxa"/>
            <w:gridSpan w:val="4"/>
            <w:tcBorders>
              <w:top w:val="nil"/>
              <w:left w:val="nil"/>
              <w:bottom w:val="single" w:sz="4" w:space="0" w:color="auto"/>
              <w:right w:val="nil"/>
            </w:tcBorders>
          </w:tcPr>
          <w:p w14:paraId="2E4A2567" w14:textId="77777777" w:rsidR="00161351" w:rsidRPr="007A7B3D" w:rsidRDefault="00185A7E" w:rsidP="00973A7E">
            <w:pPr>
              <w:spacing w:line="240" w:lineRule="auto"/>
              <w:ind w:firstLine="0"/>
              <w:jc w:val="left"/>
              <w:rPr>
                <w:b/>
                <w:bCs/>
                <w:szCs w:val="24"/>
              </w:rPr>
            </w:pPr>
            <w:r w:rsidRPr="007A7B3D">
              <w:rPr>
                <w:b/>
                <w:bCs/>
                <w:szCs w:val="24"/>
              </w:rPr>
              <w:t>Блок</w:t>
            </w:r>
            <w:r w:rsidR="00161351" w:rsidRPr="007A7B3D">
              <w:rPr>
                <w:b/>
                <w:bCs/>
                <w:szCs w:val="24"/>
              </w:rPr>
              <w:t xml:space="preserve"> </w:t>
            </w:r>
            <w:r w:rsidR="00161351" w:rsidRPr="007A7B3D">
              <w:rPr>
                <w:b/>
                <w:bCs/>
                <w:szCs w:val="24"/>
                <w:lang w:val="en-US"/>
              </w:rPr>
              <w:t>B</w:t>
            </w:r>
            <w:r w:rsidR="00161351" w:rsidRPr="007A7B3D">
              <w:rPr>
                <w:b/>
                <w:bCs/>
                <w:szCs w:val="24"/>
              </w:rPr>
              <w:t xml:space="preserve"> </w:t>
            </w:r>
            <w:r w:rsidR="00F24758" w:rsidRPr="007A7B3D">
              <w:rPr>
                <w:b/>
                <w:bCs/>
                <w:szCs w:val="24"/>
              </w:rPr>
              <w:t>или ВМ</w:t>
            </w:r>
          </w:p>
        </w:tc>
      </w:tr>
      <w:tr w:rsidR="00161351" w:rsidRPr="007A7B3D" w14:paraId="729FF177"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hideMark/>
          </w:tcPr>
          <w:p w14:paraId="5537649E" w14:textId="77777777" w:rsidR="00161351" w:rsidRPr="007A7B3D" w:rsidRDefault="00161351" w:rsidP="00973A7E">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491BDD56" w14:textId="77777777" w:rsidR="00161351" w:rsidRPr="007A7B3D" w:rsidRDefault="00161351" w:rsidP="00973A7E">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4D070136" w14:textId="77777777" w:rsidR="00161351" w:rsidRPr="007A7B3D" w:rsidRDefault="00161351" w:rsidP="00973A7E">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20C64DB6" w14:textId="77777777" w:rsidR="00161351" w:rsidRPr="007A7B3D" w:rsidRDefault="00161351" w:rsidP="00973A7E">
            <w:pPr>
              <w:spacing w:line="240" w:lineRule="auto"/>
              <w:ind w:firstLine="0"/>
              <w:jc w:val="left"/>
              <w:rPr>
                <w:szCs w:val="24"/>
              </w:rPr>
            </w:pPr>
            <w:r w:rsidRPr="007A7B3D">
              <w:rPr>
                <w:szCs w:val="24"/>
              </w:rPr>
              <w:t>Дни введения</w:t>
            </w:r>
          </w:p>
        </w:tc>
      </w:tr>
      <w:tr w:rsidR="00161351" w:rsidRPr="007A7B3D" w14:paraId="207EDA18"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7CFF64D4" w14:textId="77777777" w:rsidR="00161351" w:rsidRPr="007A7B3D" w:rsidRDefault="00161351" w:rsidP="00973A7E">
            <w:pPr>
              <w:spacing w:line="240" w:lineRule="auto"/>
              <w:ind w:firstLine="0"/>
              <w:jc w:val="left"/>
              <w:rPr>
                <w:szCs w:val="24"/>
                <w:lang w:val="en-US"/>
              </w:rPr>
            </w:pPr>
            <w:r w:rsidRPr="007A7B3D">
              <w:rPr>
                <w:szCs w:val="24"/>
              </w:rPr>
              <w:t>Дексаметазон</w:t>
            </w:r>
            <w:r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6CCC09EE" w14:textId="77777777" w:rsidR="00161351" w:rsidRPr="007A7B3D" w:rsidRDefault="00161351" w:rsidP="00973A7E">
            <w:pPr>
              <w:spacing w:line="240" w:lineRule="auto"/>
              <w:ind w:firstLine="0"/>
              <w:jc w:val="left"/>
              <w:rPr>
                <w:szCs w:val="24"/>
                <w:lang w:val="en-US"/>
              </w:rPr>
            </w:pPr>
            <w:r w:rsidRPr="007A7B3D">
              <w:rPr>
                <w:szCs w:val="24"/>
              </w:rPr>
              <w:t>10 мг/м</w:t>
            </w:r>
            <w:r w:rsidRPr="007A7B3D">
              <w:rPr>
                <w:szCs w:val="24"/>
                <w:vertAlign w:val="superscript"/>
              </w:rPr>
              <w:t>2</w:t>
            </w:r>
            <w:r w:rsidRPr="007A7B3D">
              <w:rPr>
                <w:szCs w:val="24"/>
              </w:rPr>
              <w:t xml:space="preserve"> за 2 приема</w:t>
            </w:r>
          </w:p>
        </w:tc>
        <w:tc>
          <w:tcPr>
            <w:tcW w:w="2339" w:type="dxa"/>
            <w:tcBorders>
              <w:top w:val="single" w:sz="4" w:space="0" w:color="auto"/>
              <w:left w:val="single" w:sz="4" w:space="0" w:color="auto"/>
              <w:bottom w:val="single" w:sz="4" w:space="0" w:color="auto"/>
              <w:right w:val="single" w:sz="4" w:space="0" w:color="auto"/>
            </w:tcBorders>
          </w:tcPr>
          <w:p w14:paraId="6AA5E579" w14:textId="77777777" w:rsidR="00161351" w:rsidRPr="007A7B3D" w:rsidRDefault="00161351" w:rsidP="00973A7E">
            <w:pPr>
              <w:spacing w:line="240" w:lineRule="auto"/>
              <w:ind w:firstLine="0"/>
              <w:jc w:val="left"/>
              <w:rPr>
                <w:szCs w:val="24"/>
              </w:rPr>
            </w:pPr>
            <w:r w:rsidRPr="007A7B3D">
              <w:rPr>
                <w:szCs w:val="24"/>
              </w:rPr>
              <w:t>в/в или внутрь</w:t>
            </w:r>
          </w:p>
        </w:tc>
        <w:tc>
          <w:tcPr>
            <w:tcW w:w="2339" w:type="dxa"/>
            <w:tcBorders>
              <w:top w:val="single" w:sz="4" w:space="0" w:color="auto"/>
              <w:left w:val="single" w:sz="4" w:space="0" w:color="auto"/>
              <w:bottom w:val="single" w:sz="4" w:space="0" w:color="auto"/>
              <w:right w:val="single" w:sz="4" w:space="0" w:color="auto"/>
            </w:tcBorders>
          </w:tcPr>
          <w:p w14:paraId="79613017" w14:textId="77777777" w:rsidR="00161351" w:rsidRPr="007A7B3D" w:rsidRDefault="00161351" w:rsidP="00973A7E">
            <w:pPr>
              <w:spacing w:line="240" w:lineRule="auto"/>
              <w:ind w:firstLine="0"/>
              <w:jc w:val="left"/>
              <w:rPr>
                <w:szCs w:val="24"/>
              </w:rPr>
            </w:pPr>
            <w:r w:rsidRPr="007A7B3D">
              <w:rPr>
                <w:szCs w:val="24"/>
              </w:rPr>
              <w:t>1-5</w:t>
            </w:r>
          </w:p>
        </w:tc>
      </w:tr>
      <w:tr w:rsidR="00161351" w:rsidRPr="007A7B3D" w14:paraId="0584DDB5"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3D818863" w14:textId="77777777" w:rsidR="00161351" w:rsidRPr="007A7B3D" w:rsidRDefault="00AA0FCC" w:rsidP="00973A7E">
            <w:pPr>
              <w:spacing w:line="240" w:lineRule="auto"/>
              <w:ind w:firstLine="0"/>
              <w:jc w:val="left"/>
              <w:rPr>
                <w:szCs w:val="24"/>
                <w:lang w:val="en-US"/>
              </w:rPr>
            </w:pPr>
            <w:r w:rsidRPr="007A7B3D">
              <w:rPr>
                <w:szCs w:val="24"/>
              </w:rPr>
              <w:t>#</w:t>
            </w:r>
            <w:r w:rsidR="00161351" w:rsidRPr="007A7B3D">
              <w:rPr>
                <w:szCs w:val="24"/>
              </w:rPr>
              <w:t>Метотрексат</w:t>
            </w:r>
            <w:r w:rsidR="00161351"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2D5A0440" w14:textId="77777777" w:rsidR="00161351" w:rsidRPr="007A7B3D" w:rsidRDefault="00161351" w:rsidP="00973A7E">
            <w:pPr>
              <w:spacing w:line="240" w:lineRule="auto"/>
              <w:ind w:firstLine="0"/>
              <w:jc w:val="left"/>
              <w:rPr>
                <w:szCs w:val="24"/>
              </w:rPr>
            </w:pPr>
            <w:r w:rsidRPr="007A7B3D">
              <w:rPr>
                <w:szCs w:val="24"/>
              </w:rPr>
              <w:t>1 г/м</w:t>
            </w:r>
            <w:r w:rsidRPr="007A7B3D">
              <w:rPr>
                <w:szCs w:val="24"/>
                <w:vertAlign w:val="superscript"/>
              </w:rPr>
              <w:t>2</w:t>
            </w:r>
            <w:r w:rsidRPr="007A7B3D">
              <w:rPr>
                <w:szCs w:val="24"/>
              </w:rPr>
              <w:t xml:space="preserve"> </w:t>
            </w:r>
            <w:r w:rsidR="004136A9" w:rsidRPr="007A7B3D">
              <w:rPr>
                <w:szCs w:val="24"/>
              </w:rPr>
              <w:t>или 3 г/м</w:t>
            </w:r>
            <w:r w:rsidR="004136A9"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7161CD42" w14:textId="77777777" w:rsidR="00161351" w:rsidRPr="007A7B3D" w:rsidRDefault="00161351" w:rsidP="00973A7E">
            <w:pPr>
              <w:spacing w:line="240" w:lineRule="auto"/>
              <w:ind w:firstLine="0"/>
              <w:jc w:val="left"/>
              <w:rPr>
                <w:szCs w:val="24"/>
              </w:rPr>
            </w:pPr>
            <w:r w:rsidRPr="007A7B3D">
              <w:rPr>
                <w:szCs w:val="24"/>
              </w:rPr>
              <w:t xml:space="preserve">в/в в течение 24 часов </w:t>
            </w:r>
            <w:r w:rsidRPr="007A7B3D">
              <w:t>(10% дозы от общей дозы за 30 минут, затем 90% инфузией за 23,5часа)</w:t>
            </w:r>
          </w:p>
        </w:tc>
        <w:tc>
          <w:tcPr>
            <w:tcW w:w="2339" w:type="dxa"/>
            <w:tcBorders>
              <w:top w:val="single" w:sz="4" w:space="0" w:color="auto"/>
              <w:left w:val="single" w:sz="4" w:space="0" w:color="auto"/>
              <w:bottom w:val="single" w:sz="4" w:space="0" w:color="auto"/>
              <w:right w:val="single" w:sz="4" w:space="0" w:color="auto"/>
            </w:tcBorders>
          </w:tcPr>
          <w:p w14:paraId="500C5E27" w14:textId="77777777" w:rsidR="00161351" w:rsidRPr="007A7B3D" w:rsidRDefault="00161351" w:rsidP="00973A7E">
            <w:pPr>
              <w:spacing w:line="240" w:lineRule="auto"/>
              <w:ind w:firstLine="0"/>
              <w:jc w:val="left"/>
              <w:rPr>
                <w:szCs w:val="24"/>
              </w:rPr>
            </w:pPr>
            <w:r w:rsidRPr="007A7B3D">
              <w:rPr>
                <w:szCs w:val="24"/>
              </w:rPr>
              <w:t>1</w:t>
            </w:r>
          </w:p>
        </w:tc>
      </w:tr>
      <w:tr w:rsidR="004136A9" w:rsidRPr="007A7B3D" w14:paraId="59B143BF" w14:textId="77777777" w:rsidTr="00A456E1">
        <w:trPr>
          <w:trHeight w:val="329"/>
        </w:trPr>
        <w:tc>
          <w:tcPr>
            <w:tcW w:w="2339" w:type="dxa"/>
            <w:vMerge w:val="restart"/>
            <w:tcBorders>
              <w:top w:val="single" w:sz="4" w:space="0" w:color="auto"/>
              <w:left w:val="single" w:sz="4" w:space="0" w:color="auto"/>
              <w:right w:val="single" w:sz="4" w:space="0" w:color="auto"/>
            </w:tcBorders>
          </w:tcPr>
          <w:p w14:paraId="553A0C92" w14:textId="77777777" w:rsidR="004136A9" w:rsidRPr="007A7B3D" w:rsidRDefault="004136A9" w:rsidP="00973A7E">
            <w:pPr>
              <w:spacing w:line="240" w:lineRule="auto"/>
              <w:ind w:firstLine="0"/>
              <w:jc w:val="left"/>
              <w:rPr>
                <w:szCs w:val="24"/>
                <w:lang w:val="en-US"/>
              </w:rPr>
            </w:pPr>
            <w:r w:rsidRPr="007A7B3D">
              <w:rPr>
                <w:szCs w:val="24"/>
              </w:rPr>
              <w:t>Кальция фолинат</w:t>
            </w:r>
            <w:r w:rsidRPr="007A7B3D">
              <w:rPr>
                <w:szCs w:val="24"/>
                <w:lang w:val="en-US"/>
              </w:rPr>
              <w:t>**</w:t>
            </w:r>
          </w:p>
        </w:tc>
        <w:tc>
          <w:tcPr>
            <w:tcW w:w="2339" w:type="dxa"/>
            <w:vMerge w:val="restart"/>
            <w:tcBorders>
              <w:top w:val="single" w:sz="4" w:space="0" w:color="auto"/>
              <w:left w:val="single" w:sz="4" w:space="0" w:color="auto"/>
              <w:right w:val="single" w:sz="4" w:space="0" w:color="auto"/>
            </w:tcBorders>
          </w:tcPr>
          <w:p w14:paraId="2F011023" w14:textId="77777777" w:rsidR="004136A9" w:rsidRPr="007A7B3D" w:rsidRDefault="004136A9" w:rsidP="00973A7E">
            <w:pPr>
              <w:spacing w:line="240" w:lineRule="auto"/>
              <w:ind w:firstLine="0"/>
              <w:jc w:val="left"/>
              <w:rPr>
                <w:szCs w:val="24"/>
              </w:rPr>
            </w:pPr>
            <w:r w:rsidRPr="007A7B3D">
              <w:rPr>
                <w:szCs w:val="24"/>
              </w:rPr>
              <w:t>15 мг/м</w:t>
            </w:r>
            <w:r w:rsidRPr="007A7B3D">
              <w:rPr>
                <w:szCs w:val="24"/>
                <w:vertAlign w:val="superscript"/>
              </w:rPr>
              <w:t>2</w:t>
            </w:r>
          </w:p>
        </w:tc>
        <w:tc>
          <w:tcPr>
            <w:tcW w:w="2339" w:type="dxa"/>
            <w:vMerge w:val="restart"/>
            <w:tcBorders>
              <w:top w:val="single" w:sz="4" w:space="0" w:color="auto"/>
              <w:left w:val="single" w:sz="4" w:space="0" w:color="auto"/>
              <w:right w:val="single" w:sz="4" w:space="0" w:color="auto"/>
            </w:tcBorders>
          </w:tcPr>
          <w:p w14:paraId="56D4D30C" w14:textId="77777777" w:rsidR="004136A9" w:rsidRPr="007A7B3D" w:rsidRDefault="004136A9" w:rsidP="00973A7E">
            <w:pPr>
              <w:spacing w:line="240" w:lineRule="auto"/>
              <w:ind w:firstLine="0"/>
              <w:jc w:val="left"/>
              <w:rPr>
                <w:szCs w:val="24"/>
              </w:rPr>
            </w:pPr>
            <w:r w:rsidRPr="007A7B3D">
              <w:rPr>
                <w:szCs w:val="24"/>
              </w:rPr>
              <w:t>в/в</w:t>
            </w:r>
          </w:p>
        </w:tc>
        <w:tc>
          <w:tcPr>
            <w:tcW w:w="2339" w:type="dxa"/>
            <w:tcBorders>
              <w:top w:val="single" w:sz="4" w:space="0" w:color="auto"/>
              <w:left w:val="single" w:sz="4" w:space="0" w:color="auto"/>
              <w:bottom w:val="single" w:sz="4" w:space="0" w:color="auto"/>
              <w:right w:val="single" w:sz="4" w:space="0" w:color="auto"/>
            </w:tcBorders>
          </w:tcPr>
          <w:p w14:paraId="3DB16660" w14:textId="77777777" w:rsidR="004136A9" w:rsidRPr="007A7B3D" w:rsidRDefault="004136A9" w:rsidP="00973A7E">
            <w:pPr>
              <w:spacing w:line="240" w:lineRule="auto"/>
              <w:ind w:firstLine="0"/>
              <w:jc w:val="left"/>
              <w:rPr>
                <w:szCs w:val="24"/>
              </w:rPr>
            </w:pPr>
            <w:r w:rsidRPr="007A7B3D">
              <w:t>При назначении метотрексата</w:t>
            </w:r>
            <w:r w:rsidR="00882B99" w:rsidRPr="007A7B3D">
              <w:t>**</w:t>
            </w:r>
            <w:r w:rsidRPr="007A7B3D">
              <w:t xml:space="preserve"> 1 г/м</w:t>
            </w:r>
            <w:r w:rsidRPr="007A7B3D">
              <w:rPr>
                <w:vertAlign w:val="superscript"/>
              </w:rPr>
              <w:t>2</w:t>
            </w:r>
            <w:r w:rsidRPr="007A7B3D">
              <w:t xml:space="preserve"> - на 42, 48 и 54 час от начала инфузии метотрексата**</w:t>
            </w:r>
          </w:p>
        </w:tc>
      </w:tr>
      <w:tr w:rsidR="004136A9" w:rsidRPr="007A7B3D" w14:paraId="0D500257" w14:textId="77777777" w:rsidTr="006236E2">
        <w:trPr>
          <w:trHeight w:val="329"/>
        </w:trPr>
        <w:tc>
          <w:tcPr>
            <w:tcW w:w="2339" w:type="dxa"/>
            <w:vMerge/>
            <w:tcBorders>
              <w:left w:val="single" w:sz="4" w:space="0" w:color="auto"/>
              <w:bottom w:val="single" w:sz="4" w:space="0" w:color="auto"/>
              <w:right w:val="single" w:sz="4" w:space="0" w:color="auto"/>
            </w:tcBorders>
          </w:tcPr>
          <w:p w14:paraId="0080CC2F" w14:textId="77777777" w:rsidR="004136A9" w:rsidRPr="007A7B3D" w:rsidRDefault="004136A9" w:rsidP="00973A7E">
            <w:pPr>
              <w:spacing w:line="240" w:lineRule="auto"/>
              <w:ind w:firstLine="0"/>
              <w:jc w:val="left"/>
              <w:rPr>
                <w:szCs w:val="24"/>
              </w:rPr>
            </w:pPr>
          </w:p>
        </w:tc>
        <w:tc>
          <w:tcPr>
            <w:tcW w:w="2339" w:type="dxa"/>
            <w:vMerge/>
            <w:tcBorders>
              <w:left w:val="single" w:sz="4" w:space="0" w:color="auto"/>
              <w:bottom w:val="single" w:sz="4" w:space="0" w:color="auto"/>
              <w:right w:val="single" w:sz="4" w:space="0" w:color="auto"/>
            </w:tcBorders>
          </w:tcPr>
          <w:p w14:paraId="6825D9B9" w14:textId="77777777" w:rsidR="004136A9" w:rsidRPr="007A7B3D" w:rsidRDefault="004136A9" w:rsidP="00973A7E">
            <w:pPr>
              <w:spacing w:line="240" w:lineRule="auto"/>
              <w:ind w:firstLine="0"/>
              <w:jc w:val="left"/>
              <w:rPr>
                <w:szCs w:val="24"/>
              </w:rPr>
            </w:pPr>
          </w:p>
        </w:tc>
        <w:tc>
          <w:tcPr>
            <w:tcW w:w="2339" w:type="dxa"/>
            <w:vMerge/>
            <w:tcBorders>
              <w:left w:val="single" w:sz="4" w:space="0" w:color="auto"/>
              <w:bottom w:val="single" w:sz="4" w:space="0" w:color="auto"/>
              <w:right w:val="single" w:sz="4" w:space="0" w:color="auto"/>
            </w:tcBorders>
          </w:tcPr>
          <w:p w14:paraId="0F1E8652" w14:textId="77777777" w:rsidR="004136A9" w:rsidRPr="007A7B3D" w:rsidRDefault="004136A9" w:rsidP="00973A7E">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2113BD40" w14:textId="77777777" w:rsidR="004136A9" w:rsidRPr="007A7B3D" w:rsidRDefault="004136A9" w:rsidP="00973A7E">
            <w:pPr>
              <w:spacing w:line="240" w:lineRule="auto"/>
              <w:ind w:firstLine="0"/>
              <w:jc w:val="left"/>
            </w:pPr>
            <w:r w:rsidRPr="007A7B3D">
              <w:t>При назначении метотрексата</w:t>
            </w:r>
            <w:r w:rsidR="00882B99" w:rsidRPr="007A7B3D">
              <w:t>**</w:t>
            </w:r>
            <w:r w:rsidRPr="007A7B3D">
              <w:t xml:space="preserve"> 3 г/м</w:t>
            </w:r>
            <w:r w:rsidRPr="007A7B3D">
              <w:rPr>
                <w:vertAlign w:val="superscript"/>
              </w:rPr>
              <w:t>2</w:t>
            </w:r>
            <w:r w:rsidRPr="007A7B3D">
              <w:t xml:space="preserve"> - начинать через 24 часа от начала инфузии метотрексата**, далее – каждые 6 часов, суммарно 12 доз (или по требованию в зависимости от уровня метотрексата**)</w:t>
            </w:r>
          </w:p>
        </w:tc>
      </w:tr>
      <w:tr w:rsidR="00161351" w:rsidRPr="007A7B3D" w14:paraId="6FAE26F4"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51767F06" w14:textId="77777777" w:rsidR="00161351" w:rsidRPr="007A7B3D" w:rsidRDefault="00AA0FCC" w:rsidP="00973A7E">
            <w:pPr>
              <w:spacing w:line="240" w:lineRule="auto"/>
              <w:ind w:firstLine="0"/>
              <w:jc w:val="left"/>
              <w:rPr>
                <w:szCs w:val="24"/>
                <w:lang w:val="en-US"/>
              </w:rPr>
            </w:pPr>
            <w:r w:rsidRPr="007A7B3D">
              <w:rPr>
                <w:szCs w:val="24"/>
              </w:rPr>
              <w:t>#</w:t>
            </w:r>
            <w:r w:rsidR="00924918" w:rsidRPr="007A7B3D">
              <w:rPr>
                <w:szCs w:val="24"/>
                <w:lang w:val="en-US"/>
              </w:rPr>
              <w:t>Циклофо</w:t>
            </w:r>
            <w:r w:rsidR="00924918" w:rsidRPr="007A7B3D">
              <w:rPr>
                <w:szCs w:val="24"/>
              </w:rPr>
              <w:t>сфамид</w:t>
            </w:r>
            <w:r w:rsidR="00924918"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49F3E498" w14:textId="77777777" w:rsidR="00161351" w:rsidRPr="007A7B3D" w:rsidRDefault="00924918" w:rsidP="00973A7E">
            <w:pPr>
              <w:spacing w:line="240" w:lineRule="auto"/>
              <w:ind w:firstLine="0"/>
              <w:jc w:val="left"/>
              <w:rPr>
                <w:szCs w:val="24"/>
              </w:rPr>
            </w:pPr>
            <w:r w:rsidRPr="007A7B3D">
              <w:rPr>
                <w:szCs w:val="24"/>
                <w:lang w:val="en-US"/>
              </w:rPr>
              <w:t>200 мг</w:t>
            </w:r>
            <w:r w:rsidRPr="007A7B3D">
              <w:rPr>
                <w:szCs w:val="24"/>
              </w:rPr>
              <w:t>/м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2C9565C6" w14:textId="77777777" w:rsidR="00161351" w:rsidRPr="007A7B3D" w:rsidRDefault="00924918" w:rsidP="00973A7E">
            <w:pPr>
              <w:spacing w:line="240" w:lineRule="auto"/>
              <w:ind w:firstLine="0"/>
              <w:jc w:val="left"/>
              <w:rPr>
                <w:szCs w:val="24"/>
              </w:rPr>
            </w:pPr>
            <w:r w:rsidRPr="007A7B3D">
              <w:rPr>
                <w:szCs w:val="24"/>
              </w:rPr>
              <w:t>в/в в течение 60 минут</w:t>
            </w:r>
          </w:p>
        </w:tc>
        <w:tc>
          <w:tcPr>
            <w:tcW w:w="2339" w:type="dxa"/>
            <w:tcBorders>
              <w:top w:val="single" w:sz="4" w:space="0" w:color="auto"/>
              <w:left w:val="single" w:sz="4" w:space="0" w:color="auto"/>
              <w:bottom w:val="single" w:sz="4" w:space="0" w:color="auto"/>
              <w:right w:val="single" w:sz="4" w:space="0" w:color="auto"/>
            </w:tcBorders>
          </w:tcPr>
          <w:p w14:paraId="7A6E2C80" w14:textId="77777777" w:rsidR="00161351" w:rsidRPr="007A7B3D" w:rsidRDefault="00924918" w:rsidP="00973A7E">
            <w:pPr>
              <w:spacing w:line="240" w:lineRule="auto"/>
              <w:ind w:firstLine="0"/>
              <w:jc w:val="left"/>
              <w:rPr>
                <w:szCs w:val="24"/>
              </w:rPr>
            </w:pPr>
            <w:r w:rsidRPr="007A7B3D">
              <w:rPr>
                <w:szCs w:val="24"/>
              </w:rPr>
              <w:t xml:space="preserve">1-5 (в день 1 назначить за 6 часов до начала инфузии </w:t>
            </w:r>
            <w:r w:rsidRPr="007A7B3D">
              <w:t>метотрексата**)</w:t>
            </w:r>
          </w:p>
        </w:tc>
      </w:tr>
      <w:tr w:rsidR="00161351" w:rsidRPr="007A7B3D" w14:paraId="4941C3E6"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0719539C" w14:textId="77777777" w:rsidR="00161351" w:rsidRPr="007A7B3D" w:rsidRDefault="00AA0FCC" w:rsidP="00973A7E">
            <w:pPr>
              <w:spacing w:line="240" w:lineRule="auto"/>
              <w:ind w:firstLine="0"/>
              <w:jc w:val="left"/>
              <w:rPr>
                <w:szCs w:val="24"/>
                <w:lang w:val="en-US"/>
              </w:rPr>
            </w:pPr>
            <w:r w:rsidRPr="007A7B3D">
              <w:rPr>
                <w:szCs w:val="24"/>
              </w:rPr>
              <w:t>#</w:t>
            </w:r>
            <w:r w:rsidR="00924918" w:rsidRPr="007A7B3D">
              <w:rPr>
                <w:szCs w:val="24"/>
              </w:rPr>
              <w:t>Доксорубицин</w:t>
            </w:r>
            <w:r w:rsidR="00924918"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71A9299D" w14:textId="77777777" w:rsidR="00161351" w:rsidRPr="007A7B3D" w:rsidRDefault="00924918" w:rsidP="00973A7E">
            <w:pPr>
              <w:spacing w:line="240" w:lineRule="auto"/>
              <w:ind w:firstLine="0"/>
              <w:jc w:val="left"/>
              <w:rPr>
                <w:szCs w:val="24"/>
                <w:lang w:val="en-US"/>
              </w:rPr>
            </w:pPr>
            <w:r w:rsidRPr="007A7B3D">
              <w:rPr>
                <w:szCs w:val="24"/>
              </w:rPr>
              <w:t>25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01AE50BE" w14:textId="77777777" w:rsidR="00161351" w:rsidRPr="007A7B3D" w:rsidRDefault="00924918" w:rsidP="00973A7E">
            <w:pPr>
              <w:spacing w:line="240" w:lineRule="auto"/>
              <w:ind w:firstLine="0"/>
              <w:jc w:val="left"/>
              <w:rPr>
                <w:szCs w:val="24"/>
              </w:rPr>
            </w:pPr>
            <w:r w:rsidRPr="007A7B3D">
              <w:rPr>
                <w:szCs w:val="24"/>
              </w:rPr>
              <w:t>в/в в течение 60 минут</w:t>
            </w:r>
          </w:p>
        </w:tc>
        <w:tc>
          <w:tcPr>
            <w:tcW w:w="2339" w:type="dxa"/>
            <w:tcBorders>
              <w:top w:val="single" w:sz="4" w:space="0" w:color="auto"/>
              <w:left w:val="single" w:sz="4" w:space="0" w:color="auto"/>
              <w:bottom w:val="single" w:sz="4" w:space="0" w:color="auto"/>
              <w:right w:val="single" w:sz="4" w:space="0" w:color="auto"/>
            </w:tcBorders>
          </w:tcPr>
          <w:p w14:paraId="175C414C" w14:textId="77777777" w:rsidR="00161351" w:rsidRPr="007A7B3D" w:rsidRDefault="00924918" w:rsidP="00973A7E">
            <w:pPr>
              <w:spacing w:line="240" w:lineRule="auto"/>
              <w:ind w:firstLine="0"/>
              <w:jc w:val="left"/>
              <w:rPr>
                <w:szCs w:val="24"/>
              </w:rPr>
            </w:pPr>
            <w:r w:rsidRPr="007A7B3D">
              <w:rPr>
                <w:szCs w:val="24"/>
              </w:rPr>
              <w:t>4, 5</w:t>
            </w:r>
          </w:p>
        </w:tc>
      </w:tr>
      <w:tr w:rsidR="00924918" w:rsidRPr="007A7B3D" w14:paraId="05A00753" w14:textId="77777777" w:rsidTr="00F24758">
        <w:trPr>
          <w:trHeight w:val="124"/>
        </w:trPr>
        <w:tc>
          <w:tcPr>
            <w:tcW w:w="2339" w:type="dxa"/>
            <w:tcBorders>
              <w:top w:val="single" w:sz="4" w:space="0" w:color="auto"/>
              <w:left w:val="single" w:sz="4" w:space="0" w:color="auto"/>
              <w:bottom w:val="single" w:sz="4" w:space="0" w:color="auto"/>
              <w:right w:val="single" w:sz="4" w:space="0" w:color="auto"/>
            </w:tcBorders>
          </w:tcPr>
          <w:p w14:paraId="7B051D60" w14:textId="77777777" w:rsidR="00924918" w:rsidRPr="007A7B3D" w:rsidRDefault="00924918" w:rsidP="00973A7E">
            <w:pPr>
              <w:spacing w:line="240" w:lineRule="auto"/>
              <w:ind w:firstLine="0"/>
              <w:jc w:val="left"/>
              <w:rPr>
                <w:szCs w:val="24"/>
              </w:rPr>
            </w:pPr>
            <w:r w:rsidRPr="007A7B3D">
              <w:rPr>
                <w:szCs w:val="24"/>
              </w:rPr>
              <w:t>Инфузия</w:t>
            </w:r>
          </w:p>
        </w:tc>
        <w:tc>
          <w:tcPr>
            <w:tcW w:w="7017" w:type="dxa"/>
            <w:gridSpan w:val="3"/>
            <w:tcBorders>
              <w:top w:val="single" w:sz="4" w:space="0" w:color="auto"/>
              <w:left w:val="single" w:sz="4" w:space="0" w:color="auto"/>
              <w:bottom w:val="single" w:sz="4" w:space="0" w:color="auto"/>
              <w:right w:val="single" w:sz="4" w:space="0" w:color="auto"/>
            </w:tcBorders>
          </w:tcPr>
          <w:p w14:paraId="0E44EF61" w14:textId="77777777" w:rsidR="00924918" w:rsidRPr="007A7B3D" w:rsidRDefault="00924918" w:rsidP="00973A7E">
            <w:pPr>
              <w:spacing w:line="240" w:lineRule="auto"/>
              <w:ind w:firstLine="0"/>
              <w:jc w:val="left"/>
              <w:rPr>
                <w:szCs w:val="24"/>
              </w:rPr>
            </w:pPr>
            <w:r w:rsidRPr="007A7B3D">
              <w:rPr>
                <w:szCs w:val="24"/>
              </w:rPr>
              <w:t xml:space="preserve">Защелачивание в течение 48 часов после инфузии </w:t>
            </w:r>
            <w:r w:rsidRPr="007A7B3D">
              <w:t>метотрексата**</w:t>
            </w:r>
          </w:p>
        </w:tc>
      </w:tr>
      <w:tr w:rsidR="00161351" w:rsidRPr="007A7B3D" w14:paraId="79D5AACD" w14:textId="77777777" w:rsidTr="00973A7E">
        <w:trPr>
          <w:trHeight w:val="329"/>
        </w:trPr>
        <w:tc>
          <w:tcPr>
            <w:tcW w:w="9356" w:type="dxa"/>
            <w:gridSpan w:val="4"/>
            <w:tcBorders>
              <w:top w:val="single" w:sz="4" w:space="0" w:color="auto"/>
              <w:left w:val="single" w:sz="4" w:space="0" w:color="auto"/>
              <w:bottom w:val="single" w:sz="4" w:space="0" w:color="auto"/>
              <w:right w:val="single" w:sz="4" w:space="0" w:color="auto"/>
            </w:tcBorders>
          </w:tcPr>
          <w:p w14:paraId="6745BFA2" w14:textId="77777777" w:rsidR="00161351" w:rsidRPr="007A7B3D" w:rsidRDefault="004136A9" w:rsidP="00973A7E">
            <w:pPr>
              <w:spacing w:line="240" w:lineRule="auto"/>
              <w:ind w:firstLine="0"/>
              <w:jc w:val="left"/>
              <w:rPr>
                <w:szCs w:val="24"/>
              </w:rPr>
            </w:pPr>
            <w:r w:rsidRPr="007A7B3D">
              <w:rPr>
                <w:szCs w:val="24"/>
              </w:rPr>
              <w:t>Пациентам, получающим метотрексат в дозе 1 г/м</w:t>
            </w:r>
            <w:r w:rsidRPr="007A7B3D">
              <w:rPr>
                <w:szCs w:val="24"/>
                <w:vertAlign w:val="superscript"/>
              </w:rPr>
              <w:t xml:space="preserve">2 </w:t>
            </w:r>
            <w:r w:rsidRPr="007A7B3D">
              <w:rPr>
                <w:szCs w:val="24"/>
              </w:rPr>
              <w:t xml:space="preserve">- интратекальное </w:t>
            </w:r>
            <w:r w:rsidR="00161351" w:rsidRPr="007A7B3D">
              <w:rPr>
                <w:szCs w:val="24"/>
              </w:rPr>
              <w:t>введение метотрексата**, цитарабина** и преднизолона** (в дозировках по возрасту – см. таблицу ниже) – день 1, через полчаса после начала инфузии метотрексата</w:t>
            </w:r>
          </w:p>
        </w:tc>
      </w:tr>
      <w:tr w:rsidR="00E12857" w:rsidRPr="007A7B3D" w14:paraId="32558AC6" w14:textId="77777777" w:rsidTr="00973A7E">
        <w:tc>
          <w:tcPr>
            <w:tcW w:w="9356" w:type="dxa"/>
            <w:gridSpan w:val="4"/>
            <w:tcBorders>
              <w:top w:val="single" w:sz="4" w:space="0" w:color="auto"/>
              <w:left w:val="single" w:sz="4" w:space="0" w:color="auto"/>
              <w:bottom w:val="single" w:sz="4" w:space="0" w:color="auto"/>
              <w:right w:val="single" w:sz="4" w:space="0" w:color="auto"/>
            </w:tcBorders>
          </w:tcPr>
          <w:p w14:paraId="15066B78" w14:textId="77777777" w:rsidR="00E12857" w:rsidRPr="007A7B3D" w:rsidRDefault="00E12857" w:rsidP="00E12857">
            <w:pPr>
              <w:spacing w:line="240" w:lineRule="auto"/>
              <w:ind w:firstLine="0"/>
              <w:contextualSpacing/>
            </w:pPr>
            <w:r w:rsidRPr="007A7B3D">
              <w:t>В/в или оральная гидратация в объеме 3000 мл/м</w:t>
            </w:r>
            <w:r w:rsidRPr="007A7B3D">
              <w:rPr>
                <w:vertAlign w:val="superscript"/>
              </w:rPr>
              <w:t>2</w:t>
            </w:r>
            <w:r w:rsidRPr="007A7B3D">
              <w:t xml:space="preserve">/день должна быть продолжена в течение 12 часов после введения последней дозы ифосфамида. </w:t>
            </w:r>
          </w:p>
        </w:tc>
      </w:tr>
      <w:tr w:rsidR="00E12857" w:rsidRPr="007A7B3D" w14:paraId="6A382FD1" w14:textId="77777777" w:rsidTr="00973A7E">
        <w:tc>
          <w:tcPr>
            <w:tcW w:w="9356" w:type="dxa"/>
            <w:gridSpan w:val="4"/>
            <w:tcBorders>
              <w:top w:val="single" w:sz="4" w:space="0" w:color="auto"/>
              <w:left w:val="single" w:sz="4" w:space="0" w:color="auto"/>
              <w:bottom w:val="single" w:sz="4" w:space="0" w:color="auto"/>
              <w:right w:val="single" w:sz="4" w:space="0" w:color="auto"/>
            </w:tcBorders>
            <w:vAlign w:val="center"/>
          </w:tcPr>
          <w:p w14:paraId="16B99FE7" w14:textId="77777777" w:rsidR="00E12857" w:rsidRPr="007A7B3D" w:rsidRDefault="00E12857" w:rsidP="00E12857">
            <w:pPr>
              <w:spacing w:line="240" w:lineRule="auto"/>
              <w:ind w:firstLine="0"/>
              <w:contextualSpacing/>
            </w:pPr>
            <w:r w:rsidRPr="007A7B3D">
              <w:t xml:space="preserve">Курс В1 начинать по восстановлении показателей периферической крови: </w:t>
            </w:r>
            <w:proofErr w:type="gramStart"/>
            <w:r w:rsidRPr="007A7B3D">
              <w:t>нейтрофилы &gt;</w:t>
            </w:r>
            <w:proofErr w:type="gramEnd"/>
            <w:r w:rsidRPr="007A7B3D">
              <w:t xml:space="preserve"> 0,5 х 10</w:t>
            </w:r>
            <w:r w:rsidRPr="007A7B3D">
              <w:rPr>
                <w:vertAlign w:val="superscript"/>
              </w:rPr>
              <w:t>9</w:t>
            </w:r>
            <w:r w:rsidRPr="007A7B3D">
              <w:t>/л, тромбоциты &gt; 50 х 10</w:t>
            </w:r>
            <w:r w:rsidRPr="007A7B3D">
              <w:rPr>
                <w:vertAlign w:val="superscript"/>
              </w:rPr>
              <w:t>9</w:t>
            </w:r>
            <w:r w:rsidRPr="007A7B3D">
              <w:t xml:space="preserve">/л, при удовлетворительном состоянии пациента  и  отсутствием лихорадки в течение более 3 дней (по данным группы </w:t>
            </w:r>
            <w:r w:rsidRPr="007A7B3D">
              <w:rPr>
                <w:lang w:val="en-US"/>
              </w:rPr>
              <w:t>BFM</w:t>
            </w:r>
            <w:r w:rsidRPr="007A7B3D">
              <w:t>, в среднем, этот период занимает ~21 день).</w:t>
            </w:r>
          </w:p>
        </w:tc>
      </w:tr>
      <w:tr w:rsidR="00D92BF9" w:rsidRPr="007A7B3D" w14:paraId="7B8E33C8" w14:textId="77777777" w:rsidTr="00973A7E">
        <w:trPr>
          <w:trHeight w:val="329"/>
        </w:trPr>
        <w:tc>
          <w:tcPr>
            <w:tcW w:w="9356" w:type="dxa"/>
            <w:gridSpan w:val="4"/>
            <w:tcBorders>
              <w:top w:val="nil"/>
              <w:left w:val="nil"/>
              <w:bottom w:val="single" w:sz="4" w:space="0" w:color="auto"/>
              <w:right w:val="nil"/>
            </w:tcBorders>
          </w:tcPr>
          <w:p w14:paraId="088F4909" w14:textId="77777777" w:rsidR="00882B99" w:rsidRPr="007A7B3D" w:rsidRDefault="00882B99" w:rsidP="00973A7E">
            <w:pPr>
              <w:spacing w:line="240" w:lineRule="auto"/>
              <w:ind w:firstLine="0"/>
              <w:jc w:val="left"/>
              <w:rPr>
                <w:b/>
                <w:bCs/>
                <w:szCs w:val="24"/>
              </w:rPr>
            </w:pPr>
          </w:p>
          <w:p w14:paraId="7BF18527" w14:textId="77777777" w:rsidR="00D92BF9" w:rsidRPr="007A7B3D" w:rsidRDefault="00D92BF9" w:rsidP="00973A7E">
            <w:pPr>
              <w:spacing w:line="240" w:lineRule="auto"/>
              <w:ind w:firstLine="0"/>
              <w:jc w:val="left"/>
              <w:rPr>
                <w:b/>
                <w:bCs/>
                <w:szCs w:val="24"/>
              </w:rPr>
            </w:pPr>
            <w:r w:rsidRPr="007A7B3D">
              <w:rPr>
                <w:b/>
                <w:bCs/>
                <w:szCs w:val="24"/>
              </w:rPr>
              <w:t xml:space="preserve">Интратекальное введение препаратов (в рамках </w:t>
            </w:r>
            <w:r w:rsidR="00882B99" w:rsidRPr="007A7B3D">
              <w:rPr>
                <w:b/>
                <w:bCs/>
                <w:szCs w:val="24"/>
              </w:rPr>
              <w:t>предфазы и у пациентов, получающих метотрексат** в дозе 1 г/м</w:t>
            </w:r>
            <w:r w:rsidR="00882B99" w:rsidRPr="007A7B3D">
              <w:rPr>
                <w:b/>
                <w:bCs/>
                <w:szCs w:val="24"/>
                <w:vertAlign w:val="superscript"/>
              </w:rPr>
              <w:t>2</w:t>
            </w:r>
            <w:r w:rsidRPr="007A7B3D">
              <w:rPr>
                <w:b/>
                <w:bCs/>
                <w:szCs w:val="24"/>
              </w:rPr>
              <w:t>)</w:t>
            </w:r>
          </w:p>
        </w:tc>
      </w:tr>
      <w:tr w:rsidR="00D92BF9" w:rsidRPr="007A7B3D" w14:paraId="0492824C" w14:textId="77777777" w:rsidTr="00973A7E">
        <w:trPr>
          <w:trHeight w:val="329"/>
        </w:trPr>
        <w:tc>
          <w:tcPr>
            <w:tcW w:w="2339" w:type="dxa"/>
            <w:vMerge w:val="restart"/>
            <w:tcBorders>
              <w:top w:val="single" w:sz="4" w:space="0" w:color="auto"/>
              <w:left w:val="single" w:sz="4" w:space="0" w:color="auto"/>
              <w:right w:val="single" w:sz="4" w:space="0" w:color="auto"/>
            </w:tcBorders>
            <w:vAlign w:val="center"/>
            <w:hideMark/>
          </w:tcPr>
          <w:p w14:paraId="1965815C" w14:textId="77777777" w:rsidR="00D92BF9" w:rsidRPr="007A7B3D" w:rsidRDefault="00D92BF9" w:rsidP="00973A7E">
            <w:pPr>
              <w:spacing w:line="240" w:lineRule="auto"/>
              <w:ind w:firstLine="0"/>
              <w:jc w:val="left"/>
              <w:rPr>
                <w:szCs w:val="24"/>
              </w:rPr>
            </w:pPr>
            <w:r w:rsidRPr="007A7B3D">
              <w:rPr>
                <w:szCs w:val="24"/>
              </w:rPr>
              <w:t>Возраст</w:t>
            </w:r>
          </w:p>
        </w:tc>
        <w:tc>
          <w:tcPr>
            <w:tcW w:w="7017" w:type="dxa"/>
            <w:gridSpan w:val="3"/>
            <w:tcBorders>
              <w:top w:val="single" w:sz="4" w:space="0" w:color="auto"/>
              <w:left w:val="single" w:sz="4" w:space="0" w:color="auto"/>
              <w:bottom w:val="single" w:sz="4" w:space="0" w:color="auto"/>
              <w:right w:val="single" w:sz="4" w:space="0" w:color="auto"/>
            </w:tcBorders>
            <w:vAlign w:val="center"/>
            <w:hideMark/>
          </w:tcPr>
          <w:p w14:paraId="66206A15" w14:textId="77777777" w:rsidR="00D92BF9" w:rsidRPr="007A7B3D" w:rsidRDefault="00D92BF9" w:rsidP="00973A7E">
            <w:pPr>
              <w:spacing w:line="240" w:lineRule="auto"/>
              <w:ind w:firstLine="0"/>
              <w:jc w:val="center"/>
              <w:rPr>
                <w:szCs w:val="24"/>
              </w:rPr>
            </w:pPr>
            <w:r w:rsidRPr="007A7B3D">
              <w:rPr>
                <w:szCs w:val="24"/>
                <w:lang w:val="en-US"/>
              </w:rPr>
              <w:t>Доз</w:t>
            </w:r>
            <w:r w:rsidRPr="007A7B3D">
              <w:rPr>
                <w:szCs w:val="24"/>
              </w:rPr>
              <w:t>ировка препарата</w:t>
            </w:r>
          </w:p>
        </w:tc>
      </w:tr>
      <w:tr w:rsidR="00D92BF9" w:rsidRPr="007A7B3D" w14:paraId="4406D112" w14:textId="77777777" w:rsidTr="00973A7E">
        <w:trPr>
          <w:trHeight w:val="329"/>
        </w:trPr>
        <w:tc>
          <w:tcPr>
            <w:tcW w:w="2339" w:type="dxa"/>
            <w:vMerge/>
            <w:tcBorders>
              <w:left w:val="single" w:sz="4" w:space="0" w:color="auto"/>
              <w:bottom w:val="single" w:sz="4" w:space="0" w:color="auto"/>
              <w:right w:val="single" w:sz="4" w:space="0" w:color="auto"/>
            </w:tcBorders>
          </w:tcPr>
          <w:p w14:paraId="039D48D9" w14:textId="77777777" w:rsidR="00D92BF9" w:rsidRPr="007A7B3D" w:rsidRDefault="00D92BF9" w:rsidP="00973A7E">
            <w:pPr>
              <w:spacing w:line="240" w:lineRule="auto"/>
              <w:ind w:firstLine="0"/>
              <w:jc w:val="left"/>
              <w:rPr>
                <w:szCs w:val="24"/>
              </w:rPr>
            </w:pPr>
          </w:p>
        </w:tc>
        <w:tc>
          <w:tcPr>
            <w:tcW w:w="2339" w:type="dxa"/>
            <w:tcBorders>
              <w:top w:val="single" w:sz="4" w:space="0" w:color="auto"/>
              <w:left w:val="single" w:sz="4" w:space="0" w:color="auto"/>
              <w:bottom w:val="single" w:sz="4" w:space="0" w:color="auto"/>
              <w:right w:val="single" w:sz="4" w:space="0" w:color="auto"/>
            </w:tcBorders>
          </w:tcPr>
          <w:p w14:paraId="440058E4" w14:textId="77777777" w:rsidR="00D92BF9" w:rsidRPr="007A7B3D" w:rsidRDefault="00C362DF" w:rsidP="00973A7E">
            <w:pPr>
              <w:spacing w:line="240" w:lineRule="auto"/>
              <w:ind w:firstLine="0"/>
              <w:jc w:val="left"/>
              <w:rPr>
                <w:szCs w:val="24"/>
                <w:lang w:val="en-US"/>
              </w:rPr>
            </w:pPr>
            <w:r w:rsidRPr="007A7B3D">
              <w:rPr>
                <w:szCs w:val="24"/>
              </w:rPr>
              <w:t>#</w:t>
            </w:r>
            <w:r w:rsidR="00D92BF9" w:rsidRPr="007A7B3D">
              <w:rPr>
                <w:szCs w:val="24"/>
              </w:rPr>
              <w:t>Метотрексат</w:t>
            </w:r>
            <w:r w:rsidR="00D92BF9"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5C5EF52C" w14:textId="77777777" w:rsidR="00D92BF9" w:rsidRPr="007A7B3D" w:rsidRDefault="00C362DF" w:rsidP="00973A7E">
            <w:pPr>
              <w:spacing w:line="240" w:lineRule="auto"/>
              <w:ind w:firstLine="0"/>
              <w:jc w:val="left"/>
              <w:rPr>
                <w:szCs w:val="24"/>
                <w:lang w:val="en-US"/>
              </w:rPr>
            </w:pPr>
            <w:r w:rsidRPr="007A7B3D">
              <w:rPr>
                <w:szCs w:val="24"/>
              </w:rPr>
              <w:t>#</w:t>
            </w:r>
            <w:r w:rsidR="00D92BF9" w:rsidRPr="007A7B3D">
              <w:rPr>
                <w:szCs w:val="24"/>
              </w:rPr>
              <w:t>Цитарабин</w:t>
            </w:r>
            <w:r w:rsidR="00D92BF9" w:rsidRPr="007A7B3D">
              <w:rPr>
                <w:szCs w:val="24"/>
                <w:lang w:val="en-US"/>
              </w:rPr>
              <w:t>**</w:t>
            </w:r>
          </w:p>
        </w:tc>
        <w:tc>
          <w:tcPr>
            <w:tcW w:w="2339" w:type="dxa"/>
            <w:tcBorders>
              <w:top w:val="single" w:sz="4" w:space="0" w:color="auto"/>
              <w:left w:val="single" w:sz="4" w:space="0" w:color="auto"/>
              <w:bottom w:val="single" w:sz="4" w:space="0" w:color="auto"/>
              <w:right w:val="single" w:sz="4" w:space="0" w:color="auto"/>
            </w:tcBorders>
          </w:tcPr>
          <w:p w14:paraId="41F08ABA" w14:textId="77777777" w:rsidR="00D92BF9" w:rsidRPr="007A7B3D" w:rsidRDefault="00D92BF9" w:rsidP="00973A7E">
            <w:pPr>
              <w:spacing w:line="240" w:lineRule="auto"/>
              <w:ind w:firstLine="0"/>
              <w:jc w:val="left"/>
              <w:rPr>
                <w:szCs w:val="24"/>
                <w:lang w:val="en-US"/>
              </w:rPr>
            </w:pPr>
            <w:r w:rsidRPr="007A7B3D">
              <w:rPr>
                <w:szCs w:val="24"/>
              </w:rPr>
              <w:t>Преднизолон</w:t>
            </w:r>
            <w:r w:rsidRPr="007A7B3D">
              <w:rPr>
                <w:szCs w:val="24"/>
                <w:lang w:val="en-US"/>
              </w:rPr>
              <w:t>**</w:t>
            </w:r>
          </w:p>
        </w:tc>
      </w:tr>
      <w:tr w:rsidR="00D92BF9" w:rsidRPr="007A7B3D" w14:paraId="24142021"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548F6EAA" w14:textId="77777777" w:rsidR="00D92BF9" w:rsidRPr="007A7B3D" w:rsidRDefault="00D92BF9" w:rsidP="00973A7E">
            <w:pPr>
              <w:spacing w:line="240" w:lineRule="auto"/>
              <w:ind w:firstLine="0"/>
              <w:jc w:val="left"/>
              <w:rPr>
                <w:szCs w:val="24"/>
              </w:rPr>
            </w:pPr>
            <w:r w:rsidRPr="007A7B3D">
              <w:rPr>
                <w:szCs w:val="24"/>
                <w:lang w:val="en-US"/>
              </w:rPr>
              <w:t xml:space="preserve">&lt;1 </w:t>
            </w:r>
            <w:r w:rsidRPr="007A7B3D">
              <w:rPr>
                <w:szCs w:val="24"/>
              </w:rPr>
              <w:t>года</w:t>
            </w:r>
          </w:p>
        </w:tc>
        <w:tc>
          <w:tcPr>
            <w:tcW w:w="2339" w:type="dxa"/>
            <w:tcBorders>
              <w:top w:val="single" w:sz="4" w:space="0" w:color="auto"/>
              <w:left w:val="single" w:sz="4" w:space="0" w:color="auto"/>
              <w:bottom w:val="single" w:sz="4" w:space="0" w:color="auto"/>
              <w:right w:val="single" w:sz="4" w:space="0" w:color="auto"/>
            </w:tcBorders>
          </w:tcPr>
          <w:p w14:paraId="1D954268" w14:textId="77777777" w:rsidR="00D92BF9" w:rsidRPr="007A7B3D" w:rsidRDefault="00D92BF9" w:rsidP="00973A7E">
            <w:pPr>
              <w:spacing w:line="240" w:lineRule="auto"/>
              <w:ind w:firstLine="0"/>
              <w:jc w:val="left"/>
              <w:rPr>
                <w:szCs w:val="24"/>
              </w:rPr>
            </w:pPr>
            <w:r w:rsidRPr="007A7B3D">
              <w:rPr>
                <w:szCs w:val="24"/>
              </w:rPr>
              <w:t>6 мг</w:t>
            </w:r>
          </w:p>
        </w:tc>
        <w:tc>
          <w:tcPr>
            <w:tcW w:w="2339" w:type="dxa"/>
            <w:tcBorders>
              <w:top w:val="single" w:sz="4" w:space="0" w:color="auto"/>
              <w:left w:val="single" w:sz="4" w:space="0" w:color="auto"/>
              <w:bottom w:val="single" w:sz="4" w:space="0" w:color="auto"/>
              <w:right w:val="single" w:sz="4" w:space="0" w:color="auto"/>
            </w:tcBorders>
          </w:tcPr>
          <w:p w14:paraId="022150AC" w14:textId="77777777" w:rsidR="00D92BF9" w:rsidRPr="007A7B3D" w:rsidRDefault="00D92BF9" w:rsidP="00973A7E">
            <w:pPr>
              <w:spacing w:line="240" w:lineRule="auto"/>
              <w:ind w:firstLine="0"/>
              <w:jc w:val="left"/>
              <w:rPr>
                <w:szCs w:val="24"/>
              </w:rPr>
            </w:pPr>
            <w:r w:rsidRPr="007A7B3D">
              <w:rPr>
                <w:szCs w:val="24"/>
              </w:rPr>
              <w:t>16 мг</w:t>
            </w:r>
          </w:p>
        </w:tc>
        <w:tc>
          <w:tcPr>
            <w:tcW w:w="2339" w:type="dxa"/>
            <w:tcBorders>
              <w:top w:val="single" w:sz="4" w:space="0" w:color="auto"/>
              <w:left w:val="single" w:sz="4" w:space="0" w:color="auto"/>
              <w:bottom w:val="single" w:sz="4" w:space="0" w:color="auto"/>
              <w:right w:val="single" w:sz="4" w:space="0" w:color="auto"/>
            </w:tcBorders>
          </w:tcPr>
          <w:p w14:paraId="53209580" w14:textId="77777777" w:rsidR="00D92BF9" w:rsidRPr="007A7B3D" w:rsidRDefault="00D92BF9" w:rsidP="00973A7E">
            <w:pPr>
              <w:spacing w:line="240" w:lineRule="auto"/>
              <w:ind w:firstLine="0"/>
              <w:jc w:val="left"/>
              <w:rPr>
                <w:szCs w:val="24"/>
              </w:rPr>
            </w:pPr>
            <w:r w:rsidRPr="007A7B3D">
              <w:rPr>
                <w:szCs w:val="24"/>
              </w:rPr>
              <w:t>4 мг</w:t>
            </w:r>
          </w:p>
        </w:tc>
      </w:tr>
      <w:tr w:rsidR="00D92BF9" w:rsidRPr="007A7B3D" w14:paraId="6C443F56"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33214730" w14:textId="77777777" w:rsidR="00D92BF9" w:rsidRPr="007A7B3D" w:rsidRDefault="00D92BF9" w:rsidP="00973A7E">
            <w:pPr>
              <w:spacing w:line="240" w:lineRule="auto"/>
              <w:ind w:firstLine="0"/>
              <w:jc w:val="left"/>
              <w:rPr>
                <w:szCs w:val="24"/>
              </w:rPr>
            </w:pPr>
            <w:r w:rsidRPr="007A7B3D">
              <w:rPr>
                <w:szCs w:val="24"/>
              </w:rPr>
              <w:t>1-2 года</w:t>
            </w:r>
          </w:p>
        </w:tc>
        <w:tc>
          <w:tcPr>
            <w:tcW w:w="2339" w:type="dxa"/>
            <w:tcBorders>
              <w:top w:val="single" w:sz="4" w:space="0" w:color="auto"/>
              <w:left w:val="single" w:sz="4" w:space="0" w:color="auto"/>
              <w:bottom w:val="single" w:sz="4" w:space="0" w:color="auto"/>
              <w:right w:val="single" w:sz="4" w:space="0" w:color="auto"/>
            </w:tcBorders>
          </w:tcPr>
          <w:p w14:paraId="1EB4D4EE" w14:textId="77777777" w:rsidR="00D92BF9" w:rsidRPr="007A7B3D" w:rsidRDefault="00D92BF9" w:rsidP="00973A7E">
            <w:pPr>
              <w:spacing w:line="240" w:lineRule="auto"/>
              <w:ind w:firstLine="0"/>
              <w:jc w:val="left"/>
              <w:rPr>
                <w:szCs w:val="24"/>
              </w:rPr>
            </w:pPr>
            <w:r w:rsidRPr="007A7B3D">
              <w:rPr>
                <w:szCs w:val="24"/>
              </w:rPr>
              <w:t>8 мг</w:t>
            </w:r>
          </w:p>
        </w:tc>
        <w:tc>
          <w:tcPr>
            <w:tcW w:w="2339" w:type="dxa"/>
            <w:tcBorders>
              <w:top w:val="single" w:sz="4" w:space="0" w:color="auto"/>
              <w:left w:val="single" w:sz="4" w:space="0" w:color="auto"/>
              <w:bottom w:val="single" w:sz="4" w:space="0" w:color="auto"/>
              <w:right w:val="single" w:sz="4" w:space="0" w:color="auto"/>
            </w:tcBorders>
          </w:tcPr>
          <w:p w14:paraId="1A5975CC" w14:textId="77777777" w:rsidR="00D92BF9" w:rsidRPr="007A7B3D" w:rsidRDefault="00D92BF9" w:rsidP="00973A7E">
            <w:pPr>
              <w:spacing w:line="240" w:lineRule="auto"/>
              <w:ind w:firstLine="0"/>
              <w:jc w:val="left"/>
              <w:rPr>
                <w:szCs w:val="24"/>
              </w:rPr>
            </w:pPr>
            <w:r w:rsidRPr="007A7B3D">
              <w:rPr>
                <w:szCs w:val="24"/>
              </w:rPr>
              <w:t>20 мг</w:t>
            </w:r>
          </w:p>
        </w:tc>
        <w:tc>
          <w:tcPr>
            <w:tcW w:w="2339" w:type="dxa"/>
            <w:tcBorders>
              <w:top w:val="single" w:sz="4" w:space="0" w:color="auto"/>
              <w:left w:val="single" w:sz="4" w:space="0" w:color="auto"/>
              <w:bottom w:val="single" w:sz="4" w:space="0" w:color="auto"/>
              <w:right w:val="single" w:sz="4" w:space="0" w:color="auto"/>
            </w:tcBorders>
          </w:tcPr>
          <w:p w14:paraId="7508C396" w14:textId="77777777" w:rsidR="00D92BF9" w:rsidRPr="007A7B3D" w:rsidRDefault="00D92BF9" w:rsidP="00973A7E">
            <w:pPr>
              <w:spacing w:line="240" w:lineRule="auto"/>
              <w:ind w:firstLine="0"/>
              <w:jc w:val="left"/>
              <w:rPr>
                <w:szCs w:val="24"/>
              </w:rPr>
            </w:pPr>
            <w:r w:rsidRPr="007A7B3D">
              <w:rPr>
                <w:szCs w:val="24"/>
              </w:rPr>
              <w:t>6 мг</w:t>
            </w:r>
          </w:p>
        </w:tc>
      </w:tr>
      <w:tr w:rsidR="00D92BF9" w:rsidRPr="007A7B3D" w14:paraId="444645A8"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113EAB2C" w14:textId="77777777" w:rsidR="00D92BF9" w:rsidRPr="007A7B3D" w:rsidRDefault="00D92BF9" w:rsidP="00973A7E">
            <w:pPr>
              <w:spacing w:line="240" w:lineRule="auto"/>
              <w:ind w:firstLine="0"/>
              <w:jc w:val="left"/>
              <w:rPr>
                <w:szCs w:val="24"/>
              </w:rPr>
            </w:pPr>
            <w:r w:rsidRPr="007A7B3D">
              <w:rPr>
                <w:szCs w:val="24"/>
              </w:rPr>
              <w:t>2-3 года</w:t>
            </w:r>
          </w:p>
        </w:tc>
        <w:tc>
          <w:tcPr>
            <w:tcW w:w="2339" w:type="dxa"/>
            <w:tcBorders>
              <w:top w:val="single" w:sz="4" w:space="0" w:color="auto"/>
              <w:left w:val="single" w:sz="4" w:space="0" w:color="auto"/>
              <w:bottom w:val="single" w:sz="4" w:space="0" w:color="auto"/>
              <w:right w:val="single" w:sz="4" w:space="0" w:color="auto"/>
            </w:tcBorders>
          </w:tcPr>
          <w:p w14:paraId="2C39843D" w14:textId="77777777" w:rsidR="00D92BF9" w:rsidRPr="007A7B3D" w:rsidRDefault="00D92BF9" w:rsidP="00973A7E">
            <w:pPr>
              <w:spacing w:line="240" w:lineRule="auto"/>
              <w:ind w:firstLine="0"/>
              <w:jc w:val="left"/>
              <w:rPr>
                <w:szCs w:val="24"/>
              </w:rPr>
            </w:pPr>
            <w:r w:rsidRPr="007A7B3D">
              <w:rPr>
                <w:szCs w:val="24"/>
              </w:rPr>
              <w:t>10 мг</w:t>
            </w:r>
          </w:p>
        </w:tc>
        <w:tc>
          <w:tcPr>
            <w:tcW w:w="2339" w:type="dxa"/>
            <w:tcBorders>
              <w:top w:val="single" w:sz="4" w:space="0" w:color="auto"/>
              <w:left w:val="single" w:sz="4" w:space="0" w:color="auto"/>
              <w:bottom w:val="single" w:sz="4" w:space="0" w:color="auto"/>
              <w:right w:val="single" w:sz="4" w:space="0" w:color="auto"/>
            </w:tcBorders>
          </w:tcPr>
          <w:p w14:paraId="3592D60D" w14:textId="77777777" w:rsidR="00D92BF9" w:rsidRPr="007A7B3D" w:rsidRDefault="00D92BF9" w:rsidP="00973A7E">
            <w:pPr>
              <w:spacing w:line="240" w:lineRule="auto"/>
              <w:ind w:firstLine="0"/>
              <w:jc w:val="left"/>
              <w:rPr>
                <w:szCs w:val="24"/>
              </w:rPr>
            </w:pPr>
            <w:r w:rsidRPr="007A7B3D">
              <w:rPr>
                <w:szCs w:val="24"/>
              </w:rPr>
              <w:t>26 мг</w:t>
            </w:r>
          </w:p>
        </w:tc>
        <w:tc>
          <w:tcPr>
            <w:tcW w:w="2339" w:type="dxa"/>
            <w:tcBorders>
              <w:top w:val="single" w:sz="4" w:space="0" w:color="auto"/>
              <w:left w:val="single" w:sz="4" w:space="0" w:color="auto"/>
              <w:bottom w:val="single" w:sz="4" w:space="0" w:color="auto"/>
              <w:right w:val="single" w:sz="4" w:space="0" w:color="auto"/>
            </w:tcBorders>
          </w:tcPr>
          <w:p w14:paraId="5D2A8BE9" w14:textId="77777777" w:rsidR="00D92BF9" w:rsidRPr="007A7B3D" w:rsidRDefault="00D92BF9" w:rsidP="00973A7E">
            <w:pPr>
              <w:spacing w:line="240" w:lineRule="auto"/>
              <w:ind w:firstLine="0"/>
              <w:jc w:val="left"/>
              <w:rPr>
                <w:szCs w:val="24"/>
              </w:rPr>
            </w:pPr>
            <w:r w:rsidRPr="007A7B3D">
              <w:rPr>
                <w:szCs w:val="24"/>
              </w:rPr>
              <w:t>8 мг</w:t>
            </w:r>
          </w:p>
        </w:tc>
      </w:tr>
      <w:tr w:rsidR="00D92BF9" w:rsidRPr="007A7B3D" w14:paraId="39D51317" w14:textId="77777777" w:rsidTr="00973A7E">
        <w:trPr>
          <w:trHeight w:val="329"/>
        </w:trPr>
        <w:tc>
          <w:tcPr>
            <w:tcW w:w="2339" w:type="dxa"/>
            <w:tcBorders>
              <w:top w:val="single" w:sz="4" w:space="0" w:color="auto"/>
              <w:left w:val="single" w:sz="4" w:space="0" w:color="auto"/>
              <w:bottom w:val="single" w:sz="4" w:space="0" w:color="auto"/>
              <w:right w:val="single" w:sz="4" w:space="0" w:color="auto"/>
            </w:tcBorders>
          </w:tcPr>
          <w:p w14:paraId="56EB19F8" w14:textId="77777777" w:rsidR="00D92BF9" w:rsidRPr="007A7B3D" w:rsidRDefault="00D92BF9" w:rsidP="00973A7E">
            <w:pPr>
              <w:spacing w:line="240" w:lineRule="auto"/>
              <w:ind w:firstLine="0"/>
              <w:jc w:val="left"/>
              <w:rPr>
                <w:szCs w:val="24"/>
              </w:rPr>
            </w:pPr>
            <w:r w:rsidRPr="007A7B3D">
              <w:rPr>
                <w:szCs w:val="24"/>
                <w:lang w:val="en-US"/>
              </w:rPr>
              <w:t>&gt;</w:t>
            </w:r>
            <w:r w:rsidRPr="007A7B3D">
              <w:rPr>
                <w:szCs w:val="24"/>
              </w:rPr>
              <w:t>3 лет</w:t>
            </w:r>
          </w:p>
        </w:tc>
        <w:tc>
          <w:tcPr>
            <w:tcW w:w="2339" w:type="dxa"/>
            <w:tcBorders>
              <w:top w:val="single" w:sz="4" w:space="0" w:color="auto"/>
              <w:left w:val="single" w:sz="4" w:space="0" w:color="auto"/>
              <w:bottom w:val="single" w:sz="4" w:space="0" w:color="auto"/>
              <w:right w:val="single" w:sz="4" w:space="0" w:color="auto"/>
            </w:tcBorders>
          </w:tcPr>
          <w:p w14:paraId="14501411" w14:textId="77777777" w:rsidR="00D92BF9" w:rsidRPr="007A7B3D" w:rsidRDefault="00D92BF9" w:rsidP="00973A7E">
            <w:pPr>
              <w:spacing w:line="240" w:lineRule="auto"/>
              <w:ind w:firstLine="0"/>
              <w:jc w:val="left"/>
              <w:rPr>
                <w:szCs w:val="24"/>
              </w:rPr>
            </w:pPr>
            <w:r w:rsidRPr="007A7B3D">
              <w:rPr>
                <w:szCs w:val="24"/>
              </w:rPr>
              <w:t>12 мг</w:t>
            </w:r>
          </w:p>
        </w:tc>
        <w:tc>
          <w:tcPr>
            <w:tcW w:w="2339" w:type="dxa"/>
            <w:tcBorders>
              <w:top w:val="single" w:sz="4" w:space="0" w:color="auto"/>
              <w:left w:val="single" w:sz="4" w:space="0" w:color="auto"/>
              <w:bottom w:val="single" w:sz="4" w:space="0" w:color="auto"/>
              <w:right w:val="single" w:sz="4" w:space="0" w:color="auto"/>
            </w:tcBorders>
          </w:tcPr>
          <w:p w14:paraId="5F1E82E7" w14:textId="77777777" w:rsidR="00D92BF9" w:rsidRPr="007A7B3D" w:rsidRDefault="00D92BF9" w:rsidP="00973A7E">
            <w:pPr>
              <w:spacing w:line="240" w:lineRule="auto"/>
              <w:ind w:firstLine="0"/>
              <w:jc w:val="left"/>
              <w:rPr>
                <w:szCs w:val="24"/>
              </w:rPr>
            </w:pPr>
            <w:r w:rsidRPr="007A7B3D">
              <w:rPr>
                <w:szCs w:val="24"/>
              </w:rPr>
              <w:t>30 мг</w:t>
            </w:r>
          </w:p>
        </w:tc>
        <w:tc>
          <w:tcPr>
            <w:tcW w:w="2339" w:type="dxa"/>
            <w:tcBorders>
              <w:top w:val="single" w:sz="4" w:space="0" w:color="auto"/>
              <w:left w:val="single" w:sz="4" w:space="0" w:color="auto"/>
              <w:bottom w:val="single" w:sz="4" w:space="0" w:color="auto"/>
              <w:right w:val="single" w:sz="4" w:space="0" w:color="auto"/>
            </w:tcBorders>
          </w:tcPr>
          <w:p w14:paraId="3090B0A2" w14:textId="77777777" w:rsidR="00D92BF9" w:rsidRPr="007A7B3D" w:rsidRDefault="00D92BF9" w:rsidP="00973A7E">
            <w:pPr>
              <w:spacing w:line="240" w:lineRule="auto"/>
              <w:ind w:firstLine="0"/>
              <w:jc w:val="left"/>
              <w:rPr>
                <w:szCs w:val="24"/>
              </w:rPr>
            </w:pPr>
            <w:r w:rsidRPr="007A7B3D">
              <w:rPr>
                <w:szCs w:val="24"/>
              </w:rPr>
              <w:t>10 мг</w:t>
            </w:r>
          </w:p>
        </w:tc>
      </w:tr>
    </w:tbl>
    <w:p w14:paraId="3E4A23D6" w14:textId="77777777" w:rsidR="009C36FB" w:rsidRPr="007A7B3D" w:rsidRDefault="009C36FB" w:rsidP="00747909">
      <w:pPr>
        <w:pStyle w:val="afd"/>
        <w:spacing w:beforeAutospacing="0" w:afterAutospacing="0" w:line="360" w:lineRule="auto"/>
        <w:ind w:firstLine="0"/>
        <w:rPr>
          <w:b/>
          <w:bCs/>
          <w:u w:val="single"/>
        </w:rPr>
      </w:pPr>
    </w:p>
    <w:p w14:paraId="36BB793A" w14:textId="77777777" w:rsidR="00A519D4" w:rsidRPr="007A7B3D" w:rsidRDefault="00A519D4" w:rsidP="0033051F">
      <w:pPr>
        <w:pStyle w:val="2"/>
      </w:pPr>
      <w:bookmarkStart w:id="99" w:name="_Toc105063879"/>
      <w:r w:rsidRPr="007A7B3D">
        <w:t>Приложение А3.</w:t>
      </w:r>
      <w:r w:rsidR="00CF74E8" w:rsidRPr="007A7B3D">
        <w:t>2</w:t>
      </w:r>
      <w:r w:rsidRPr="007A7B3D">
        <w:t>. Рекомендации по редукции доз или увеличению промежутков при проведении миелосупрессивной цитостатической терапии</w:t>
      </w:r>
      <w:bookmarkEnd w:id="97"/>
      <w:bookmarkEnd w:id="99"/>
    </w:p>
    <w:p w14:paraId="5126654F" w14:textId="77777777" w:rsidR="00A519D4" w:rsidRPr="007A7B3D" w:rsidRDefault="00A519D4" w:rsidP="00A519D4">
      <w:pPr>
        <w:ind w:firstLine="567"/>
        <w:rPr>
          <w:rFonts w:cstheme="minorHAnsi"/>
          <w:b/>
          <w:lang w:eastAsia="ru-RU"/>
        </w:rPr>
      </w:pPr>
      <w:r w:rsidRPr="007A7B3D">
        <w:rPr>
          <w:rFonts w:cstheme="minorHAnsi"/>
          <w:bCs/>
          <w:lang w:eastAsia="ru-RU"/>
        </w:rPr>
        <w:t>Лечение следует проводить в полных дозах в соответствии со схемой, если в день введения химиопрепаратов уровень нейтрофилов &gt;1 </w:t>
      </w:r>
      <w:r w:rsidRPr="007A7B3D">
        <w:rPr>
          <w:lang w:eastAsia="ru-RU"/>
        </w:rPr>
        <w:t>× 10</w:t>
      </w:r>
      <w:r w:rsidRPr="007A7B3D">
        <w:rPr>
          <w:vertAlign w:val="superscript"/>
          <w:lang w:eastAsia="ru-RU"/>
        </w:rPr>
        <w:t>9</w:t>
      </w:r>
      <w:r w:rsidRPr="007A7B3D">
        <w:rPr>
          <w:lang w:eastAsia="ru-RU"/>
        </w:rPr>
        <w:t>/л</w:t>
      </w:r>
      <w:r w:rsidRPr="007A7B3D">
        <w:rPr>
          <w:rFonts w:cstheme="minorHAnsi"/>
          <w:bCs/>
          <w:lang w:eastAsia="ru-RU"/>
        </w:rPr>
        <w:t xml:space="preserve"> и тромбоцитов &gt;100</w:t>
      </w:r>
      <w:r w:rsidRPr="007A7B3D">
        <w:rPr>
          <w:lang w:val="en-US" w:eastAsia="ru-RU"/>
        </w:rPr>
        <w:t> </w:t>
      </w:r>
      <w:r w:rsidRPr="007A7B3D">
        <w:rPr>
          <w:lang w:eastAsia="ru-RU"/>
        </w:rPr>
        <w:t>×</w:t>
      </w:r>
      <w:r w:rsidRPr="007A7B3D">
        <w:rPr>
          <w:lang w:val="en-US" w:eastAsia="ru-RU"/>
        </w:rPr>
        <w:t> </w:t>
      </w:r>
      <w:r w:rsidRPr="007A7B3D">
        <w:rPr>
          <w:lang w:eastAsia="ru-RU"/>
        </w:rPr>
        <w:t>10</w:t>
      </w:r>
      <w:r w:rsidRPr="007A7B3D">
        <w:rPr>
          <w:vertAlign w:val="superscript"/>
          <w:lang w:eastAsia="ru-RU"/>
        </w:rPr>
        <w:t>9</w:t>
      </w:r>
      <w:r w:rsidRPr="007A7B3D">
        <w:rPr>
          <w:rFonts w:cstheme="minorHAnsi"/>
          <w:bCs/>
          <w:lang w:eastAsia="ru-RU"/>
        </w:rPr>
        <w:t>, но только в том случае, если пик падения уже пройден.</w:t>
      </w:r>
    </w:p>
    <w:p w14:paraId="49096D3A" w14:textId="77777777" w:rsidR="00A519D4" w:rsidRPr="007A7B3D" w:rsidRDefault="00A519D4" w:rsidP="00A519D4">
      <w:pPr>
        <w:ind w:firstLine="567"/>
        <w:rPr>
          <w:rFonts w:cstheme="minorHAnsi"/>
          <w:lang w:eastAsia="ru-RU"/>
        </w:rPr>
      </w:pPr>
      <w:r w:rsidRPr="007A7B3D">
        <w:rPr>
          <w:rFonts w:cstheme="minorHAnsi"/>
          <w:lang w:eastAsia="ru-RU"/>
        </w:rPr>
        <w:t xml:space="preserve">Если необходимый уровень нейтрофилов не достигается к плановому дню введения химиопрепаратов, введение колониестимулирующих факторов продолжается в прежних дозах до достижения уровня нейтрофилов </w:t>
      </w:r>
      <w:r w:rsidRPr="007A7B3D">
        <w:rPr>
          <w:rFonts w:cstheme="minorHAnsi"/>
          <w:bCs/>
          <w:lang w:eastAsia="ru-RU"/>
        </w:rPr>
        <w:t>&gt;1</w:t>
      </w:r>
      <w:r w:rsidRPr="007A7B3D">
        <w:rPr>
          <w:lang w:val="en-US" w:eastAsia="ru-RU"/>
        </w:rPr>
        <w:t> </w:t>
      </w:r>
      <w:r w:rsidRPr="007A7B3D">
        <w:rPr>
          <w:lang w:eastAsia="ru-RU"/>
        </w:rPr>
        <w:t>×</w:t>
      </w:r>
      <w:r w:rsidRPr="007A7B3D">
        <w:rPr>
          <w:lang w:val="en-US" w:eastAsia="ru-RU"/>
        </w:rPr>
        <w:t> </w:t>
      </w:r>
      <w:r w:rsidRPr="007A7B3D">
        <w:rPr>
          <w:lang w:eastAsia="ru-RU"/>
        </w:rPr>
        <w:t>10</w:t>
      </w:r>
      <w:r w:rsidRPr="007A7B3D">
        <w:rPr>
          <w:vertAlign w:val="superscript"/>
          <w:lang w:eastAsia="ru-RU"/>
        </w:rPr>
        <w:t>9</w:t>
      </w:r>
      <w:r w:rsidRPr="007A7B3D">
        <w:rPr>
          <w:rFonts w:cstheme="minorHAnsi"/>
          <w:bCs/>
          <w:lang w:eastAsia="ru-RU"/>
        </w:rPr>
        <w:t xml:space="preserve"> </w:t>
      </w:r>
      <w:r w:rsidRPr="007A7B3D">
        <w:rPr>
          <w:rFonts w:cstheme="minorHAnsi"/>
          <w:lang w:eastAsia="ru-RU"/>
        </w:rPr>
        <w:t xml:space="preserve">при ежедневном контроле анализов крови, </w:t>
      </w:r>
      <w:r w:rsidRPr="007A7B3D">
        <w:rPr>
          <w:rFonts w:cstheme="minorHAnsi"/>
          <w:bCs/>
          <w:lang w:eastAsia="ru-RU"/>
        </w:rPr>
        <w:t xml:space="preserve">далее </w:t>
      </w:r>
      <w:r w:rsidRPr="007A7B3D">
        <w:rPr>
          <w:rFonts w:cstheme="minorHAnsi"/>
          <w:lang w:eastAsia="ru-RU"/>
        </w:rPr>
        <w:t>исследование крови повторяется через день. Лечение возобновляется при достижении вышеуказанных параметров.</w:t>
      </w:r>
    </w:p>
    <w:p w14:paraId="09B028A2" w14:textId="77777777" w:rsidR="00A519D4" w:rsidRPr="007A7B3D" w:rsidRDefault="00A519D4" w:rsidP="00A519D4">
      <w:pPr>
        <w:ind w:firstLine="567"/>
        <w:rPr>
          <w:rFonts w:cstheme="minorHAnsi"/>
          <w:lang w:eastAsia="ru-RU"/>
        </w:rPr>
      </w:pPr>
      <w:r w:rsidRPr="007A7B3D">
        <w:rPr>
          <w:rFonts w:cstheme="minorHAnsi"/>
          <w:lang w:eastAsia="ru-RU"/>
        </w:rPr>
        <w:t>В том случае, если показатели крови восстанавливаются в течение последующих 14 дней, следующий цикл проводится в полных дозах.</w:t>
      </w:r>
    </w:p>
    <w:p w14:paraId="46138B2B" w14:textId="77777777" w:rsidR="00A519D4" w:rsidRPr="007A7B3D" w:rsidRDefault="00A519D4" w:rsidP="00A519D4">
      <w:pPr>
        <w:ind w:firstLine="567"/>
        <w:rPr>
          <w:rFonts w:cstheme="minorHAnsi"/>
          <w:lang w:eastAsia="ru-RU"/>
        </w:rPr>
      </w:pPr>
      <w:r w:rsidRPr="007A7B3D">
        <w:rPr>
          <w:rFonts w:cstheme="minorHAnsi"/>
          <w:lang w:eastAsia="ru-RU"/>
        </w:rPr>
        <w:t>В случае, если показатели крови не восстанавливаются дольше дополнительных 14 дней, а также в случае повторной отсрочки курса вследствие миелотоксичности более 10 дней, проводится снижение доз препаратов до 75% от исходной дозы (кроме доз винкристина</w:t>
      </w:r>
      <w:r w:rsidR="00910DC4" w:rsidRPr="007A7B3D">
        <w:rPr>
          <w:rFonts w:cstheme="minorHAnsi"/>
          <w:lang w:eastAsia="ru-RU"/>
        </w:rPr>
        <w:t>**</w:t>
      </w:r>
      <w:r w:rsidRPr="007A7B3D">
        <w:rPr>
          <w:rFonts w:cstheme="minorHAnsi"/>
          <w:lang w:eastAsia="ru-RU"/>
        </w:rPr>
        <w:t>, блеомицина</w:t>
      </w:r>
      <w:r w:rsidR="00910DC4" w:rsidRPr="007A7B3D">
        <w:rPr>
          <w:rFonts w:cstheme="minorHAnsi"/>
          <w:lang w:eastAsia="ru-RU"/>
        </w:rPr>
        <w:t>**</w:t>
      </w:r>
      <w:r w:rsidRPr="007A7B3D">
        <w:rPr>
          <w:rFonts w:cstheme="minorHAnsi"/>
          <w:lang w:eastAsia="ru-RU"/>
        </w:rPr>
        <w:t xml:space="preserve"> и преднизолона</w:t>
      </w:r>
      <w:r w:rsidR="00910DC4" w:rsidRPr="007A7B3D">
        <w:rPr>
          <w:rFonts w:cstheme="minorHAnsi"/>
          <w:lang w:eastAsia="ru-RU"/>
        </w:rPr>
        <w:t>**</w:t>
      </w:r>
      <w:r w:rsidRPr="007A7B3D">
        <w:rPr>
          <w:rFonts w:cstheme="minorHAnsi"/>
          <w:lang w:eastAsia="ru-RU"/>
        </w:rPr>
        <w:t>).</w:t>
      </w:r>
    </w:p>
    <w:p w14:paraId="76CED2ED" w14:textId="0936B975" w:rsidR="00A519D4" w:rsidRDefault="00A519D4" w:rsidP="00A519D4">
      <w:pPr>
        <w:ind w:firstLine="567"/>
        <w:rPr>
          <w:rFonts w:cstheme="minorHAnsi"/>
          <w:lang w:eastAsia="ru-RU"/>
        </w:rPr>
      </w:pPr>
      <w:r w:rsidRPr="007A7B3D">
        <w:rPr>
          <w:rFonts w:cstheme="minorHAnsi"/>
          <w:lang w:eastAsia="ru-RU"/>
        </w:rPr>
        <w:t>Если к плановому дню введения химиопрепаратов необходимый уровень тромбоцитов не достигается, в дальнейшем исследование крови повторяется на 3, 7, 10 и 14 дни; лечение возобновляется при достижении вышеуказанных параметров. Если показатели крови восстанавливаются в течение дополнительных 14 дней, цикл проводится в полных дозах. В случае, если показатели крови не восстанавливаются дольше дополнительных 14 дней, в следующем цикле производится редукция доз по той же схеме, как и при длительной нейтропении.</w:t>
      </w:r>
    </w:p>
    <w:p w14:paraId="13756C30" w14:textId="07897B87" w:rsidR="00747909" w:rsidRDefault="00747909" w:rsidP="00A519D4">
      <w:pPr>
        <w:ind w:firstLine="567"/>
        <w:rPr>
          <w:rFonts w:cstheme="minorHAnsi"/>
          <w:lang w:eastAsia="ru-RU"/>
        </w:rPr>
      </w:pPr>
    </w:p>
    <w:p w14:paraId="0C17275E" w14:textId="77777777" w:rsidR="00747909" w:rsidRPr="001F2346" w:rsidRDefault="00747909" w:rsidP="00747909">
      <w:pPr>
        <w:pStyle w:val="2"/>
        <w:spacing w:before="0"/>
      </w:pPr>
      <w:bookmarkStart w:id="100" w:name="_Toc66096871"/>
      <w:bookmarkStart w:id="101" w:name="_Toc96601273"/>
      <w:bookmarkStart w:id="102" w:name="_Toc105063880"/>
      <w:r w:rsidRPr="001F2346">
        <w:t>Приложение А3.3.</w:t>
      </w:r>
      <w:bookmarkStart w:id="103" w:name="_Toc64475918"/>
      <w:bookmarkStart w:id="104" w:name="_Toc44926599"/>
      <w:r w:rsidRPr="001F2346">
        <w:t xml:space="preserve"> Трансплантация аутологичных гемопоэтических стволовых клеток</w:t>
      </w:r>
      <w:bookmarkEnd w:id="100"/>
      <w:bookmarkEnd w:id="101"/>
      <w:bookmarkEnd w:id="102"/>
      <w:bookmarkEnd w:id="103"/>
    </w:p>
    <w:p w14:paraId="6F4DF6DF" w14:textId="77777777" w:rsidR="00747909" w:rsidRPr="0049053C" w:rsidRDefault="00747909" w:rsidP="00747909">
      <w:pPr>
        <w:pStyle w:val="1ff1"/>
        <w:ind w:firstLine="0"/>
        <w:rPr>
          <w:i/>
          <w:iCs/>
          <w:u w:val="single"/>
        </w:rPr>
      </w:pPr>
      <w:r w:rsidRPr="0049053C">
        <w:rPr>
          <w:i/>
          <w:iCs/>
          <w:u w:val="single"/>
        </w:rPr>
        <w:t>Мобилизация и сбор гемопоэтических стволовых клеток крови</w:t>
      </w:r>
      <w:bookmarkEnd w:id="104"/>
    </w:p>
    <w:p w14:paraId="1D04ABEB" w14:textId="77777777" w:rsidR="00747909" w:rsidRPr="00BA4F0F" w:rsidRDefault="00747909" w:rsidP="00747909">
      <w:pPr>
        <w:pStyle w:val="1ff1"/>
      </w:pPr>
      <w:r w:rsidRPr="00BA4F0F">
        <w:t>Мобилизация – резкое увеличение количества гемопоэтических стволовых клеток (ГСК) в периферической крови под воздействием ростовых факторов.</w:t>
      </w:r>
    </w:p>
    <w:p w14:paraId="57442738" w14:textId="77777777" w:rsidR="00747909" w:rsidRPr="00BA4F0F" w:rsidRDefault="00747909" w:rsidP="00747909">
      <w:pPr>
        <w:pStyle w:val="1ff1"/>
      </w:pPr>
      <w:r w:rsidRPr="00BA4F0F">
        <w:lastRenderedPageBreak/>
        <w:t xml:space="preserve">Разработано несколько схем мобилизации ГСК, используемых в онкогематологии, в каждой из которых применяется Г-КСФ. </w:t>
      </w:r>
    </w:p>
    <w:p w14:paraId="6CA168CE" w14:textId="77777777" w:rsidR="00747909" w:rsidRPr="00BA4F0F" w:rsidRDefault="00747909" w:rsidP="00747909">
      <w:pPr>
        <w:pStyle w:val="1ff1"/>
      </w:pPr>
      <w:bookmarkStart w:id="105" w:name="_Toc44926601"/>
    </w:p>
    <w:p w14:paraId="073EA266" w14:textId="77777777" w:rsidR="00747909" w:rsidRPr="00BA4F0F" w:rsidRDefault="00747909" w:rsidP="00747909">
      <w:pPr>
        <w:pStyle w:val="1ff1"/>
        <w:rPr>
          <w:b/>
        </w:rPr>
      </w:pPr>
      <w:r w:rsidRPr="00BA4F0F">
        <w:rPr>
          <w:b/>
        </w:rPr>
        <w:t>Алгоритм принятия решения перед мобилизацией ГСК</w:t>
      </w:r>
      <w:bookmarkEnd w:id="105"/>
      <w:r>
        <w:rPr>
          <w:b/>
        </w:rPr>
        <w:t>:</w:t>
      </w:r>
    </w:p>
    <w:p w14:paraId="08E8C467" w14:textId="77777777" w:rsidR="00747909" w:rsidRPr="00BA4F0F" w:rsidRDefault="00747909" w:rsidP="008A3705">
      <w:pPr>
        <w:pStyle w:val="1ff1"/>
        <w:numPr>
          <w:ilvl w:val="0"/>
          <w:numId w:val="68"/>
        </w:numPr>
      </w:pPr>
      <w:r w:rsidRPr="00BA4F0F">
        <w:t>оценка статуса больного (наличие показаний для трансплантации аутологичных гемопоэтических стволовых клеток (ауто-ТГСК),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 количество курсов и сроки окончания лечения, использование лучевой терапии)</w:t>
      </w:r>
    </w:p>
    <w:p w14:paraId="64C3505F" w14:textId="77777777" w:rsidR="00747909" w:rsidRPr="00BA4F0F" w:rsidRDefault="00747909" w:rsidP="008A3705">
      <w:pPr>
        <w:pStyle w:val="1ff1"/>
        <w:numPr>
          <w:ilvl w:val="0"/>
          <w:numId w:val="68"/>
        </w:numPr>
      </w:pPr>
      <w:r w:rsidRPr="00BA4F0F">
        <w:t>оценка статуса болезни - глубина противоопухолевого ответа, наличие ремиссии, сроки ее достижения;</w:t>
      </w:r>
    </w:p>
    <w:p w14:paraId="33EF4C1E" w14:textId="77777777" w:rsidR="00747909" w:rsidRPr="00BA4F0F" w:rsidRDefault="00747909" w:rsidP="008A3705">
      <w:pPr>
        <w:pStyle w:val="1ff1"/>
        <w:numPr>
          <w:ilvl w:val="0"/>
          <w:numId w:val="68"/>
        </w:numPr>
      </w:pPr>
      <w:r w:rsidRPr="00BA4F0F">
        <w:t>оценка состояния кроветворения (гистологическое исследование костного мозга позволит выявить угнетение ростков кроветворения, а также инфильтрацию костного мозга опухолевыми клетками)</w:t>
      </w:r>
    </w:p>
    <w:p w14:paraId="7E47DB2F" w14:textId="77777777" w:rsidR="00747909" w:rsidRPr="00BA4F0F" w:rsidRDefault="00747909" w:rsidP="00747909">
      <w:pPr>
        <w:pStyle w:val="1ff1"/>
      </w:pPr>
      <w:r w:rsidRPr="00BA4F0F">
        <w:t>Наиболее доступным иммунологическим маркером кроветворных предшественников является экспрессия антигена СD34. Эта молекула присутствует как на наиболее примитивных стволовых клетках, так и на дифференцированных предшественниках, однако на зрелых гемопоэтических клетках экспрессии CD34 нет.</w:t>
      </w:r>
    </w:p>
    <w:p w14:paraId="25B0946F" w14:textId="32753717" w:rsidR="00747909" w:rsidRPr="00BA4F0F" w:rsidRDefault="00747909" w:rsidP="00747909">
      <w:pPr>
        <w:pStyle w:val="1ff1"/>
      </w:pPr>
      <w:r w:rsidRPr="00BA4F0F">
        <w:t xml:space="preserve">Именно суммарный пул CD34+ клеток определяет сроки восстановления кроветворения после трансплантации </w:t>
      </w:r>
      <w:r w:rsidRPr="00BA4F0F">
        <w:fldChar w:fldCharType="begin" w:fldLock="1"/>
      </w:r>
      <w:r w:rsidR="003054B6">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e4a53186-d5a2-35ce-9c02-67bfa05e0886","http://www.mendeley.com/documents/?uuid=1a71f447-44fb-4b59-ac8a-1da92d0990b3","http://www.mendeley.com/documents/?uuid=518c4307-6db7-4716-894c-8d6c14cf80db","http://www.mendeley.com/documents/?uuid=c05ac1ea-efeb-4341-9a99-2e75eb37db1e","http://www.mendeley.com/documents/?uuid=95496d3c-b097-411f-9ec4-45c1036c6a68","http://www.mendeley.com/documents/?uuid=f461ab1d-9e2e-41ce-99d7-7c0f5d907eb5","http://www.mendeley.com/documents/?uuid=6bac5d54-b1f3-4ac8-a201-bb7356545600"]},{"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f0ad3abd-ce55-3df5-b4f9-e8598b8d0fa8","http://www.mendeley.com/documents/?uuid=aa3272db-ed0f-40c1-949a-b78843f4ce67","http://www.mendeley.com/documents/?uuid=cf158ac3-8f92-4973-85ea-fed641e1f9aa","http://www.mendeley.com/documents/?uuid=312e78a3-0bac-4bd4-bc5d-4ab2db1ceb87","http://www.mendeley.com/documents/?uuid=e4bbc320-ed80-4839-8759-9919ec753098","http://www.mendeley.com/documents/?uuid=43c5883b-a94a-435d-a102-5bbe11f4e704","http://www.mendeley.com/documents/?uuid=43ce11fb-9802-4761-b036-0d546f3d6abf"]}],"mendeley":{"formattedCitation":"[131,132]","plainTextFormattedCitation":"[131,132]","previouslyFormattedCitation":"[133,134]"},"properties":{"noteIndex":0},"schema":"https://github.com/citation-style-language/schema/raw/master/csl-citation.json"}</w:instrText>
      </w:r>
      <w:r w:rsidRPr="00BA4F0F">
        <w:fldChar w:fldCharType="separate"/>
      </w:r>
      <w:r w:rsidR="003054B6" w:rsidRPr="003054B6">
        <w:rPr>
          <w:noProof/>
        </w:rPr>
        <w:t>[131,132]</w:t>
      </w:r>
      <w:r w:rsidRPr="00BA4F0F">
        <w:fldChar w:fldCharType="end"/>
      </w:r>
      <w:r w:rsidRPr="00BA4F0F">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sidRPr="00BA4F0F">
        <w:fldChar w:fldCharType="begin" w:fldLock="1"/>
      </w:r>
      <w:r w:rsidR="003054B6">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48a19164-f2f4-3c72-92ac-75035529f84f","http://www.mendeley.com/documents/?uuid=0a6d07c9-82c9-4733-a748-4fde4ac355bf","http://www.mendeley.com/documents/?uuid=bf0d8f8a-f914-4a58-91b3-f9ddad3e5687","http://www.mendeley.com/documents/?uuid=b1384089-6533-4d2c-bd79-0f7357070e64","http://www.mendeley.com/documents/?uuid=58d20dd0-b39a-406e-8082-76a20c05645c","http://www.mendeley.com/documents/?uuid=cfbf2990-7580-4b9a-af63-5c87bebbc637","http://www.mendeley.com/documents/?uuid=aeec743f-aab0-4ef2-b5a9-bcb8a120b592"]},{"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9f936e14-dfc0-3b69-9eaa-703ea91a9517","http://www.mendeley.com/documents/?uuid=9bed808d-d71c-46a0-b6d7-9d6ce13e9c7d","http://www.mendeley.com/documents/?uuid=3706d09b-9023-490d-be3b-1e194d3fc1e4","http://www.mendeley.com/documents/?uuid=b899bbef-369f-4f35-8bd0-80f8725dd530","http://www.mendeley.com/documents/?uuid=32153687-438a-4c6a-ac63-3b5dbfa89f35","http://www.mendeley.com/documents/?uuid=69a86837-0dbe-4f8c-a0e9-040b7ce7c64b","http://www.mendeley.com/documents/?uuid=0a886e27-4a35-4e92-a56e-e7808e952669"]},{"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93812be1-7e65-3951-a468-4e3845502bab","http://www.mendeley.com/documents/?uuid=5b122eed-6453-4084-bfc7-422828bb1ccd","http://www.mendeley.com/documents/?uuid=b7c9c36c-a1b4-443e-870d-da0340dfc5f8","http://www.mendeley.com/documents/?uuid=80050e51-5010-4c71-a36b-97f1521bf43a","http://www.mendeley.com/documents/?uuid=38148a1c-e077-4358-ba14-0dc030862937","http://www.mendeley.com/documents/?uuid=7bc7df1c-3342-4a37-b645-1fd9957bd694","http://www.mendeley.com/documents/?uuid=841a47c1-56d9-4183-95e4-12fced0a860d"]},{"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[132–135]","plainTextFormattedCitation":"[132–135]","previouslyFormattedCitation":"[134–137]"},"properties":{"noteIndex":0},"schema":"https://github.com/citation-style-language/schema/raw/master/csl-citation.json"}</w:instrText>
      </w:r>
      <w:r w:rsidRPr="00BA4F0F">
        <w:fldChar w:fldCharType="separate"/>
      </w:r>
      <w:r w:rsidR="003054B6" w:rsidRPr="003054B6">
        <w:rPr>
          <w:noProof/>
        </w:rPr>
        <w:t>[132–135]</w:t>
      </w:r>
      <w:r w:rsidRPr="00BA4F0F">
        <w:fldChar w:fldCharType="end"/>
      </w:r>
      <w:r w:rsidRPr="00BA4F0F">
        <w:t xml:space="preserve">. </w:t>
      </w:r>
    </w:p>
    <w:p w14:paraId="023B31A2" w14:textId="77777777" w:rsidR="00747909" w:rsidRPr="00BA4F0F" w:rsidRDefault="00747909" w:rsidP="00747909">
      <w:pPr>
        <w:pStyle w:val="1ff1"/>
      </w:pPr>
      <w:r w:rsidRPr="00BA4F0F">
        <w:t>В настоящее время принято считать, что минимальным количеством клеток, необходимым для проведения одной аутологичной трансплантации, является 2×10</w:t>
      </w:r>
      <w:r w:rsidRPr="00BA4F0F">
        <w:rPr>
          <w:vertAlign w:val="superscript"/>
        </w:rPr>
        <w:t xml:space="preserve">6 </w:t>
      </w:r>
      <w:r w:rsidRPr="00BA4F0F">
        <w:t>CD34+ клеток/кг веса больного, а оптимальным количеством – значение 3</w:t>
      </w:r>
      <w:r>
        <w:t>-</w:t>
      </w:r>
      <w:r w:rsidRPr="00BA4F0F">
        <w:t>5 × 10</w:t>
      </w:r>
      <w:r w:rsidRPr="00BA4F0F">
        <w:rPr>
          <w:vertAlign w:val="superscript"/>
        </w:rPr>
        <w:t xml:space="preserve">6 </w:t>
      </w:r>
      <w:r w:rsidRPr="00BA4F0F">
        <w:t>CD34+ клеток/кг. В некоторых работах представлено, что при использовании трансплантата, содержащего более 5х10</w:t>
      </w:r>
      <w:r w:rsidRPr="00BA4F0F">
        <w:rPr>
          <w:vertAlign w:val="superscript"/>
        </w:rPr>
        <w:t xml:space="preserve">6 </w:t>
      </w:r>
      <w:r w:rsidRPr="00BA4F0F">
        <w:t xml:space="preserve">CD34+клеток/кг, отмечается меньшая длительность нейтропении и тромбоцитопении. </w:t>
      </w:r>
    </w:p>
    <w:p w14:paraId="33EBB605" w14:textId="2D47088B" w:rsidR="00747909" w:rsidRPr="00BA4F0F" w:rsidRDefault="00747909" w:rsidP="00747909">
      <w:pPr>
        <w:pStyle w:val="1ff1"/>
      </w:pPr>
      <w:r w:rsidRPr="00BA4F0F">
        <w:t xml:space="preserve">Однако тщательно спланированных проспективных рандомизированных исследований не проводилось, поэтому определить влияние высоких доз CD34+ клеток на кинетику приживления не представляется возможным </w:t>
      </w:r>
      <w:r w:rsidRPr="00BA4F0F">
        <w:fldChar w:fldCharType="begin" w:fldLock="1"/>
      </w:r>
      <w:r w:rsidR="003054B6">
        <w:instrText>ADDIN CSL_CITATION {"citationItems":[{"id":"ITEM-1","itemData":{"DOI":"10.1016/j.bbmt.2013.10.013","ISSN":"10838791","abstract":"Autologous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Transplantation","id":"ITEM-1","issue":"3","issued":{"date-parts":[["2014","3"]]},"page":"295-308","publisher":"Elsevier","title":"Optimizing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[132]","plainTextFormattedCitation":"[132]","previouslyFormattedCitation":"[134]"},"properties":{"noteIndex":0},"schema":"https://github.com/citation-style-language/schema/raw/master/csl-citation.json"}</w:instrText>
      </w:r>
      <w:r w:rsidRPr="00BA4F0F">
        <w:fldChar w:fldCharType="separate"/>
      </w:r>
      <w:r w:rsidR="003054B6" w:rsidRPr="003054B6">
        <w:rPr>
          <w:noProof/>
        </w:rPr>
        <w:t>[132]</w:t>
      </w:r>
      <w:r w:rsidRPr="00BA4F0F">
        <w:fldChar w:fldCharType="end"/>
      </w:r>
      <w:r w:rsidRPr="00BA4F0F">
        <w:t>.</w:t>
      </w:r>
    </w:p>
    <w:p w14:paraId="74B2B110" w14:textId="77777777" w:rsidR="00747909" w:rsidRPr="00BA4F0F" w:rsidRDefault="00747909" w:rsidP="00747909">
      <w:pPr>
        <w:pStyle w:val="1ff1"/>
      </w:pPr>
      <w:bookmarkStart w:id="106" w:name="_Toc44926602"/>
    </w:p>
    <w:p w14:paraId="063F9C17" w14:textId="77777777" w:rsidR="00747909" w:rsidRPr="00BA4F0F" w:rsidRDefault="00747909" w:rsidP="00747909">
      <w:pPr>
        <w:pStyle w:val="1ff1"/>
        <w:rPr>
          <w:b/>
          <w:bCs/>
        </w:rPr>
      </w:pPr>
      <w:r w:rsidRPr="00BA4F0F">
        <w:rPr>
          <w:b/>
          <w:bCs/>
        </w:rPr>
        <w:t>Факторы риска неэффективной мобилизации ГСК</w:t>
      </w:r>
      <w:bookmarkEnd w:id="106"/>
    </w:p>
    <w:p w14:paraId="5153D9C6" w14:textId="6514C052" w:rsidR="00747909" w:rsidRPr="00BA4F0F" w:rsidRDefault="00747909" w:rsidP="00747909">
      <w:pPr>
        <w:pStyle w:val="1ff1"/>
      </w:pPr>
      <w:r w:rsidRPr="00BA4F0F">
        <w:lastRenderedPageBreak/>
        <w:t xml:space="preserve">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 </w:t>
      </w:r>
      <w:r w:rsidRPr="00BA4F0F">
        <w:fldChar w:fldCharType="begin" w:fldLock="1"/>
      </w:r>
      <w:r w:rsidR="003054B6">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переливания","id":"ITEM-1","issued":{"date-parts":[["2003"]]},"page":"55-56","title":"Мобилизация гемопоэтических клеток крови у больных миеломной болезнью","type":"article-journal"},"uris":["http://www.mendeley.com/documents/?uuid=ffac3994-c2e2-36fa-a30d-0feb13f9a7fd","http://www.mendeley.com/documents/?uuid=8770f689-e379-4f05-bd8a-15cddd1006fb"]}],"mendeley":{"formattedCitation":"[136]","plainTextFormattedCitation":"[136]","previouslyFormattedCitation":"[138]"},"properties":{"noteIndex":0},"schema":"https://github.com/citation-style-language/schema/raw/master/csl-citation.json"}</w:instrText>
      </w:r>
      <w:r w:rsidRPr="00BA4F0F">
        <w:fldChar w:fldCharType="separate"/>
      </w:r>
      <w:r w:rsidR="003054B6" w:rsidRPr="003054B6">
        <w:rPr>
          <w:noProof/>
        </w:rPr>
        <w:t>[136]</w:t>
      </w:r>
      <w:r w:rsidRPr="00BA4F0F">
        <w:fldChar w:fldCharType="end"/>
      </w:r>
      <w:r w:rsidRPr="00BA4F0F">
        <w:t>. Группа итальянских исследователей GITIMO определила критерии доказанного и вероятного риска неудачи мобилизации ГСК у больных ММ и НХЛ.</w:t>
      </w:r>
    </w:p>
    <w:p w14:paraId="18D65C58" w14:textId="77777777" w:rsidR="00747909" w:rsidRPr="00BA4F0F" w:rsidRDefault="00747909" w:rsidP="00747909">
      <w:pPr>
        <w:pStyle w:val="1ff1"/>
      </w:pPr>
      <w:r w:rsidRPr="00BA4F0F">
        <w:t>К факторам доказанного риска неудачи относятся два параметра: если показатели циркулирующих в крови СD34+ не достигают 20 клеток в 1 мкл. на 4-6-й дни после старта Г–КСФ или же заготовлено менее 2х10</w:t>
      </w:r>
      <w:r w:rsidRPr="00BA4F0F">
        <w:rPr>
          <w:vertAlign w:val="superscript"/>
        </w:rPr>
        <w:t xml:space="preserve">6 </w:t>
      </w:r>
      <w:r w:rsidRPr="00BA4F0F">
        <w:t>CD34+ клеток/кг за 3 лейкафереза.</w:t>
      </w:r>
    </w:p>
    <w:p w14:paraId="72A16685" w14:textId="3C156353" w:rsidR="00747909" w:rsidRPr="00BA4F0F" w:rsidRDefault="00747909" w:rsidP="00747909">
      <w:pPr>
        <w:pStyle w:val="1ff1"/>
      </w:pPr>
      <w:r w:rsidRPr="00BA4F0F">
        <w:t xml:space="preserve">Критериями вероятного риска неудачи мобилизации ГСК является наличие предшествующей неэффективной мобилизации ГСК; длительной ХТ или лучевой терапии, использование флюдарабина, мелфалана, леналидомида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BA4F0F">
        <w:fldChar w:fldCharType="begin" w:fldLock="1"/>
      </w:r>
      <w:r w:rsidR="003054B6">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ba171d2e-11ed-30e4-8419-628863ccc7d5","http://www.mendeley.com/documents/?uuid=889b327f-5a75-4546-9a08-eda1f05160e3","http://www.mendeley.com/documents/?uuid=8da75729-e2dd-4c45-a604-256ab831ad9d","http://www.mendeley.com/documents/?uuid=5f9c85d8-eabb-4b72-a615-ad332ceb6a28","http://www.mendeley.com/documents/?uuid=77a1aded-f417-40b5-92fe-c81e7ab18493","http://www.mendeley.com/documents/?uuid=8ccbbe36-8201-44c0-91bf-f8fc6344c830","http://www.mendeley.com/documents/?uuid=39d3b635-3780-462d-8abb-b71c080a2618"]}],"mendeley":{"formattedCitation":"[137]","plainTextFormattedCitation":"[137]","previouslyFormattedCitation":"[139]"},"properties":{"noteIndex":0},"schema":"https://github.com/citation-style-language/schema/raw/master/csl-citation.json"}</w:instrText>
      </w:r>
      <w:r w:rsidRPr="00BA4F0F">
        <w:fldChar w:fldCharType="separate"/>
      </w:r>
      <w:r w:rsidR="003054B6" w:rsidRPr="003054B6">
        <w:rPr>
          <w:noProof/>
        </w:rPr>
        <w:t>[137]</w:t>
      </w:r>
      <w:r w:rsidRPr="00BA4F0F">
        <w:fldChar w:fldCharType="end"/>
      </w:r>
      <w:r w:rsidRPr="00BA4F0F">
        <w:t>.</w:t>
      </w:r>
    </w:p>
    <w:p w14:paraId="34E6F241" w14:textId="77777777" w:rsidR="00747909" w:rsidRPr="00BA4F0F" w:rsidRDefault="00747909" w:rsidP="00747909">
      <w:pPr>
        <w:pStyle w:val="1ff1"/>
      </w:pPr>
      <w:r w:rsidRPr="00BA4F0F">
        <w:t>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В настоящее время трансплантация ГСК, полученных из периферической крови, вытесняет трансплантацию костного мозга. Это связанно с тем, что методы сбора клеток из периферической крови менее инвазивны, а восстановление гемопоэза после трансплантации ГСК происходит быстрее, чем после трансплантации костного мозга.</w:t>
      </w:r>
    </w:p>
    <w:p w14:paraId="1AE87DDC" w14:textId="77777777" w:rsidR="00747909" w:rsidRPr="00BA4F0F" w:rsidRDefault="00747909" w:rsidP="00747909">
      <w:pPr>
        <w:pStyle w:val="1ff1"/>
      </w:pPr>
      <w:r w:rsidRPr="00BA4F0F">
        <w:t>Цель мобилизации – заготовка адекватного количества CD34+клеток, достаточного для выполнения одной или двух трансплантаций.</w:t>
      </w:r>
    </w:p>
    <w:p w14:paraId="64311705" w14:textId="77777777" w:rsidR="00747909" w:rsidRPr="00BA4F0F" w:rsidRDefault="00747909" w:rsidP="00747909">
      <w:pPr>
        <w:pStyle w:val="1ff1"/>
      </w:pPr>
      <w:r w:rsidRPr="00BA4F0F">
        <w:t>Далее представлена подробная характеристика препаратов, стимулирующих выброс ГСК в периферическую кровь.</w:t>
      </w:r>
    </w:p>
    <w:p w14:paraId="4A4CFA33" w14:textId="77777777" w:rsidR="00747909" w:rsidRPr="00BA4F0F" w:rsidRDefault="00747909" w:rsidP="00747909">
      <w:pPr>
        <w:pStyle w:val="1ff1"/>
      </w:pPr>
      <w:bookmarkStart w:id="107" w:name="_Toc44926603"/>
    </w:p>
    <w:p w14:paraId="06275923" w14:textId="77777777" w:rsidR="00747909" w:rsidRPr="00BA4F0F" w:rsidRDefault="00747909" w:rsidP="00747909">
      <w:pPr>
        <w:pStyle w:val="1ff1"/>
        <w:rPr>
          <w:b/>
          <w:bCs/>
        </w:rPr>
      </w:pPr>
      <w:r w:rsidRPr="00BA4F0F">
        <w:rPr>
          <w:b/>
          <w:bCs/>
        </w:rPr>
        <w:t>Препараты, используемые для мобилизации ГСК.</w:t>
      </w:r>
      <w:bookmarkEnd w:id="107"/>
    </w:p>
    <w:p w14:paraId="2E9348B1" w14:textId="77777777" w:rsidR="00747909" w:rsidRPr="00BA4F0F" w:rsidRDefault="00747909" w:rsidP="00747909">
      <w:pPr>
        <w:pStyle w:val="1ff1"/>
        <w:rPr>
          <w:u w:val="single"/>
        </w:rPr>
      </w:pPr>
      <w:r w:rsidRPr="00BA4F0F">
        <w:rPr>
          <w:u w:val="single"/>
        </w:rPr>
        <w:t>Гранулоцитарный колониестимулирующий фактор</w:t>
      </w:r>
    </w:p>
    <w:p w14:paraId="635871E2" w14:textId="77777777" w:rsidR="00747909" w:rsidRPr="00BA4F0F" w:rsidRDefault="00747909" w:rsidP="00747909">
      <w:pPr>
        <w:pStyle w:val="1ff1"/>
      </w:pPr>
      <w:r w:rsidRPr="00BA4F0F">
        <w:t xml:space="preserve">Г-КСФ – гликопротеин, ускоряющий пролиферацию гранулоцитарных клеток-предшественников нейтрофильного ростка костного мозга, дифференцировку в направлении зрелых нейтрофилов и их выход из костного мозга в периферическую кровь. Применение Г-КСФ как после курса химиотерапии (ХТ), так и независимо от </w:t>
      </w:r>
      <w:r w:rsidRPr="00BA4F0F">
        <w:lastRenderedPageBreak/>
        <w:t xml:space="preserve">нее, приводит к мобилизации в периферическую кровь клеток-предшественниц гемопоэза. </w:t>
      </w:r>
    </w:p>
    <w:p w14:paraId="5315E529" w14:textId="77777777" w:rsidR="00747909" w:rsidRPr="00BA4F0F" w:rsidRDefault="00747909" w:rsidP="00747909">
      <w:pPr>
        <w:pStyle w:val="1ff1"/>
      </w:pPr>
      <w:r w:rsidRPr="00BA4F0F">
        <w:t xml:space="preserve">Г-КСФ значительно увеличивает число нейтрофилов в периферической крови уже в первые 24 часа после введения. После окончания применения Г-КСФ число нейтрофилов в периферической крови снижается на 50% в течение 1-2 дней и возвращается к нормальным значениям в течение 1-7 дней. </w:t>
      </w:r>
    </w:p>
    <w:p w14:paraId="0A052B9E" w14:textId="5CECB826" w:rsidR="00747909" w:rsidRPr="00BA4F0F" w:rsidRDefault="00747909" w:rsidP="00747909">
      <w:pPr>
        <w:pStyle w:val="1ff1"/>
      </w:pPr>
      <w:r w:rsidRPr="00BA4F0F">
        <w:t xml:space="preserve">Изучение фармакокинетики Г-КСФ показало, что препарат быстро выводится из организма, что требует применения многократных инъекций. С целью пролонгации действия разработана иммобилизованная на полиэтиленгликоле (ПЭГ) форма Г-КСФ.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до 42ч. После одной инъекции препарата высокий уровень нейтрофилов поддерживается в крови в течение 9 дней </w:t>
      </w:r>
      <w:r w:rsidRPr="00BA4F0F">
        <w:fldChar w:fldCharType="begin" w:fldLock="1"/>
      </w:r>
      <w:r w:rsidR="003054B6">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445b8605-4444-3286-9533-f890634da33f","http://www.mendeley.com/documents/?uuid=8c131309-d633-4467-9e52-e36f2f6739d8","http://www.mendeley.com/documents/?uuid=d0ae95d8-455a-466d-b2b7-1cf20c6911c3","http://www.mendeley.com/documents/?uuid=350f69c3-8670-4b28-9ce6-bbf7bbe95719","http://www.mendeley.com/documents/?uuid=aed192a7-bd44-4087-8c83-7bb80ed986b5","http://www.mendeley.com/documents/?uuid=4fb6ef40-750e-4e26-80f5-5d3e68016e6f","http://www.mendeley.com/documents/?uuid=ec9d7c0f-5da5-47cd-a932-c0af1a9d94a0"]}],"mendeley":{"formattedCitation":"[138]","plainTextFormattedCitation":"[138]","previouslyFormattedCitation":"[140]"},"properties":{"noteIndex":0},"schema":"https://github.com/citation-style-language/schema/raw/master/csl-citation.json"}</w:instrText>
      </w:r>
      <w:r w:rsidRPr="00BA4F0F">
        <w:fldChar w:fldCharType="separate"/>
      </w:r>
      <w:r w:rsidR="003054B6" w:rsidRPr="003054B6">
        <w:rPr>
          <w:noProof/>
        </w:rPr>
        <w:t>[138]</w:t>
      </w:r>
      <w:r w:rsidRPr="00BA4F0F">
        <w:fldChar w:fldCharType="end"/>
      </w:r>
      <w:r w:rsidRPr="00BA4F0F">
        <w:t>.</w:t>
      </w:r>
    </w:p>
    <w:p w14:paraId="0366F816" w14:textId="49D71B37" w:rsidR="00747909" w:rsidRPr="00BA4F0F" w:rsidRDefault="00747909" w:rsidP="00747909">
      <w:pPr>
        <w:pStyle w:val="1ff1"/>
      </w:pPr>
      <w:r w:rsidRPr="00BA4F0F">
        <w:t xml:space="preserve">Г-КСФ вводится в дозе 5 или 10 мкг/кг/сутки подкожно в зависимости от режима мобилизации ГСК. Пегилированный Г-КСФ вводится однократно в дозе 12 мг подкожно </w:t>
      </w:r>
      <w:r w:rsidRPr="00BA4F0F">
        <w:fldChar w:fldCharType="begin" w:fldLock="1"/>
      </w:r>
      <w:r w:rsidR="003054B6">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c9b6d466-e5cf-3a1f-9950-47a4a1f2595f","http://www.mendeley.com/documents/?uuid=5869ab33-84d0-4d40-9e0a-c68492375302","http://www.mendeley.com/documents/?uuid=da79130c-3245-4bb6-b0b1-d1a74f3c45ce","http://www.mendeley.com/documents/?uuid=23c5daaf-4836-423a-a293-5308de4b05a8","http://www.mendeley.com/documents/?uuid=5bc9223b-2a8e-4a1d-a5ea-925322f33fc0","http://www.mendeley.com/documents/?uuid=cfca06c2-6f99-4d09-bcd1-d6e958d0398f","http://www.mendeley.com/documents/?uuid=f71837f6-2c18-4b5c-aa96-74199fe38ec4"]}],"mendeley":{"formattedCitation":"[139]","plainTextFormattedCitation":"[139]","previouslyFormattedCitation":"[141]"},"properties":{"noteIndex":0},"schema":"https://github.com/citation-style-language/schema/raw/master/csl-citation.json"}</w:instrText>
      </w:r>
      <w:r w:rsidRPr="00BA4F0F">
        <w:fldChar w:fldCharType="separate"/>
      </w:r>
      <w:r w:rsidR="003054B6" w:rsidRPr="003054B6">
        <w:rPr>
          <w:noProof/>
        </w:rPr>
        <w:t>[139]</w:t>
      </w:r>
      <w:r w:rsidRPr="00BA4F0F">
        <w:fldChar w:fldCharType="end"/>
      </w:r>
      <w:r w:rsidRPr="00BA4F0F">
        <w:t>.</w:t>
      </w:r>
    </w:p>
    <w:p w14:paraId="20481380" w14:textId="77777777" w:rsidR="00747909" w:rsidRPr="00BA4F0F" w:rsidRDefault="00747909" w:rsidP="00747909">
      <w:pPr>
        <w:pStyle w:val="1ff1"/>
      </w:pPr>
      <w:r w:rsidRPr="00BA4F0F">
        <w:t>На фоне терапии Г-КСФ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ГКС.</w:t>
      </w:r>
    </w:p>
    <w:p w14:paraId="0820CF20" w14:textId="2D795906" w:rsidR="00747909" w:rsidRPr="00BA4F0F" w:rsidRDefault="00747909" w:rsidP="00747909">
      <w:pPr>
        <w:pStyle w:val="1ff1"/>
      </w:pPr>
      <w:r w:rsidRPr="00BA4F0F">
        <w:t xml:space="preserve">Эффективность и безопасность Г-КСФ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BA4F0F">
        <w:fldChar w:fldCharType="begin" w:fldLock="1"/>
      </w:r>
      <w:r w:rsidR="003054B6">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550ab93e-65c6-3635-bdec-ce1335957f6b","http://www.mendeley.com/documents/?uuid=81154266-ebc4-4411-a600-130a38d299b0","http://www.mendeley.com/documents/?uuid=c2be01fc-c6e8-4713-b92d-b16c6c5c4162","http://www.mendeley.com/documents/?uuid=51012d54-9729-4c59-8188-bd27dd02ced0","http://www.mendeley.com/documents/?uuid=7b228875-1c78-4dc7-aa5d-6018d173c1d5","http://www.mendeley.com/documents/?uuid=330cd959-497b-4a4c-b7a0-3a2c812989a6","http://www.mendeley.com/documents/?uuid=5ddce061-fa65-466f-9706-626067ecf30d"]}],"mendeley":{"formattedCitation":"[140]","plainTextFormattedCitation":"[140]","previouslyFormattedCitation":"[142]"},"properties":{"noteIndex":0},"schema":"https://github.com/citation-style-language/schema/raw/master/csl-citation.json"}</w:instrText>
      </w:r>
      <w:r w:rsidRPr="00BA4F0F">
        <w:fldChar w:fldCharType="separate"/>
      </w:r>
      <w:r w:rsidR="003054B6" w:rsidRPr="003054B6">
        <w:rPr>
          <w:noProof/>
        </w:rPr>
        <w:t>[140]</w:t>
      </w:r>
      <w:r w:rsidRPr="00BA4F0F">
        <w:fldChar w:fldCharType="end"/>
      </w:r>
      <w:r w:rsidRPr="00BA4F0F">
        <w:t xml:space="preserve">. </w:t>
      </w:r>
    </w:p>
    <w:p w14:paraId="6DB6A5E3" w14:textId="77777777" w:rsidR="00747909" w:rsidRPr="00BA4F0F" w:rsidRDefault="00747909" w:rsidP="00747909">
      <w:pPr>
        <w:pStyle w:val="1ff1"/>
      </w:pPr>
      <w:r w:rsidRPr="00BA4F0F">
        <w:t>Нежелательные явления после назначения встречаются в 30% случаев, как у пациентов, так и у здоровых доноров.</w:t>
      </w:r>
    </w:p>
    <w:p w14:paraId="1306D633" w14:textId="391C7C34" w:rsidR="00747909" w:rsidRPr="00BA4F0F" w:rsidRDefault="00747909" w:rsidP="00747909">
      <w:pPr>
        <w:pStyle w:val="1ff1"/>
      </w:pPr>
      <w:r w:rsidRPr="00BA4F0F">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BA4F0F">
        <w:fldChar w:fldCharType="begin" w:fldLock="1"/>
      </w:r>
      <w:r w:rsidR="003054B6">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996f59f3-1fa6-3fdf-aac4-35481ffe75e2","http://www.mendeley.com/documents/?uuid=77b4204a-c7e8-425a-b269-9b71b8f10079","http://www.mendeley.com/documents/?uuid=baf8a5c7-f217-426b-bdd6-7823d15881a5","http://www.mendeley.com/documents/?uuid=029b05a4-3aab-45bc-848d-3c17ab334b1a","http://www.mendeley.com/documents/?uuid=c4b68753-8af0-43d3-9c09-5a220cdb4e31","http://www.mendeley.com/documents/?uuid=aea3c5b8-ada6-45f7-8bc1-f029c0318fdc","http://www.mendeley.com/documents/?uuid=0f204161-3323-434c-b1c0-eb5ffafca3ca"]}],"mendeley":{"formattedCitation":"[141]","plainTextFormattedCitation":"[141]","previouslyFormattedCitation":"[143]"},"properties":{"noteIndex":0},"schema":"https://github.com/citation-style-language/schema/raw/master/csl-citation.json"}</w:instrText>
      </w:r>
      <w:r w:rsidRPr="00BA4F0F">
        <w:fldChar w:fldCharType="separate"/>
      </w:r>
      <w:r w:rsidR="003054B6" w:rsidRPr="003054B6">
        <w:rPr>
          <w:noProof/>
        </w:rPr>
        <w:t>[141]</w:t>
      </w:r>
      <w:r w:rsidRPr="00BA4F0F">
        <w:fldChar w:fldCharType="end"/>
      </w:r>
      <w:r w:rsidRPr="00BA4F0F">
        <w:t xml:space="preserve">. </w:t>
      </w:r>
    </w:p>
    <w:p w14:paraId="08542930" w14:textId="77777777" w:rsidR="00747909" w:rsidRPr="00BA4F0F" w:rsidRDefault="00747909" w:rsidP="00747909">
      <w:pPr>
        <w:pStyle w:val="1ff1"/>
      </w:pPr>
      <w:r w:rsidRPr="00BA4F0F">
        <w:t xml:space="preserve">Оссалгии связаны с изменением метаболизма костной ткани под действием Г-КСФ. Боли могут быть интенсивными, пульсирующего характера, чаще локализованы </w:t>
      </w:r>
      <w:r w:rsidRPr="00BA4F0F">
        <w:lastRenderedPageBreak/>
        <w:t>в позвоночнике, костях таза. Выраженный болевой синдром в костях во время мобилизации ГСК требует адекватной аналгезии.</w:t>
      </w:r>
    </w:p>
    <w:p w14:paraId="1FBCD4EE" w14:textId="77777777" w:rsidR="00747909" w:rsidRPr="00BA4F0F" w:rsidRDefault="00747909" w:rsidP="00747909">
      <w:pPr>
        <w:pStyle w:val="1ff1"/>
        <w:rPr>
          <w:b/>
        </w:rPr>
      </w:pPr>
    </w:p>
    <w:p w14:paraId="2A4174AC" w14:textId="77777777" w:rsidR="00747909" w:rsidRPr="00BA4F0F" w:rsidRDefault="00747909" w:rsidP="00747909">
      <w:pPr>
        <w:pStyle w:val="1ff1"/>
        <w:rPr>
          <w:u w:val="single"/>
        </w:rPr>
      </w:pPr>
      <w:r w:rsidRPr="00BA4F0F">
        <w:rPr>
          <w:u w:val="single"/>
        </w:rPr>
        <w:t>Плериксафор</w:t>
      </w:r>
    </w:p>
    <w:p w14:paraId="2C25A588" w14:textId="77777777" w:rsidR="00747909" w:rsidRPr="00BA4F0F" w:rsidRDefault="00747909" w:rsidP="00747909">
      <w:pPr>
        <w:pStyle w:val="1ff1"/>
      </w:pPr>
      <w:r w:rsidRPr="00BA4F0F">
        <w:t xml:space="preserve">Клетки стромы костного мозга секретируют стромальный фактор роста-1α (SDF-1α, CXCL12). Рецептором SDF-1α является CXCR4, который присутствует на поверхности ГСК. Взаимодействие между SDF-1α и его рецептором CXCR4 является необходимым для «удержания» стволовой клетки в костном мозге. </w:t>
      </w:r>
    </w:p>
    <w:p w14:paraId="3B4C0AFA" w14:textId="77777777" w:rsidR="00747909" w:rsidRPr="00BA4F0F" w:rsidRDefault="00747909" w:rsidP="00747909">
      <w:pPr>
        <w:pStyle w:val="1ff1"/>
      </w:pPr>
      <w:r w:rsidRPr="00BA4F0F">
        <w:t>Плериксафор –</w:t>
      </w:r>
      <w:r>
        <w:t xml:space="preserve"> </w:t>
      </w:r>
      <w:r w:rsidRPr="00BA4F0F">
        <w:t xml:space="preserve">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14:paraId="6F4DF7FA" w14:textId="2092DB66" w:rsidR="00747909" w:rsidRPr="00BA4F0F" w:rsidRDefault="00747909" w:rsidP="00747909">
      <w:pPr>
        <w:pStyle w:val="1ff1"/>
      </w:pPr>
      <w:r w:rsidRPr="00BA4F0F">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способными к приживлению, с долгосрочным потенциалом восстановления популяции </w:t>
      </w:r>
      <w:r w:rsidRPr="00BA4F0F">
        <w:fldChar w:fldCharType="begin" w:fldLock="1"/>
      </w:r>
      <w:r w:rsidR="003054B6">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772496d3-3f49-3543-8e45-953927e66576","http://www.mendeley.com/documents/?uuid=0e6ef96a-3564-45dd-86c9-2dcce383b7dc","http://www.mendeley.com/documents/?uuid=80ac083b-a6cc-43ec-ac5c-5dd1106427cb","http://www.mendeley.com/documents/?uuid=d683afc4-05d3-4238-aa1a-cbd32aa0e13a","http://www.mendeley.com/documents/?uuid=b4dd41b8-108e-46be-ac3b-33a16d49ba72","http://www.mendeley.com/documents/?uuid=4631457b-a0e4-4adb-98c7-81b6f793c719","http://www.mendeley.com/documents/?uuid=2945107f-96a2-4ce6-a467-54c0b3287fab"]}],"mendeley":{"formattedCitation":"[142]","plainTextFormattedCitation":"[142]","previouslyFormattedCitation":"[144]"},"properties":{"noteIndex":0},"schema":"https://github.com/citation-style-language/schema/raw/master/csl-citation.json"}</w:instrText>
      </w:r>
      <w:r w:rsidRPr="00BA4F0F">
        <w:fldChar w:fldCharType="separate"/>
      </w:r>
      <w:r w:rsidR="003054B6" w:rsidRPr="003054B6">
        <w:rPr>
          <w:noProof/>
        </w:rPr>
        <w:t>[142]</w:t>
      </w:r>
      <w:r w:rsidRPr="00BA4F0F">
        <w:fldChar w:fldCharType="end"/>
      </w:r>
      <w:r w:rsidRPr="00BA4F0F">
        <w:t>.</w:t>
      </w:r>
    </w:p>
    <w:p w14:paraId="1D2F25E3" w14:textId="77777777" w:rsidR="00747909" w:rsidRPr="00BA4F0F" w:rsidRDefault="00747909" w:rsidP="00747909">
      <w:pPr>
        <w:pStyle w:val="1ff1"/>
      </w:pPr>
      <w:r w:rsidRPr="00BA4F0F">
        <w:t>Плериксафор применяется для усиления мобилизации гемопоэтических стволовых клеток в периферический кровоток с целью их сбора и последующей ауто-ТГСК пациентам с лимфомой и множественной миеломой в сочетании с Г-КСФ.</w:t>
      </w:r>
    </w:p>
    <w:p w14:paraId="34CD36E1" w14:textId="77777777" w:rsidR="00747909" w:rsidRPr="00BA4F0F" w:rsidRDefault="00747909" w:rsidP="00747909">
      <w:pPr>
        <w:pStyle w:val="1ff1"/>
      </w:pPr>
      <w:r w:rsidRPr="00BA4F0F">
        <w:t>Рекомендованная доза плериксафора составляет 0,24 мг/кг/сут. Препарат вводят подкожно за 6-11 ч до начала афереза после предварительной 4-дневной терапии Г-КСФ. В клинических исследованиях препарат обычно использовался в течение 2-4 дней подряд (до 7 дней непрерывного применения).</w:t>
      </w:r>
    </w:p>
    <w:p w14:paraId="3FBF1F2B" w14:textId="77777777" w:rsidR="00747909" w:rsidRPr="00BA4F0F" w:rsidRDefault="00747909" w:rsidP="00747909">
      <w:pPr>
        <w:pStyle w:val="1ff1"/>
      </w:pPr>
      <w:r w:rsidRPr="00BA4F0F">
        <w:t>У пациентов с нарушением функции почек при скорости клубочковой фильтрации (СКФ) менее 50 мл/мин дозу плериксафора следует уменьшить на 1/3 до 0,16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14:paraId="221B8EC3" w14:textId="77777777" w:rsidR="00747909" w:rsidRPr="00BA4F0F" w:rsidRDefault="00747909" w:rsidP="00747909">
      <w:pPr>
        <w:pStyle w:val="1ff1"/>
      </w:pPr>
      <w:r w:rsidRPr="00BA4F0F">
        <w:t>Наиболее частые осложнения</w:t>
      </w:r>
      <w:r>
        <w:t xml:space="preserve"> плериксафора</w:t>
      </w:r>
      <w:r w:rsidRPr="00BA4F0F">
        <w:t>: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p>
    <w:p w14:paraId="16409606" w14:textId="77777777" w:rsidR="00747909" w:rsidRPr="00BA4F0F" w:rsidRDefault="00747909" w:rsidP="00747909">
      <w:pPr>
        <w:pStyle w:val="1ff1"/>
      </w:pPr>
      <w:bookmarkStart w:id="108" w:name="_Toc44926604"/>
    </w:p>
    <w:p w14:paraId="46C82D16" w14:textId="77777777" w:rsidR="00747909" w:rsidRPr="00143DAF" w:rsidRDefault="00747909" w:rsidP="00747909">
      <w:pPr>
        <w:pStyle w:val="1ff1"/>
        <w:ind w:firstLine="0"/>
        <w:rPr>
          <w:rFonts w:eastAsiaTheme="minorHAnsi"/>
          <w:i/>
          <w:iCs/>
          <w:u w:val="single"/>
        </w:rPr>
      </w:pPr>
      <w:bookmarkStart w:id="109" w:name="_Toc64475919"/>
      <w:r w:rsidRPr="00143DAF">
        <w:rPr>
          <w:rFonts w:eastAsiaTheme="minorHAnsi"/>
          <w:i/>
          <w:iCs/>
          <w:u w:val="single"/>
        </w:rPr>
        <w:t>Режимы мобилизации ГСК</w:t>
      </w:r>
      <w:bookmarkEnd w:id="108"/>
      <w:bookmarkEnd w:id="109"/>
    </w:p>
    <w:p w14:paraId="087674B8" w14:textId="77777777" w:rsidR="00747909" w:rsidRPr="00BA4F0F" w:rsidRDefault="00747909" w:rsidP="00747909">
      <w:pPr>
        <w:pStyle w:val="1ff1"/>
      </w:pPr>
      <w:r w:rsidRPr="00BA4F0F">
        <w:t>В настоящее время в онкогематологии широкое распространение получили следующие режимы мобилизации ГСК:</w:t>
      </w:r>
    </w:p>
    <w:p w14:paraId="43687483" w14:textId="77777777" w:rsidR="00747909" w:rsidRPr="00BA4F0F" w:rsidRDefault="00747909" w:rsidP="008A3705">
      <w:pPr>
        <w:pStyle w:val="1ff1"/>
        <w:numPr>
          <w:ilvl w:val="0"/>
          <w:numId w:val="69"/>
        </w:numPr>
      </w:pPr>
      <w:r w:rsidRPr="00BA4F0F">
        <w:t>Г-КСФ в монорежиме</w:t>
      </w:r>
    </w:p>
    <w:p w14:paraId="194A8BE0" w14:textId="77777777" w:rsidR="00747909" w:rsidRPr="00BA4F0F" w:rsidRDefault="00747909" w:rsidP="008A3705">
      <w:pPr>
        <w:pStyle w:val="1ff1"/>
        <w:numPr>
          <w:ilvl w:val="0"/>
          <w:numId w:val="69"/>
        </w:numPr>
      </w:pPr>
      <w:r w:rsidRPr="00BA4F0F">
        <w:t>Г-КСФ после миелосупрессивной химиотерапии (ХТ + Г-КСФ)</w:t>
      </w:r>
    </w:p>
    <w:p w14:paraId="5BE4D263" w14:textId="77777777" w:rsidR="00747909" w:rsidRPr="00BA4F0F" w:rsidRDefault="00747909" w:rsidP="008A3705">
      <w:pPr>
        <w:pStyle w:val="1ff1"/>
        <w:numPr>
          <w:ilvl w:val="0"/>
          <w:numId w:val="69"/>
        </w:numPr>
      </w:pPr>
      <w:r w:rsidRPr="00BA4F0F">
        <w:t>Г-КСФ в сочетании с плериксафором</w:t>
      </w:r>
    </w:p>
    <w:p w14:paraId="7467FAC6" w14:textId="77777777" w:rsidR="00747909" w:rsidRPr="00BA4F0F" w:rsidRDefault="00747909" w:rsidP="00747909">
      <w:pPr>
        <w:pStyle w:val="1ff1"/>
        <w:rPr>
          <w:u w:val="single"/>
        </w:rPr>
      </w:pPr>
      <w:bookmarkStart w:id="110" w:name="_Toc44926605"/>
    </w:p>
    <w:p w14:paraId="540C83D3" w14:textId="77777777" w:rsidR="00747909" w:rsidRPr="00BA4F0F" w:rsidRDefault="00747909" w:rsidP="00747909">
      <w:pPr>
        <w:pStyle w:val="1ff1"/>
        <w:rPr>
          <w:u w:val="single"/>
        </w:rPr>
      </w:pPr>
      <w:r w:rsidRPr="00BA4F0F">
        <w:rPr>
          <w:u w:val="single"/>
        </w:rPr>
        <w:t>Г-КСФ в монорежиме</w:t>
      </w:r>
      <w:bookmarkEnd w:id="110"/>
    </w:p>
    <w:p w14:paraId="7F2A2644" w14:textId="77777777" w:rsidR="00747909" w:rsidRPr="00BA4F0F" w:rsidRDefault="00747909" w:rsidP="00747909">
      <w:pPr>
        <w:pStyle w:val="1ff1"/>
      </w:pPr>
      <w:r w:rsidRPr="00BA4F0F">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0F0AFF22" w14:textId="77777777" w:rsidR="00747909" w:rsidRPr="00BA4F0F" w:rsidRDefault="00747909" w:rsidP="00747909">
      <w:pPr>
        <w:pStyle w:val="1ff1"/>
        <w:rPr>
          <w:b/>
        </w:rPr>
      </w:pPr>
      <w:r w:rsidRPr="00BA4F0F">
        <w:rPr>
          <w:b/>
        </w:rPr>
        <w:t xml:space="preserve">Показания </w:t>
      </w:r>
    </w:p>
    <w:p w14:paraId="33EA7BB7" w14:textId="77777777" w:rsidR="00747909" w:rsidRPr="00BA4F0F" w:rsidRDefault="00747909" w:rsidP="008A3705">
      <w:pPr>
        <w:pStyle w:val="1ff1"/>
        <w:numPr>
          <w:ilvl w:val="0"/>
          <w:numId w:val="70"/>
        </w:numPr>
      </w:pPr>
      <w:r w:rsidRPr="00BA4F0F">
        <w:t>Мобилизация ГСК у пациентов с онкогематологическими заболеваниями;</w:t>
      </w:r>
    </w:p>
    <w:p w14:paraId="4598F672" w14:textId="77777777" w:rsidR="00747909" w:rsidRPr="00BA4F0F" w:rsidRDefault="00747909" w:rsidP="008A3705">
      <w:pPr>
        <w:pStyle w:val="1ff1"/>
        <w:numPr>
          <w:ilvl w:val="0"/>
          <w:numId w:val="70"/>
        </w:numPr>
      </w:pPr>
      <w:r w:rsidRPr="00BA4F0F">
        <w:t>Повторная мобилизация после неудачи первой мобилизации ГСК схемами, включающими миелосупрессивные препараты.</w:t>
      </w:r>
    </w:p>
    <w:p w14:paraId="18333A86" w14:textId="77777777" w:rsidR="00747909" w:rsidRPr="00BA4F0F" w:rsidRDefault="00747909" w:rsidP="00747909">
      <w:pPr>
        <w:pStyle w:val="1ff1"/>
        <w:rPr>
          <w:b/>
        </w:rPr>
      </w:pPr>
      <w:r w:rsidRPr="00BA4F0F">
        <w:rPr>
          <w:b/>
        </w:rPr>
        <w:t>Схема мобилизации ГСК</w:t>
      </w:r>
    </w:p>
    <w:p w14:paraId="0058E89F" w14:textId="77777777" w:rsidR="00747909" w:rsidRPr="00BA4F0F" w:rsidRDefault="00747909" w:rsidP="00747909">
      <w:pPr>
        <w:pStyle w:val="1ff1"/>
      </w:pPr>
      <w:r w:rsidRPr="00BA4F0F">
        <w:t xml:space="preserve">Г-КСФ назначают в дозе 10 мкг/кг/сутки, вводят подкожно утром (или по 5 мкг 2 раза в сутки). Лейкаферез начинается на четвертый день введения Г-КСФ при наличии адекватного количества </w:t>
      </w:r>
      <w:r w:rsidRPr="00BA4F0F">
        <w:rPr>
          <w:lang w:val="en-US"/>
        </w:rPr>
        <w:t>CD</w:t>
      </w:r>
      <w:r w:rsidRPr="00BA4F0F">
        <w:t xml:space="preserve">34+ клеток в периферической крови. При их количестве более 10-20 клеток/мкл начинают сепарацию клеток. Если </w:t>
      </w:r>
      <w:r w:rsidRPr="00BA4F0F">
        <w:rPr>
          <w:lang w:val="en-US"/>
        </w:rPr>
        <w:t>CD</w:t>
      </w:r>
      <w:r w:rsidRPr="00BA4F0F">
        <w:t xml:space="preserve">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зависит от результатов сбора ГСК, для заготовки </w:t>
      </w:r>
      <w:proofErr w:type="gramStart"/>
      <w:r w:rsidRPr="00BA4F0F">
        <w:t>оптимального  количества</w:t>
      </w:r>
      <w:proofErr w:type="gramEnd"/>
      <w:r w:rsidRPr="00BA4F0F">
        <w:t xml:space="preserve"> CD34+ клеток необходимо 2 - 4 процедуры (от 1 до 5). В заключительный день проведения лейкафереза Г-КСФ не вводится (таблица </w:t>
      </w:r>
      <w:r>
        <w:t>А3.3.</w:t>
      </w:r>
      <w:r w:rsidRPr="00BA4F0F">
        <w:t>1).</w:t>
      </w:r>
    </w:p>
    <w:p w14:paraId="6DE0C93E" w14:textId="77777777" w:rsidR="00747909" w:rsidRPr="00BA4F0F" w:rsidRDefault="00747909" w:rsidP="00747909">
      <w:pPr>
        <w:pStyle w:val="1ff1"/>
      </w:pPr>
    </w:p>
    <w:p w14:paraId="6395332D" w14:textId="77777777" w:rsidR="00747909" w:rsidRPr="00BA4F0F" w:rsidRDefault="00747909" w:rsidP="00747909">
      <w:pPr>
        <w:pStyle w:val="1ff1"/>
      </w:pPr>
      <w:r w:rsidRPr="00BA4F0F">
        <w:t xml:space="preserve">Таблица </w:t>
      </w:r>
      <w:r>
        <w:t>А3.3.</w:t>
      </w:r>
      <w:r w:rsidRPr="00BA4F0F">
        <w:t xml:space="preserve">1. Схема мобилизации ГСК «Г-КСФ в монорежиме» </w:t>
      </w:r>
    </w:p>
    <w:tbl>
      <w:tblPr>
        <w:tblStyle w:val="1f3"/>
        <w:tblW w:w="8930" w:type="dxa"/>
        <w:tblInd w:w="108" w:type="dxa"/>
        <w:tblLook w:val="04A0" w:firstRow="1" w:lastRow="0" w:firstColumn="1" w:lastColumn="0" w:noHBand="0" w:noVBand="1"/>
      </w:tblPr>
      <w:tblGrid>
        <w:gridCol w:w="1583"/>
        <w:gridCol w:w="1142"/>
        <w:gridCol w:w="1139"/>
        <w:gridCol w:w="1139"/>
        <w:gridCol w:w="1142"/>
        <w:gridCol w:w="1143"/>
        <w:gridCol w:w="1642"/>
      </w:tblGrid>
      <w:tr w:rsidR="00747909" w:rsidRPr="00BA4F0F" w14:paraId="516088BD" w14:textId="77777777" w:rsidTr="00D11CD7">
        <w:tc>
          <w:tcPr>
            <w:tcW w:w="1583" w:type="dxa"/>
          </w:tcPr>
          <w:p w14:paraId="6DD943E6" w14:textId="77777777" w:rsidR="00747909" w:rsidRPr="00BA4F0F" w:rsidRDefault="00747909" w:rsidP="00E872B0">
            <w:pPr>
              <w:ind w:left="57" w:right="57" w:firstLine="0"/>
            </w:pPr>
            <w:r w:rsidRPr="00BA4F0F">
              <w:t>Дни</w:t>
            </w:r>
          </w:p>
        </w:tc>
        <w:tc>
          <w:tcPr>
            <w:tcW w:w="1142" w:type="dxa"/>
          </w:tcPr>
          <w:p w14:paraId="430EC6BD" w14:textId="77777777" w:rsidR="00747909" w:rsidRPr="00BA4F0F" w:rsidRDefault="00747909" w:rsidP="00E872B0">
            <w:pPr>
              <w:ind w:left="57" w:right="57" w:firstLine="0"/>
            </w:pPr>
            <w:r w:rsidRPr="00BA4F0F">
              <w:t>1</w:t>
            </w:r>
          </w:p>
        </w:tc>
        <w:tc>
          <w:tcPr>
            <w:tcW w:w="1139" w:type="dxa"/>
          </w:tcPr>
          <w:p w14:paraId="28EB27FD" w14:textId="77777777" w:rsidR="00747909" w:rsidRPr="00BA4F0F" w:rsidRDefault="00747909" w:rsidP="00E872B0">
            <w:pPr>
              <w:ind w:left="57" w:right="57" w:firstLine="0"/>
            </w:pPr>
            <w:r w:rsidRPr="00BA4F0F">
              <w:t>2</w:t>
            </w:r>
          </w:p>
        </w:tc>
        <w:tc>
          <w:tcPr>
            <w:tcW w:w="1139" w:type="dxa"/>
          </w:tcPr>
          <w:p w14:paraId="6069DAE4" w14:textId="77777777" w:rsidR="00747909" w:rsidRPr="00BA4F0F" w:rsidRDefault="00747909" w:rsidP="00E872B0">
            <w:pPr>
              <w:ind w:left="57" w:right="57" w:firstLine="0"/>
            </w:pPr>
            <w:r w:rsidRPr="00BA4F0F">
              <w:t>3</w:t>
            </w:r>
          </w:p>
        </w:tc>
        <w:tc>
          <w:tcPr>
            <w:tcW w:w="1142" w:type="dxa"/>
          </w:tcPr>
          <w:p w14:paraId="57FF4FB1" w14:textId="77777777" w:rsidR="00747909" w:rsidRPr="00BA4F0F" w:rsidRDefault="00747909" w:rsidP="00E872B0">
            <w:pPr>
              <w:ind w:left="57" w:right="57" w:firstLine="0"/>
            </w:pPr>
            <w:r w:rsidRPr="00BA4F0F">
              <w:t>4</w:t>
            </w:r>
          </w:p>
        </w:tc>
        <w:tc>
          <w:tcPr>
            <w:tcW w:w="1143" w:type="dxa"/>
          </w:tcPr>
          <w:p w14:paraId="78A12498" w14:textId="77777777" w:rsidR="00747909" w:rsidRPr="00BA4F0F" w:rsidRDefault="00747909" w:rsidP="00E872B0">
            <w:pPr>
              <w:ind w:left="57" w:right="57" w:firstLine="0"/>
            </w:pPr>
            <w:r w:rsidRPr="00BA4F0F">
              <w:t>5</w:t>
            </w:r>
          </w:p>
        </w:tc>
        <w:tc>
          <w:tcPr>
            <w:tcW w:w="1642" w:type="dxa"/>
          </w:tcPr>
          <w:p w14:paraId="5905DF9E" w14:textId="77777777" w:rsidR="00747909" w:rsidRPr="00BA4F0F" w:rsidRDefault="00747909" w:rsidP="00E872B0">
            <w:pPr>
              <w:ind w:left="57" w:right="57" w:firstLine="0"/>
            </w:pPr>
            <w:r w:rsidRPr="00BA4F0F">
              <w:t>6</w:t>
            </w:r>
          </w:p>
        </w:tc>
      </w:tr>
      <w:tr w:rsidR="00747909" w:rsidRPr="00BA4F0F" w14:paraId="05B31C62" w14:textId="77777777" w:rsidTr="00D11CD7">
        <w:tc>
          <w:tcPr>
            <w:tcW w:w="1583" w:type="dxa"/>
          </w:tcPr>
          <w:p w14:paraId="7F6A9A6A" w14:textId="77777777" w:rsidR="00747909" w:rsidRPr="00BA4F0F" w:rsidRDefault="00747909" w:rsidP="00E872B0">
            <w:pPr>
              <w:ind w:left="57" w:right="57" w:firstLine="0"/>
            </w:pPr>
            <w:r w:rsidRPr="00BA4F0F">
              <w:t xml:space="preserve">Г-КСФ, </w:t>
            </w:r>
          </w:p>
          <w:p w14:paraId="37B2D9F5" w14:textId="77777777" w:rsidR="00747909" w:rsidRPr="00BA4F0F" w:rsidRDefault="00747909" w:rsidP="00E872B0">
            <w:pPr>
              <w:ind w:left="57" w:right="57" w:firstLine="0"/>
            </w:pPr>
            <w:r w:rsidRPr="00BA4F0F">
              <w:t>10 мкг/кг</w:t>
            </w:r>
          </w:p>
        </w:tc>
        <w:tc>
          <w:tcPr>
            <w:tcW w:w="1142" w:type="dxa"/>
          </w:tcPr>
          <w:p w14:paraId="636052CF" w14:textId="77777777" w:rsidR="00747909" w:rsidRPr="00BA4F0F" w:rsidRDefault="00747909" w:rsidP="00E872B0">
            <w:pPr>
              <w:ind w:left="57" w:right="57" w:firstLine="0"/>
            </w:pPr>
            <w:r w:rsidRPr="00BA4F0F">
              <w:t>Х</w:t>
            </w:r>
          </w:p>
        </w:tc>
        <w:tc>
          <w:tcPr>
            <w:tcW w:w="1139" w:type="dxa"/>
          </w:tcPr>
          <w:p w14:paraId="0155C1FE" w14:textId="77777777" w:rsidR="00747909" w:rsidRPr="00BA4F0F" w:rsidRDefault="00747909" w:rsidP="00E872B0">
            <w:pPr>
              <w:ind w:left="57" w:right="57" w:firstLine="0"/>
            </w:pPr>
            <w:r w:rsidRPr="00BA4F0F">
              <w:t>Х</w:t>
            </w:r>
          </w:p>
        </w:tc>
        <w:tc>
          <w:tcPr>
            <w:tcW w:w="1139" w:type="dxa"/>
          </w:tcPr>
          <w:p w14:paraId="51FFEB3D" w14:textId="77777777" w:rsidR="00747909" w:rsidRPr="00BA4F0F" w:rsidRDefault="00747909" w:rsidP="00E872B0">
            <w:pPr>
              <w:ind w:left="57" w:right="57" w:firstLine="0"/>
            </w:pPr>
            <w:r w:rsidRPr="00BA4F0F">
              <w:t>Х</w:t>
            </w:r>
          </w:p>
        </w:tc>
        <w:tc>
          <w:tcPr>
            <w:tcW w:w="1142" w:type="dxa"/>
          </w:tcPr>
          <w:p w14:paraId="61F06551" w14:textId="77777777" w:rsidR="00747909" w:rsidRPr="00BA4F0F" w:rsidRDefault="00747909" w:rsidP="00E872B0">
            <w:pPr>
              <w:ind w:left="57" w:right="57" w:firstLine="0"/>
            </w:pPr>
            <w:r w:rsidRPr="00BA4F0F">
              <w:t>Х</w:t>
            </w:r>
          </w:p>
        </w:tc>
        <w:tc>
          <w:tcPr>
            <w:tcW w:w="1143" w:type="dxa"/>
          </w:tcPr>
          <w:p w14:paraId="5E6BB7C7" w14:textId="77777777" w:rsidR="00747909" w:rsidRPr="00BA4F0F" w:rsidRDefault="00747909" w:rsidP="00E872B0">
            <w:pPr>
              <w:ind w:left="57" w:right="57" w:firstLine="0"/>
            </w:pPr>
            <w:r w:rsidRPr="00BA4F0F">
              <w:t>Х</w:t>
            </w:r>
          </w:p>
        </w:tc>
        <w:tc>
          <w:tcPr>
            <w:tcW w:w="1642" w:type="dxa"/>
          </w:tcPr>
          <w:p w14:paraId="657647F3" w14:textId="77777777" w:rsidR="00747909" w:rsidRPr="00BA4F0F" w:rsidRDefault="00747909" w:rsidP="00E872B0">
            <w:pPr>
              <w:ind w:left="57" w:right="57" w:firstLine="0"/>
            </w:pPr>
            <w:r w:rsidRPr="00BA4F0F">
              <w:t>отмена</w:t>
            </w:r>
          </w:p>
        </w:tc>
      </w:tr>
      <w:tr w:rsidR="00747909" w:rsidRPr="00BA4F0F" w14:paraId="54117882" w14:textId="77777777" w:rsidTr="00D11CD7">
        <w:tc>
          <w:tcPr>
            <w:tcW w:w="1583" w:type="dxa"/>
          </w:tcPr>
          <w:p w14:paraId="43548CAE" w14:textId="77777777" w:rsidR="00747909" w:rsidRPr="00BA4F0F" w:rsidRDefault="00747909" w:rsidP="00E872B0">
            <w:pPr>
              <w:ind w:left="57" w:right="57" w:firstLine="0"/>
            </w:pPr>
            <w:r w:rsidRPr="00BA4F0F">
              <w:t>Лейкаферез</w:t>
            </w:r>
          </w:p>
        </w:tc>
        <w:tc>
          <w:tcPr>
            <w:tcW w:w="1142" w:type="dxa"/>
          </w:tcPr>
          <w:p w14:paraId="1DA5C814" w14:textId="77777777" w:rsidR="00747909" w:rsidRPr="00BA4F0F" w:rsidRDefault="00747909" w:rsidP="00E872B0">
            <w:pPr>
              <w:ind w:left="57" w:right="57" w:firstLine="0"/>
            </w:pPr>
          </w:p>
        </w:tc>
        <w:tc>
          <w:tcPr>
            <w:tcW w:w="1139" w:type="dxa"/>
          </w:tcPr>
          <w:p w14:paraId="7BF96B13" w14:textId="77777777" w:rsidR="00747909" w:rsidRPr="00BA4F0F" w:rsidRDefault="00747909" w:rsidP="00E872B0">
            <w:pPr>
              <w:ind w:left="57" w:right="57" w:firstLine="0"/>
            </w:pPr>
          </w:p>
        </w:tc>
        <w:tc>
          <w:tcPr>
            <w:tcW w:w="1139" w:type="dxa"/>
          </w:tcPr>
          <w:p w14:paraId="2A8DA081" w14:textId="77777777" w:rsidR="00747909" w:rsidRPr="00BA4F0F" w:rsidRDefault="00747909" w:rsidP="00E872B0">
            <w:pPr>
              <w:ind w:left="57" w:right="57" w:firstLine="0"/>
            </w:pPr>
          </w:p>
        </w:tc>
        <w:tc>
          <w:tcPr>
            <w:tcW w:w="1142" w:type="dxa"/>
          </w:tcPr>
          <w:p w14:paraId="16533E39" w14:textId="77777777" w:rsidR="00747909" w:rsidRPr="00BA4F0F" w:rsidRDefault="00747909" w:rsidP="00E872B0">
            <w:pPr>
              <w:ind w:left="57" w:right="57" w:firstLine="0"/>
              <w:rPr>
                <w:lang w:val="en-US"/>
              </w:rPr>
            </w:pPr>
            <w:r w:rsidRPr="00BA4F0F">
              <w:rPr>
                <w:lang w:val="en-US"/>
              </w:rPr>
              <w:t>V</w:t>
            </w:r>
          </w:p>
        </w:tc>
        <w:tc>
          <w:tcPr>
            <w:tcW w:w="1143" w:type="dxa"/>
          </w:tcPr>
          <w:p w14:paraId="1286BD84" w14:textId="77777777" w:rsidR="00747909" w:rsidRPr="00BA4F0F" w:rsidRDefault="00747909" w:rsidP="00E872B0">
            <w:pPr>
              <w:ind w:left="57" w:right="57" w:firstLine="0"/>
              <w:rPr>
                <w:lang w:val="en-US"/>
              </w:rPr>
            </w:pPr>
            <w:r w:rsidRPr="00BA4F0F">
              <w:rPr>
                <w:lang w:val="en-US"/>
              </w:rPr>
              <w:t>V</w:t>
            </w:r>
          </w:p>
        </w:tc>
        <w:tc>
          <w:tcPr>
            <w:tcW w:w="1642" w:type="dxa"/>
          </w:tcPr>
          <w:p w14:paraId="56213C41" w14:textId="77777777" w:rsidR="00747909" w:rsidRPr="00BA4F0F" w:rsidRDefault="00747909" w:rsidP="00E872B0">
            <w:pPr>
              <w:ind w:left="57" w:right="57" w:firstLine="0"/>
              <w:rPr>
                <w:lang w:val="en-US"/>
              </w:rPr>
            </w:pPr>
            <w:r w:rsidRPr="00BA4F0F">
              <w:rPr>
                <w:lang w:val="en-US"/>
              </w:rPr>
              <w:t>V</w:t>
            </w:r>
          </w:p>
        </w:tc>
      </w:tr>
    </w:tbl>
    <w:p w14:paraId="3D48E679" w14:textId="77777777" w:rsidR="00747909" w:rsidRPr="00BA4F0F" w:rsidRDefault="00747909" w:rsidP="00747909">
      <w:pPr>
        <w:pStyle w:val="11"/>
        <w:spacing w:before="0"/>
      </w:pPr>
      <w:bookmarkStart w:id="111" w:name="_Toc44926606"/>
    </w:p>
    <w:p w14:paraId="30BE823B" w14:textId="77777777" w:rsidR="00747909" w:rsidRPr="00650324" w:rsidRDefault="00747909" w:rsidP="00747909">
      <w:pPr>
        <w:pStyle w:val="1ff1"/>
        <w:rPr>
          <w:u w:val="single"/>
        </w:rPr>
      </w:pPr>
      <w:r w:rsidRPr="00650324">
        <w:rPr>
          <w:u w:val="single"/>
        </w:rPr>
        <w:lastRenderedPageBreak/>
        <w:t>Г-КСФ после миелосупрессивной химиотерапии</w:t>
      </w:r>
      <w:bookmarkEnd w:id="111"/>
    </w:p>
    <w:p w14:paraId="1796D5D9" w14:textId="77777777" w:rsidR="00747909" w:rsidRPr="00BA4F0F" w:rsidRDefault="00747909" w:rsidP="00747909">
      <w:pPr>
        <w:pStyle w:val="1ff1"/>
        <w:rPr>
          <w:b/>
          <w:i/>
          <w:lang w:val="en-US"/>
        </w:rPr>
      </w:pPr>
      <w:r w:rsidRPr="00BA4F0F">
        <w:rPr>
          <w:b/>
          <w:i/>
          <w:lang w:val="en-US"/>
        </w:rPr>
        <w:t xml:space="preserve">Показания </w:t>
      </w:r>
    </w:p>
    <w:p w14:paraId="10969318" w14:textId="77777777" w:rsidR="00747909" w:rsidRPr="00BA4F0F" w:rsidRDefault="00747909" w:rsidP="00747909">
      <w:pPr>
        <w:pStyle w:val="1ff1"/>
        <w:rPr>
          <w:b/>
        </w:rPr>
      </w:pPr>
      <w:r w:rsidRPr="00BA4F0F">
        <w:t>Мобилизация ГСК у пациентов с онкогематологическими заболеваниями</w:t>
      </w:r>
    </w:p>
    <w:p w14:paraId="7B95A81A" w14:textId="77777777" w:rsidR="00747909" w:rsidRPr="00BA4F0F" w:rsidRDefault="00747909" w:rsidP="00747909">
      <w:pPr>
        <w:pStyle w:val="1ff1"/>
        <w:rPr>
          <w:b/>
          <w:i/>
        </w:rPr>
      </w:pPr>
    </w:p>
    <w:p w14:paraId="375EE9FA" w14:textId="77777777" w:rsidR="00747909" w:rsidRPr="00BA4F0F" w:rsidRDefault="00747909" w:rsidP="00747909">
      <w:pPr>
        <w:pStyle w:val="1ff1"/>
        <w:rPr>
          <w:b/>
          <w:i/>
        </w:rPr>
      </w:pPr>
      <w:r w:rsidRPr="00BA4F0F">
        <w:rPr>
          <w:b/>
          <w:i/>
        </w:rPr>
        <w:t>Схема мобилизации ГСК «ХТ + Г-КСФ»</w:t>
      </w:r>
    </w:p>
    <w:p w14:paraId="4F42F176" w14:textId="77777777" w:rsidR="00747909" w:rsidRPr="00BA4F0F" w:rsidRDefault="00747909" w:rsidP="00747909">
      <w:pPr>
        <w:pStyle w:val="1ff1"/>
      </w:pPr>
      <w:r w:rsidRPr="00BA4F0F">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лейкопоэза Г-КСФ в дозе 5 мг/кг/сут.</w:t>
      </w:r>
    </w:p>
    <w:p w14:paraId="56362D4F" w14:textId="77777777" w:rsidR="00747909" w:rsidRPr="00BA4F0F" w:rsidRDefault="00747909" w:rsidP="00747909">
      <w:pPr>
        <w:pStyle w:val="1ff1"/>
      </w:pPr>
      <w:r w:rsidRPr="00BA4F0F">
        <w:t xml:space="preserve">При условии восстановления лейкоцитов периферической крови и адекватного количества среди них </w:t>
      </w:r>
      <w:r w:rsidRPr="00BA4F0F">
        <w:rPr>
          <w:lang w:val="en-US"/>
        </w:rPr>
        <w:t>CD</w:t>
      </w:r>
      <w:r w:rsidRPr="00BA4F0F">
        <w:t xml:space="preserve">34+ клеток начинаются процедуры сбора ГСК (как правило, на 6-8 день введения Г-КСФ). </w:t>
      </w:r>
    </w:p>
    <w:p w14:paraId="777509AF" w14:textId="77777777" w:rsidR="00747909" w:rsidRPr="00BA4F0F" w:rsidRDefault="00747909" w:rsidP="00747909">
      <w:pPr>
        <w:pStyle w:val="1ff1"/>
      </w:pPr>
      <w:r w:rsidRPr="00BA4F0F">
        <w:t xml:space="preserve">На рисунке </w:t>
      </w:r>
      <w:r>
        <w:t>А3.3.</w:t>
      </w:r>
      <w:r w:rsidRPr="00BA4F0F">
        <w:t xml:space="preserve">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 не вводится. </w:t>
      </w:r>
    </w:p>
    <w:p w14:paraId="6001848B" w14:textId="77777777" w:rsidR="00747909" w:rsidRPr="00BA4F0F" w:rsidRDefault="00747909" w:rsidP="00747909">
      <w:pPr>
        <w:jc w:val="center"/>
      </w:pPr>
      <w:r w:rsidRPr="00BA4F0F">
        <w:rPr>
          <w:noProof/>
          <w:lang w:eastAsia="ru-RU"/>
        </w:rPr>
        <w:drawing>
          <wp:inline distT="0" distB="0" distL="0" distR="0" wp14:anchorId="44680E79" wp14:editId="67000D26">
            <wp:extent cx="4177990" cy="2665737"/>
            <wp:effectExtent l="0" t="0" r="0" b="1270"/>
            <wp:docPr id="1" name="Picture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Изображение выглядит как текст&#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pic:spPr>
                </pic:pic>
              </a:graphicData>
            </a:graphic>
          </wp:inline>
        </w:drawing>
      </w:r>
    </w:p>
    <w:p w14:paraId="3546C002" w14:textId="77777777" w:rsidR="00747909" w:rsidRPr="00BA4F0F" w:rsidRDefault="00747909" w:rsidP="00E872B0">
      <w:pPr>
        <w:jc w:val="left"/>
        <w:rPr>
          <w:i/>
        </w:rPr>
      </w:pPr>
      <w:r w:rsidRPr="00BA4F0F">
        <w:t xml:space="preserve">Рисунок </w:t>
      </w:r>
      <w:r>
        <w:t>А3.3.</w:t>
      </w:r>
      <w:r w:rsidRPr="00BA4F0F">
        <w:t xml:space="preserve">1. Алгоритм определения показаний к проведению первого лейкафереза при мобилизации ГСК в режиме «ХТ+ Г-КСФ». </w:t>
      </w:r>
      <w:r w:rsidRPr="00BA4F0F">
        <w:rPr>
          <w:i/>
        </w:rPr>
        <w:t>ХТ – химиотерапия, МТА – миелотоксический агранулоцитоз</w:t>
      </w:r>
    </w:p>
    <w:p w14:paraId="7640DBB3" w14:textId="77777777" w:rsidR="00747909" w:rsidRPr="00BA4F0F" w:rsidRDefault="00747909" w:rsidP="00747909"/>
    <w:p w14:paraId="31394D1A" w14:textId="04111357" w:rsidR="00747909" w:rsidRPr="00BA4F0F" w:rsidRDefault="00747909" w:rsidP="00747909">
      <w:pPr>
        <w:pStyle w:val="1ff1"/>
      </w:pPr>
      <w:r w:rsidRPr="00BA4F0F">
        <w:t>Выбор химиотерапевтических препаратов зависит от конкретной нозологии и протокола терапии. При агрессивных лимфопролиферативных заболеваниях мобилизация клеток осуществляется после блоков.</w:t>
      </w:r>
    </w:p>
    <w:p w14:paraId="7E4FA7A6" w14:textId="77777777" w:rsidR="00747909" w:rsidRPr="00BA4F0F" w:rsidRDefault="00747909" w:rsidP="00747909">
      <w:pPr>
        <w:pStyle w:val="1ff1"/>
      </w:pPr>
      <w:r w:rsidRPr="00BA4F0F">
        <w:lastRenderedPageBreak/>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14:paraId="50DF76E7" w14:textId="72A887E2" w:rsidR="00747909" w:rsidRPr="00BA4F0F" w:rsidRDefault="00747909" w:rsidP="00747909">
      <w:pPr>
        <w:pStyle w:val="1ff1"/>
      </w:pPr>
      <w:r w:rsidRPr="00DF7D52">
        <w:t>Ц</w:t>
      </w:r>
      <w:r w:rsidRPr="00BA4F0F">
        <w:t>иклофосфамид применяется как в качестве противоопухолевого средства, так и для усиления эффекта мобилизации ГСК. Применяются высокие дозы циклофосфана (6-7 г/м</w:t>
      </w:r>
      <w:r w:rsidRPr="00BA4F0F">
        <w:rPr>
          <w:vertAlign w:val="superscript"/>
        </w:rPr>
        <w:t>2</w:t>
      </w:r>
      <w:r w:rsidRPr="00BA4F0F">
        <w:t>), промежуточные (3-4 г/м</w:t>
      </w:r>
      <w:r w:rsidRPr="00BA4F0F">
        <w:rPr>
          <w:vertAlign w:val="superscript"/>
        </w:rPr>
        <w:t>2</w:t>
      </w:r>
      <w:r w:rsidRPr="00BA4F0F">
        <w:t>), и низкие (1,2-2 г/м</w:t>
      </w:r>
      <w:r w:rsidRPr="00BA4F0F">
        <w:rPr>
          <w:vertAlign w:val="superscript"/>
        </w:rPr>
        <w:t>2</w:t>
      </w:r>
      <w:r w:rsidRPr="00BA4F0F">
        <w:t>). По данным ретроспективного исследования, сравнивающего эффективность и переносимость высоких и промежуточных доз циклофосфана, оказалось, что доза 4 г/м</w:t>
      </w:r>
      <w:r w:rsidRPr="00BA4F0F">
        <w:rPr>
          <w:vertAlign w:val="superscript"/>
        </w:rPr>
        <w:t>2</w:t>
      </w:r>
      <w:r w:rsidRPr="00BA4F0F">
        <w:t xml:space="preserve"> является оптимальной. При использовании данной дозы удавалось собрать необходимое для двух трансплантаций количество </w:t>
      </w:r>
      <w:r w:rsidRPr="00BA4F0F">
        <w:rPr>
          <w:lang w:val="en-US"/>
        </w:rPr>
        <w:t>CD</w:t>
      </w:r>
      <w:r w:rsidRPr="00BA4F0F">
        <w:t>34+ клеток, при этом тромбоцитопения была кратковременной, что способствовало меньшей потребности в заместительно</w:t>
      </w:r>
      <w:r w:rsidRPr="00BA4F0F">
        <w:tab/>
        <w:t xml:space="preserve">й трансфузионной терапии, по сравнению с применением высоких доз циклофосфана </w:t>
      </w:r>
      <w:r w:rsidRPr="00BA4F0F">
        <w:fldChar w:fldCharType="begin" w:fldLock="1"/>
      </w:r>
      <w:r w:rsidR="003054B6">
        <w:instrText>ADDIN CSL_CITATION {"citationItems":[{"id":"ITEM-1","itemData":{"author":[{"dropping-particle":"","family":"Покровская","given":"О.С.","non-dropping-particle":"","parse-names":false,"suffix":""}],"id":"ITEM-1","issued":{"date-parts":[["2011"]]},"number-of-pages":"29","title":"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type":"book","volume":"153"},"uris":["http://www.mendeley.com/documents/?uuid=31091715-13d1-4b36-acd3-bca783c58345","http://www.mendeley.com/documents/?uuid=a016ab64-5d26-4905-b085-fc6d0ca143d0","http://www.mendeley.com/documents/?uuid=6158326c-b49e-4b3d-9638-c661a40fa88b","http://www.mendeley.com/documents/?uuid=4a2a3881-134d-4851-9770-aa58ad4c9728","http://www.mendeley.com/documents/?uuid=179afc56-227d-482c-af90-308ef68f889a","http://www.mendeley.com/documents/?uuid=171c99f1-9907-4fc7-9260-90f70ac873fa","http://www.mendeley.com/documents/?uuid=df9a843f-a2d8-42ee-9e40-dfba104520d3"]}],"mendeley":{"formattedCitation":"[143]","plainTextFormattedCitation":"[143]","previouslyFormattedCitation":"[145]"},"properties":{"noteIndex":0},"schema":"https://github.com/citation-style-language/schema/raw/master/csl-citation.json"}</w:instrText>
      </w:r>
      <w:r w:rsidRPr="00BA4F0F">
        <w:fldChar w:fldCharType="separate"/>
      </w:r>
      <w:r w:rsidR="003054B6" w:rsidRPr="003054B6">
        <w:rPr>
          <w:noProof/>
        </w:rPr>
        <w:t>[143]</w:t>
      </w:r>
      <w:r w:rsidRPr="00BA4F0F">
        <w:fldChar w:fldCharType="end"/>
      </w:r>
      <w:r w:rsidRPr="00BA4F0F">
        <w:t xml:space="preserve">. </w:t>
      </w:r>
    </w:p>
    <w:p w14:paraId="27E14F77" w14:textId="77777777" w:rsidR="00747909" w:rsidRPr="00BA4F0F" w:rsidRDefault="00747909" w:rsidP="00747909">
      <w:pPr>
        <w:pStyle w:val="1ff1"/>
      </w:pPr>
      <w:r w:rsidRPr="00BA4F0F">
        <w:t>Стандартная схема мобилизации ГСК, применяемая в настоя</w:t>
      </w:r>
      <w:r>
        <w:t xml:space="preserve">щее время: </w:t>
      </w:r>
      <w:r w:rsidRPr="00DF7D52">
        <w:rPr>
          <w:color w:val="000000" w:themeColor="text1"/>
        </w:rPr>
        <w:t xml:space="preserve">циклофосфамид 4 </w:t>
      </w:r>
      <w:r w:rsidRPr="00BA4F0F">
        <w:t>г/м</w:t>
      </w:r>
      <w:r w:rsidRPr="00BA4F0F">
        <w:rPr>
          <w:vertAlign w:val="superscript"/>
        </w:rPr>
        <w:t>2</w:t>
      </w:r>
      <w:r w:rsidRPr="00BA4F0F">
        <w:t xml:space="preserve"> + Г-КСФ в дозе 5 мкг/кг/сут (табл. </w:t>
      </w:r>
      <w:r>
        <w:t>А3.3.</w:t>
      </w:r>
      <w:r w:rsidRPr="00BA4F0F">
        <w:t>2).</w:t>
      </w:r>
    </w:p>
    <w:p w14:paraId="09B25004" w14:textId="77777777" w:rsidR="00747909" w:rsidRPr="00BA4F0F" w:rsidRDefault="00747909" w:rsidP="00747909">
      <w:pPr>
        <w:pStyle w:val="1ff1"/>
      </w:pPr>
      <w:r w:rsidRPr="00BA4F0F">
        <w:t>Ориентировочно через 7 дней после введения химиопрепарата отмечается развитие МТА, что является показанием для назначения Г-КСФ в дозе 5 мкг/кг/сут. В случае если МТА не развивается, доза Г-КСФ увеличивается до 10 мкг/кг/сут. На 6-8 день введения Г-КСФ начинаются процедуры лейкафереза. Медиана даты первого сбора ГСК – 15 день после введения циклофосфамида.</w:t>
      </w:r>
    </w:p>
    <w:p w14:paraId="18B45D62" w14:textId="77777777" w:rsidR="00747909" w:rsidRPr="00BA4F0F" w:rsidRDefault="00747909" w:rsidP="00747909">
      <w:pPr>
        <w:pStyle w:val="1ff1"/>
      </w:pPr>
    </w:p>
    <w:p w14:paraId="5A6F275B" w14:textId="77777777" w:rsidR="00747909" w:rsidRPr="00BA4F0F" w:rsidRDefault="00747909" w:rsidP="00747909">
      <w:pPr>
        <w:pStyle w:val="1ff1"/>
        <w:rPr>
          <w:bCs/>
        </w:rPr>
      </w:pPr>
      <w:r w:rsidRPr="00BA4F0F">
        <w:rPr>
          <w:bCs/>
        </w:rPr>
        <w:t xml:space="preserve">Таблица </w:t>
      </w:r>
      <w:r>
        <w:rPr>
          <w:bCs/>
        </w:rPr>
        <w:t>А3.3.</w:t>
      </w:r>
      <w:r w:rsidRPr="00BA4F0F">
        <w:rPr>
          <w:bCs/>
        </w:rPr>
        <w:t>2. Высокодозный циклофосфамид 4 г/м</w:t>
      </w:r>
      <w:r w:rsidRPr="00BA4F0F">
        <w:rPr>
          <w:bCs/>
          <w:vertAlign w:val="superscript"/>
        </w:rPr>
        <w:t xml:space="preserve">2 </w:t>
      </w:r>
      <w:r w:rsidRPr="00BA4F0F">
        <w:rPr>
          <w:bCs/>
        </w:rPr>
        <w:t>+ Г-КСФ 5 мкг/кг с сопроводительной терапией.</w:t>
      </w:r>
    </w:p>
    <w:tbl>
      <w:tblPr>
        <w:tblStyle w:val="aff9"/>
        <w:tblW w:w="0" w:type="auto"/>
        <w:tblLook w:val="04A0" w:firstRow="1" w:lastRow="0" w:firstColumn="1" w:lastColumn="0" w:noHBand="0" w:noVBand="1"/>
      </w:tblPr>
      <w:tblGrid>
        <w:gridCol w:w="2845"/>
        <w:gridCol w:w="3256"/>
        <w:gridCol w:w="2678"/>
      </w:tblGrid>
      <w:tr w:rsidR="00747909" w:rsidRPr="00BA4F0F" w14:paraId="7AC41684" w14:textId="77777777" w:rsidTr="00D11CD7">
        <w:tc>
          <w:tcPr>
            <w:tcW w:w="2943" w:type="dxa"/>
          </w:tcPr>
          <w:p w14:paraId="7545B515" w14:textId="77777777" w:rsidR="00747909" w:rsidRPr="00BA4F0F" w:rsidRDefault="00747909" w:rsidP="00E872B0">
            <w:pPr>
              <w:ind w:left="57" w:right="57" w:firstLine="0"/>
              <w:rPr>
                <w:b/>
              </w:rPr>
            </w:pPr>
            <w:r w:rsidRPr="00BA4F0F">
              <w:rPr>
                <w:b/>
              </w:rPr>
              <w:t xml:space="preserve">Препарат </w:t>
            </w:r>
          </w:p>
        </w:tc>
        <w:tc>
          <w:tcPr>
            <w:tcW w:w="3686" w:type="dxa"/>
          </w:tcPr>
          <w:p w14:paraId="0E40DD78" w14:textId="77777777" w:rsidR="00747909" w:rsidRPr="00BA4F0F" w:rsidRDefault="00747909" w:rsidP="00E872B0">
            <w:pPr>
              <w:ind w:left="57" w:right="57" w:firstLine="0"/>
              <w:rPr>
                <w:b/>
              </w:rPr>
            </w:pPr>
            <w:r w:rsidRPr="00BA4F0F">
              <w:rPr>
                <w:b/>
              </w:rPr>
              <w:t>Дозировка, путь введения</w:t>
            </w:r>
          </w:p>
        </w:tc>
        <w:tc>
          <w:tcPr>
            <w:tcW w:w="2942" w:type="dxa"/>
          </w:tcPr>
          <w:p w14:paraId="697CFB5D" w14:textId="77777777" w:rsidR="00747909" w:rsidRPr="00BA4F0F" w:rsidRDefault="00747909" w:rsidP="00E872B0">
            <w:pPr>
              <w:ind w:left="57" w:right="57" w:firstLine="0"/>
              <w:rPr>
                <w:b/>
              </w:rPr>
            </w:pPr>
            <w:r w:rsidRPr="00BA4F0F">
              <w:rPr>
                <w:b/>
              </w:rPr>
              <w:t>День введения</w:t>
            </w:r>
          </w:p>
        </w:tc>
      </w:tr>
      <w:tr w:rsidR="00747909" w:rsidRPr="00BA4F0F" w14:paraId="6611F77F" w14:textId="77777777" w:rsidTr="00D11CD7">
        <w:tc>
          <w:tcPr>
            <w:tcW w:w="2943" w:type="dxa"/>
          </w:tcPr>
          <w:p w14:paraId="4FA0D032" w14:textId="77777777" w:rsidR="00747909" w:rsidRPr="00BA4F0F" w:rsidRDefault="00747909" w:rsidP="00E872B0">
            <w:pPr>
              <w:ind w:left="57" w:right="57" w:firstLine="0"/>
            </w:pPr>
            <w:r w:rsidRPr="00BA4F0F">
              <w:t>Внутривенные инфузии:</w:t>
            </w:r>
          </w:p>
        </w:tc>
        <w:tc>
          <w:tcPr>
            <w:tcW w:w="6628" w:type="dxa"/>
            <w:gridSpan w:val="2"/>
          </w:tcPr>
          <w:p w14:paraId="675FECF2" w14:textId="77777777" w:rsidR="00747909" w:rsidRPr="00BA4F0F" w:rsidRDefault="00747909" w:rsidP="00E872B0">
            <w:pPr>
              <w:ind w:left="57" w:right="57" w:firstLine="0"/>
            </w:pPr>
          </w:p>
        </w:tc>
      </w:tr>
      <w:tr w:rsidR="00747909" w:rsidRPr="00BA4F0F" w14:paraId="1B91B9C2" w14:textId="77777777" w:rsidTr="00D11CD7">
        <w:tc>
          <w:tcPr>
            <w:tcW w:w="2943" w:type="dxa"/>
          </w:tcPr>
          <w:p w14:paraId="5A50BF71" w14:textId="77777777" w:rsidR="00747909" w:rsidRPr="00BA4F0F" w:rsidRDefault="00747909" w:rsidP="00E872B0">
            <w:pPr>
              <w:ind w:left="57" w:right="57" w:firstLine="0"/>
            </w:pPr>
            <w:r w:rsidRPr="00BA4F0F">
              <w:t>Циклофосфамид</w:t>
            </w:r>
          </w:p>
        </w:tc>
        <w:tc>
          <w:tcPr>
            <w:tcW w:w="3686" w:type="dxa"/>
          </w:tcPr>
          <w:p w14:paraId="66CD3900" w14:textId="77777777" w:rsidR="00747909" w:rsidRPr="00BA4F0F" w:rsidRDefault="00747909" w:rsidP="00E872B0">
            <w:pPr>
              <w:ind w:left="57" w:right="57" w:firstLine="0"/>
            </w:pPr>
            <w:r w:rsidRPr="00BA4F0F">
              <w:t>4 г/м</w:t>
            </w:r>
            <w:r w:rsidRPr="00BA4F0F">
              <w:rPr>
                <w:vertAlign w:val="superscript"/>
              </w:rPr>
              <w:t>2</w:t>
            </w:r>
            <w:r w:rsidRPr="00BA4F0F">
              <w:t xml:space="preserve"> в/в капельно 5 раз в сутки (по 0,8 г/м</w:t>
            </w:r>
            <w:r w:rsidRPr="00BA4F0F">
              <w:rPr>
                <w:vertAlign w:val="superscript"/>
              </w:rPr>
              <w:t>2</w:t>
            </w:r>
            <w:r w:rsidRPr="00BA4F0F">
              <w:t>)</w:t>
            </w:r>
          </w:p>
        </w:tc>
        <w:tc>
          <w:tcPr>
            <w:tcW w:w="2942" w:type="dxa"/>
          </w:tcPr>
          <w:p w14:paraId="6A10A4DE" w14:textId="77777777" w:rsidR="00747909" w:rsidRPr="00BA4F0F" w:rsidRDefault="00747909" w:rsidP="00E872B0">
            <w:pPr>
              <w:ind w:left="57" w:right="57" w:firstLine="0"/>
            </w:pPr>
            <w:r w:rsidRPr="00BA4F0F">
              <w:t>+1</w:t>
            </w:r>
          </w:p>
        </w:tc>
      </w:tr>
      <w:tr w:rsidR="00747909" w:rsidRPr="00BA4F0F" w14:paraId="0A28EC9F" w14:textId="77777777" w:rsidTr="00D11CD7">
        <w:tc>
          <w:tcPr>
            <w:tcW w:w="2943" w:type="dxa"/>
          </w:tcPr>
          <w:p w14:paraId="40900A8A" w14:textId="77777777" w:rsidR="00747909" w:rsidRPr="00BA4F0F" w:rsidRDefault="00747909" w:rsidP="00E872B0">
            <w:pPr>
              <w:ind w:left="57" w:right="57" w:firstLine="0"/>
            </w:pPr>
            <w:r w:rsidRPr="00BA4F0F">
              <w:t>Уромитексан</w:t>
            </w:r>
          </w:p>
        </w:tc>
        <w:tc>
          <w:tcPr>
            <w:tcW w:w="3686" w:type="dxa"/>
          </w:tcPr>
          <w:p w14:paraId="70F11969" w14:textId="77777777" w:rsidR="00747909" w:rsidRPr="00BA4F0F" w:rsidRDefault="00747909" w:rsidP="00E872B0">
            <w:pPr>
              <w:ind w:left="57" w:right="57" w:firstLine="0"/>
            </w:pPr>
            <w:r w:rsidRPr="00BA4F0F">
              <w:t>2,4 мг/м</w:t>
            </w:r>
            <w:r w:rsidRPr="00BA4F0F">
              <w:rPr>
                <w:vertAlign w:val="superscript"/>
              </w:rPr>
              <w:t>2</w:t>
            </w:r>
            <w:r w:rsidRPr="00BA4F0F">
              <w:t xml:space="preserve"> в/в через инфузомат на 24 часа</w:t>
            </w:r>
          </w:p>
        </w:tc>
        <w:tc>
          <w:tcPr>
            <w:tcW w:w="2942" w:type="dxa"/>
          </w:tcPr>
          <w:p w14:paraId="6C68C3B5" w14:textId="77777777" w:rsidR="00747909" w:rsidRPr="00BA4F0F" w:rsidRDefault="00747909" w:rsidP="00E872B0">
            <w:pPr>
              <w:ind w:left="57" w:right="57" w:firstLine="0"/>
            </w:pPr>
            <w:r w:rsidRPr="00BA4F0F">
              <w:t>+1</w:t>
            </w:r>
          </w:p>
        </w:tc>
      </w:tr>
      <w:tr w:rsidR="00747909" w:rsidRPr="00BA4F0F" w14:paraId="28DAB700" w14:textId="77777777" w:rsidTr="00D11CD7">
        <w:tc>
          <w:tcPr>
            <w:tcW w:w="2943" w:type="dxa"/>
          </w:tcPr>
          <w:p w14:paraId="5F0A3899" w14:textId="77777777" w:rsidR="00747909" w:rsidRPr="00BA4F0F" w:rsidRDefault="00747909" w:rsidP="00E872B0">
            <w:pPr>
              <w:ind w:left="57" w:right="57" w:firstLine="0"/>
            </w:pPr>
            <w:r w:rsidRPr="00BA4F0F">
              <w:t xml:space="preserve">Солевые растворы </w:t>
            </w:r>
          </w:p>
        </w:tc>
        <w:tc>
          <w:tcPr>
            <w:tcW w:w="3686" w:type="dxa"/>
          </w:tcPr>
          <w:p w14:paraId="262A1F33" w14:textId="77777777" w:rsidR="00747909" w:rsidRPr="00BA4F0F" w:rsidRDefault="00747909" w:rsidP="00E872B0">
            <w:pPr>
              <w:ind w:left="57" w:right="57" w:firstLine="0"/>
            </w:pPr>
            <w:r w:rsidRPr="00BA4F0F">
              <w:t>3л/м</w:t>
            </w:r>
            <w:r w:rsidRPr="00BA4F0F">
              <w:rPr>
                <w:vertAlign w:val="superscript"/>
              </w:rPr>
              <w:t xml:space="preserve">2 </w:t>
            </w:r>
            <w:r w:rsidRPr="00BA4F0F">
              <w:t>в/в капельно 4 раза в сутки</w:t>
            </w:r>
            <w:r w:rsidRPr="00BA4F0F">
              <w:rPr>
                <w:vertAlign w:val="superscript"/>
              </w:rPr>
              <w:t>*</w:t>
            </w:r>
          </w:p>
        </w:tc>
        <w:tc>
          <w:tcPr>
            <w:tcW w:w="2942" w:type="dxa"/>
          </w:tcPr>
          <w:p w14:paraId="38FBA44C" w14:textId="77777777" w:rsidR="00747909" w:rsidRPr="00BA4F0F" w:rsidRDefault="00747909" w:rsidP="00E872B0">
            <w:pPr>
              <w:ind w:left="57" w:right="57" w:firstLine="0"/>
            </w:pPr>
            <w:r w:rsidRPr="00BA4F0F">
              <w:t>+1 - +5 (далее по показаниям)</w:t>
            </w:r>
          </w:p>
        </w:tc>
      </w:tr>
      <w:tr w:rsidR="00747909" w:rsidRPr="00BA4F0F" w14:paraId="1BEAEE5E" w14:textId="77777777" w:rsidTr="00D11CD7">
        <w:tc>
          <w:tcPr>
            <w:tcW w:w="2943" w:type="dxa"/>
          </w:tcPr>
          <w:p w14:paraId="69AB4819" w14:textId="77777777" w:rsidR="00747909" w:rsidRPr="00BA4F0F" w:rsidRDefault="00747909" w:rsidP="00E872B0">
            <w:pPr>
              <w:ind w:left="57" w:right="57" w:firstLine="0"/>
            </w:pPr>
            <w:r w:rsidRPr="00BA4F0F">
              <w:t>Противорвотные средства:</w:t>
            </w:r>
          </w:p>
          <w:p w14:paraId="6AF9E3C3" w14:textId="77777777" w:rsidR="00747909" w:rsidRPr="00BA4F0F" w:rsidRDefault="00747909" w:rsidP="00E872B0">
            <w:pPr>
              <w:ind w:left="57" w:right="57" w:firstLine="0"/>
            </w:pPr>
            <w:r w:rsidRPr="00BA4F0F">
              <w:lastRenderedPageBreak/>
              <w:t xml:space="preserve">ондансетрон </w:t>
            </w:r>
          </w:p>
        </w:tc>
        <w:tc>
          <w:tcPr>
            <w:tcW w:w="3686" w:type="dxa"/>
          </w:tcPr>
          <w:p w14:paraId="0FA39346" w14:textId="77777777" w:rsidR="00747909" w:rsidRPr="00BA4F0F" w:rsidRDefault="00747909" w:rsidP="00E872B0">
            <w:pPr>
              <w:ind w:left="57" w:right="57" w:firstLine="0"/>
            </w:pPr>
            <w:r w:rsidRPr="00BA4F0F">
              <w:lastRenderedPageBreak/>
              <w:t xml:space="preserve">8 мг в/в капельно 3 раза в сутки </w:t>
            </w:r>
          </w:p>
        </w:tc>
        <w:tc>
          <w:tcPr>
            <w:tcW w:w="2942" w:type="dxa"/>
          </w:tcPr>
          <w:p w14:paraId="11559968" w14:textId="77777777" w:rsidR="00747909" w:rsidRPr="00BA4F0F" w:rsidRDefault="00747909" w:rsidP="00E872B0">
            <w:pPr>
              <w:ind w:left="57" w:right="57" w:firstLine="0"/>
            </w:pPr>
            <w:r w:rsidRPr="00BA4F0F">
              <w:t>-1 - +2 (далее по показаниям)</w:t>
            </w:r>
          </w:p>
        </w:tc>
      </w:tr>
      <w:tr w:rsidR="00747909" w:rsidRPr="00BA4F0F" w14:paraId="14D530EB" w14:textId="77777777" w:rsidTr="00D11CD7">
        <w:tc>
          <w:tcPr>
            <w:tcW w:w="2943" w:type="dxa"/>
          </w:tcPr>
          <w:p w14:paraId="1EC75FD8" w14:textId="77777777" w:rsidR="00747909" w:rsidRPr="00BA4F0F" w:rsidRDefault="00747909" w:rsidP="00E872B0">
            <w:pPr>
              <w:ind w:left="57" w:right="57" w:firstLine="0"/>
            </w:pPr>
            <w:r w:rsidRPr="00BA4F0F">
              <w:t>Гепарин</w:t>
            </w:r>
          </w:p>
        </w:tc>
        <w:tc>
          <w:tcPr>
            <w:tcW w:w="3686" w:type="dxa"/>
          </w:tcPr>
          <w:p w14:paraId="61B4B72F" w14:textId="77777777" w:rsidR="00747909" w:rsidRPr="00BA4F0F" w:rsidRDefault="00747909" w:rsidP="00E872B0">
            <w:pPr>
              <w:ind w:left="57" w:right="57" w:firstLine="0"/>
            </w:pPr>
            <w:r w:rsidRPr="00BA4F0F">
              <w:t>12000 ЕД в/в через инфузомат на 24 часа</w:t>
            </w:r>
          </w:p>
        </w:tc>
        <w:tc>
          <w:tcPr>
            <w:tcW w:w="2942" w:type="dxa"/>
          </w:tcPr>
          <w:p w14:paraId="6CE47E7B" w14:textId="77777777" w:rsidR="00747909" w:rsidRPr="00BA4F0F" w:rsidRDefault="00747909" w:rsidP="00E872B0">
            <w:pPr>
              <w:ind w:left="57" w:right="57" w:firstLine="0"/>
            </w:pPr>
            <w:r w:rsidRPr="00BA4F0F">
              <w:t xml:space="preserve">-1 - +14 </w:t>
            </w:r>
          </w:p>
        </w:tc>
      </w:tr>
      <w:tr w:rsidR="00747909" w:rsidRPr="00BA4F0F" w14:paraId="67D7DADE" w14:textId="77777777" w:rsidTr="00D11CD7">
        <w:tc>
          <w:tcPr>
            <w:tcW w:w="2943" w:type="dxa"/>
          </w:tcPr>
          <w:p w14:paraId="51C26124" w14:textId="77777777" w:rsidR="00747909" w:rsidRPr="00BA4F0F" w:rsidRDefault="00747909" w:rsidP="00E872B0">
            <w:pPr>
              <w:ind w:left="57" w:right="57" w:firstLine="0"/>
            </w:pPr>
            <w:r w:rsidRPr="00BA4F0F">
              <w:t>Допамин 4%</w:t>
            </w:r>
          </w:p>
        </w:tc>
        <w:tc>
          <w:tcPr>
            <w:tcW w:w="3686" w:type="dxa"/>
          </w:tcPr>
          <w:p w14:paraId="29157DA4" w14:textId="77777777" w:rsidR="00747909" w:rsidRPr="00BA4F0F" w:rsidRDefault="00747909" w:rsidP="00E872B0">
            <w:pPr>
              <w:ind w:left="57" w:right="57" w:firstLine="0"/>
            </w:pPr>
            <w:r w:rsidRPr="00BA4F0F">
              <w:t>0,5 мг в/в через инфузомат на 24 часа</w:t>
            </w:r>
          </w:p>
        </w:tc>
        <w:tc>
          <w:tcPr>
            <w:tcW w:w="2942" w:type="dxa"/>
          </w:tcPr>
          <w:p w14:paraId="3881D512" w14:textId="77777777" w:rsidR="00747909" w:rsidRPr="00BA4F0F" w:rsidRDefault="00747909" w:rsidP="00E872B0">
            <w:pPr>
              <w:ind w:left="57" w:right="57" w:firstLine="0"/>
            </w:pPr>
            <w:r w:rsidRPr="00BA4F0F">
              <w:t>-1 - +1</w:t>
            </w:r>
          </w:p>
        </w:tc>
      </w:tr>
      <w:tr w:rsidR="00747909" w:rsidRPr="00BA4F0F" w14:paraId="578F55BF" w14:textId="77777777" w:rsidTr="00D11CD7">
        <w:tc>
          <w:tcPr>
            <w:tcW w:w="2943" w:type="dxa"/>
          </w:tcPr>
          <w:p w14:paraId="5EF473DA" w14:textId="77777777" w:rsidR="00747909" w:rsidRPr="00BA4F0F" w:rsidRDefault="00747909" w:rsidP="00E872B0">
            <w:pPr>
              <w:ind w:left="57" w:right="57" w:firstLine="0"/>
            </w:pPr>
            <w:r w:rsidRPr="00BA4F0F">
              <w:t>Фуросемид</w:t>
            </w:r>
          </w:p>
        </w:tc>
        <w:tc>
          <w:tcPr>
            <w:tcW w:w="3686" w:type="dxa"/>
          </w:tcPr>
          <w:p w14:paraId="630D600A" w14:textId="77777777" w:rsidR="00747909" w:rsidRPr="00BA4F0F" w:rsidRDefault="00747909" w:rsidP="00E872B0">
            <w:pPr>
              <w:ind w:left="57" w:right="57" w:firstLine="0"/>
            </w:pPr>
            <w:r w:rsidRPr="00BA4F0F">
              <w:t>20 мг в/в струйно 3 раза в сутки</w:t>
            </w:r>
          </w:p>
        </w:tc>
        <w:tc>
          <w:tcPr>
            <w:tcW w:w="2942" w:type="dxa"/>
          </w:tcPr>
          <w:p w14:paraId="132A446A" w14:textId="77777777" w:rsidR="00747909" w:rsidRPr="00BA4F0F" w:rsidRDefault="00747909" w:rsidP="00E872B0">
            <w:pPr>
              <w:ind w:left="57" w:right="57" w:firstLine="0"/>
            </w:pPr>
            <w:r w:rsidRPr="00BA4F0F">
              <w:t>+1 - +3</w:t>
            </w:r>
          </w:p>
        </w:tc>
      </w:tr>
      <w:tr w:rsidR="00747909" w:rsidRPr="00BA4F0F" w14:paraId="4E47BD5B" w14:textId="77777777" w:rsidTr="00D11CD7">
        <w:tc>
          <w:tcPr>
            <w:tcW w:w="2943" w:type="dxa"/>
          </w:tcPr>
          <w:p w14:paraId="30D965EA" w14:textId="77777777" w:rsidR="00747909" w:rsidRPr="00BA4F0F" w:rsidRDefault="00747909" w:rsidP="00E872B0">
            <w:pPr>
              <w:ind w:left="57" w:right="57" w:firstLine="0"/>
            </w:pPr>
            <w:r w:rsidRPr="00BA4F0F">
              <w:t>Таблетированные препараты:</w:t>
            </w:r>
          </w:p>
        </w:tc>
        <w:tc>
          <w:tcPr>
            <w:tcW w:w="6628" w:type="dxa"/>
            <w:gridSpan w:val="2"/>
          </w:tcPr>
          <w:p w14:paraId="1F27A092" w14:textId="77777777" w:rsidR="00747909" w:rsidRPr="00BA4F0F" w:rsidRDefault="00747909" w:rsidP="00E872B0">
            <w:pPr>
              <w:ind w:left="57" w:right="57" w:firstLine="0"/>
            </w:pPr>
          </w:p>
        </w:tc>
      </w:tr>
      <w:tr w:rsidR="00747909" w:rsidRPr="00BA4F0F" w14:paraId="23231002" w14:textId="77777777" w:rsidTr="00D11CD7">
        <w:tc>
          <w:tcPr>
            <w:tcW w:w="2943" w:type="dxa"/>
          </w:tcPr>
          <w:p w14:paraId="31382E5E" w14:textId="77777777" w:rsidR="00747909" w:rsidRPr="00BA4F0F" w:rsidRDefault="00747909" w:rsidP="00E872B0">
            <w:pPr>
              <w:ind w:left="57" w:right="57" w:firstLine="0"/>
            </w:pPr>
            <w:r w:rsidRPr="00BA4F0F">
              <w:t>Аллопуринол</w:t>
            </w:r>
          </w:p>
        </w:tc>
        <w:tc>
          <w:tcPr>
            <w:tcW w:w="3686" w:type="dxa"/>
          </w:tcPr>
          <w:p w14:paraId="53578B9D" w14:textId="77777777" w:rsidR="00747909" w:rsidRPr="00BA4F0F" w:rsidRDefault="00747909" w:rsidP="00E872B0">
            <w:pPr>
              <w:ind w:left="57" w:right="57" w:firstLine="0"/>
            </w:pPr>
            <w:r w:rsidRPr="00BA4F0F">
              <w:t>200 мг/м</w:t>
            </w:r>
            <w:r w:rsidRPr="00BA4F0F">
              <w:rPr>
                <w:vertAlign w:val="superscript"/>
              </w:rPr>
              <w:t>2</w:t>
            </w:r>
            <w:r w:rsidRPr="00BA4F0F">
              <w:t xml:space="preserve"> внутрь </w:t>
            </w:r>
          </w:p>
        </w:tc>
        <w:tc>
          <w:tcPr>
            <w:tcW w:w="2942" w:type="dxa"/>
          </w:tcPr>
          <w:p w14:paraId="6093DA1A" w14:textId="77777777" w:rsidR="00747909" w:rsidRPr="00BA4F0F" w:rsidRDefault="00747909" w:rsidP="00E872B0">
            <w:pPr>
              <w:ind w:left="57" w:right="57" w:firstLine="0"/>
            </w:pPr>
            <w:r w:rsidRPr="00BA4F0F">
              <w:t xml:space="preserve">+1 - +3 </w:t>
            </w:r>
          </w:p>
        </w:tc>
      </w:tr>
      <w:tr w:rsidR="00747909" w:rsidRPr="00BA4F0F" w14:paraId="1959F83E" w14:textId="77777777" w:rsidTr="00D11CD7">
        <w:tc>
          <w:tcPr>
            <w:tcW w:w="2943" w:type="dxa"/>
          </w:tcPr>
          <w:p w14:paraId="1329DA2C" w14:textId="77777777" w:rsidR="00747909" w:rsidRPr="00BA4F0F" w:rsidRDefault="00747909" w:rsidP="00E872B0">
            <w:pPr>
              <w:ind w:left="57" w:right="57" w:firstLine="0"/>
            </w:pPr>
            <w:r w:rsidRPr="00BA4F0F">
              <w:t>Противосудорожные средства:</w:t>
            </w:r>
          </w:p>
          <w:p w14:paraId="47A37B5D" w14:textId="77777777" w:rsidR="00747909" w:rsidRPr="00BA4F0F" w:rsidRDefault="00747909" w:rsidP="00E872B0">
            <w:pPr>
              <w:ind w:left="57" w:right="57" w:firstLine="0"/>
            </w:pPr>
            <w:r w:rsidRPr="00BA4F0F">
              <w:t>карбамазепин</w:t>
            </w:r>
          </w:p>
        </w:tc>
        <w:tc>
          <w:tcPr>
            <w:tcW w:w="3686" w:type="dxa"/>
          </w:tcPr>
          <w:p w14:paraId="65C06D28" w14:textId="77777777" w:rsidR="00747909" w:rsidRPr="00BA4F0F" w:rsidRDefault="00747909" w:rsidP="00E872B0">
            <w:pPr>
              <w:ind w:left="57" w:right="57" w:firstLine="0"/>
            </w:pPr>
          </w:p>
          <w:p w14:paraId="22289796" w14:textId="77777777" w:rsidR="00747909" w:rsidRPr="00BA4F0F" w:rsidRDefault="00747909" w:rsidP="00E872B0">
            <w:pPr>
              <w:ind w:left="57" w:right="57" w:firstLine="0"/>
            </w:pPr>
          </w:p>
          <w:p w14:paraId="0A4C193B" w14:textId="77777777" w:rsidR="00747909" w:rsidRPr="00BA4F0F" w:rsidRDefault="00747909" w:rsidP="00E872B0">
            <w:pPr>
              <w:ind w:left="57" w:right="57" w:firstLine="0"/>
            </w:pPr>
            <w:r w:rsidRPr="00BA4F0F">
              <w:t xml:space="preserve">200 мг внутрь на ночь </w:t>
            </w:r>
          </w:p>
        </w:tc>
        <w:tc>
          <w:tcPr>
            <w:tcW w:w="2942" w:type="dxa"/>
          </w:tcPr>
          <w:p w14:paraId="2470A7B4" w14:textId="77777777" w:rsidR="00747909" w:rsidRPr="00BA4F0F" w:rsidRDefault="00747909" w:rsidP="00E872B0">
            <w:pPr>
              <w:ind w:left="57" w:right="57" w:firstLine="0"/>
            </w:pPr>
          </w:p>
          <w:p w14:paraId="10DE71DF" w14:textId="77777777" w:rsidR="00747909" w:rsidRPr="00BA4F0F" w:rsidRDefault="00747909" w:rsidP="00E872B0">
            <w:pPr>
              <w:ind w:left="57" w:right="57" w:firstLine="0"/>
            </w:pPr>
          </w:p>
          <w:p w14:paraId="40C32472" w14:textId="77777777" w:rsidR="00747909" w:rsidRPr="00BA4F0F" w:rsidRDefault="00747909" w:rsidP="00E872B0">
            <w:pPr>
              <w:ind w:left="57" w:right="57" w:firstLine="0"/>
            </w:pPr>
            <w:r w:rsidRPr="00BA4F0F">
              <w:t>-1 - +1</w:t>
            </w:r>
          </w:p>
        </w:tc>
      </w:tr>
      <w:tr w:rsidR="00747909" w:rsidRPr="00BA4F0F" w14:paraId="5C647285" w14:textId="77777777" w:rsidTr="00D11CD7">
        <w:tc>
          <w:tcPr>
            <w:tcW w:w="2943" w:type="dxa"/>
          </w:tcPr>
          <w:p w14:paraId="2B95194C" w14:textId="77777777" w:rsidR="00747909" w:rsidRPr="00BA4F0F" w:rsidRDefault="00747909" w:rsidP="00E872B0">
            <w:pPr>
              <w:ind w:left="57" w:right="57" w:firstLine="0"/>
            </w:pPr>
            <w:r w:rsidRPr="00BA4F0F">
              <w:t xml:space="preserve">Обработка полости рта растворами антисептиков </w:t>
            </w:r>
          </w:p>
        </w:tc>
        <w:tc>
          <w:tcPr>
            <w:tcW w:w="3686" w:type="dxa"/>
          </w:tcPr>
          <w:p w14:paraId="11F849FC" w14:textId="77777777" w:rsidR="00747909" w:rsidRPr="00BA4F0F" w:rsidRDefault="00747909" w:rsidP="00E872B0">
            <w:pPr>
              <w:ind w:left="57" w:right="57" w:firstLine="0"/>
            </w:pPr>
            <w:r w:rsidRPr="00BA4F0F">
              <w:t>многократно</w:t>
            </w:r>
          </w:p>
        </w:tc>
        <w:tc>
          <w:tcPr>
            <w:tcW w:w="2942" w:type="dxa"/>
          </w:tcPr>
          <w:p w14:paraId="7D3B060F" w14:textId="77777777" w:rsidR="00747909" w:rsidRPr="00BA4F0F" w:rsidRDefault="00747909" w:rsidP="00E872B0">
            <w:pPr>
              <w:ind w:left="57" w:right="57" w:firstLine="0"/>
            </w:pPr>
            <w:r w:rsidRPr="00BA4F0F">
              <w:t>весь период мобилизации</w:t>
            </w:r>
          </w:p>
        </w:tc>
      </w:tr>
      <w:tr w:rsidR="00747909" w:rsidRPr="00BA4F0F" w14:paraId="24D3350B" w14:textId="77777777" w:rsidTr="00D11CD7">
        <w:tc>
          <w:tcPr>
            <w:tcW w:w="2943" w:type="dxa"/>
          </w:tcPr>
          <w:p w14:paraId="148A48F0" w14:textId="77777777" w:rsidR="00747909" w:rsidRPr="00BA4F0F" w:rsidRDefault="00747909" w:rsidP="00E872B0">
            <w:pPr>
              <w:ind w:left="57" w:right="57" w:firstLine="0"/>
            </w:pPr>
            <w:r w:rsidRPr="00BA4F0F">
              <w:t>Стимуляция:</w:t>
            </w:r>
          </w:p>
        </w:tc>
        <w:tc>
          <w:tcPr>
            <w:tcW w:w="6628" w:type="dxa"/>
            <w:gridSpan w:val="2"/>
          </w:tcPr>
          <w:p w14:paraId="181CD2E4" w14:textId="77777777" w:rsidR="00747909" w:rsidRPr="00BA4F0F" w:rsidRDefault="00747909" w:rsidP="00E872B0">
            <w:pPr>
              <w:ind w:left="57" w:right="57" w:firstLine="0"/>
            </w:pPr>
          </w:p>
        </w:tc>
      </w:tr>
      <w:tr w:rsidR="00747909" w:rsidRPr="00BA4F0F" w14:paraId="0D7E9D43" w14:textId="77777777" w:rsidTr="00D11CD7">
        <w:tc>
          <w:tcPr>
            <w:tcW w:w="2943" w:type="dxa"/>
          </w:tcPr>
          <w:p w14:paraId="55A6B405" w14:textId="77777777" w:rsidR="00747909" w:rsidRPr="00BA4F0F" w:rsidRDefault="00747909" w:rsidP="00E872B0">
            <w:pPr>
              <w:ind w:left="57" w:right="57" w:firstLine="0"/>
            </w:pPr>
            <w:r w:rsidRPr="00BA4F0F">
              <w:t>Г-КСФ</w:t>
            </w:r>
          </w:p>
        </w:tc>
        <w:tc>
          <w:tcPr>
            <w:tcW w:w="3686" w:type="dxa"/>
          </w:tcPr>
          <w:p w14:paraId="77551987" w14:textId="77777777" w:rsidR="00747909" w:rsidRPr="00BA4F0F" w:rsidRDefault="00747909" w:rsidP="00E872B0">
            <w:pPr>
              <w:ind w:left="57" w:right="57" w:firstLine="0"/>
            </w:pPr>
            <w:r w:rsidRPr="00BA4F0F">
              <w:t>5 мкг/кг в сутки подкожно</w:t>
            </w:r>
            <w:r w:rsidRPr="00BA4F0F">
              <w:rPr>
                <w:vertAlign w:val="superscript"/>
              </w:rPr>
              <w:t>**</w:t>
            </w:r>
          </w:p>
        </w:tc>
        <w:tc>
          <w:tcPr>
            <w:tcW w:w="2942" w:type="dxa"/>
          </w:tcPr>
          <w:p w14:paraId="16C13799" w14:textId="77777777" w:rsidR="00747909" w:rsidRPr="00BA4F0F" w:rsidRDefault="00747909" w:rsidP="00E872B0">
            <w:pPr>
              <w:ind w:left="57" w:right="57" w:firstLine="0"/>
            </w:pPr>
            <w:r w:rsidRPr="00BA4F0F">
              <w:t>с момента снижения числа лейкоцитов менее 1х10</w:t>
            </w:r>
            <w:r w:rsidRPr="00BA4F0F">
              <w:rPr>
                <w:vertAlign w:val="superscript"/>
              </w:rPr>
              <w:t>9</w:t>
            </w:r>
            <w:r w:rsidRPr="00BA4F0F">
              <w:t>/л.</w:t>
            </w:r>
          </w:p>
        </w:tc>
      </w:tr>
    </w:tbl>
    <w:p w14:paraId="4D63BB0D" w14:textId="77777777" w:rsidR="00747909" w:rsidRDefault="00747909" w:rsidP="00747909">
      <w:pPr>
        <w:pStyle w:val="1ff1"/>
        <w:rPr>
          <w:i/>
        </w:rPr>
      </w:pPr>
      <w:r w:rsidRPr="00BA4F0F">
        <w:rPr>
          <w:i/>
        </w:rPr>
        <w:t xml:space="preserve">Примечание: </w:t>
      </w:r>
    </w:p>
    <w:p w14:paraId="060BC5E8" w14:textId="77777777" w:rsidR="00747909" w:rsidRPr="00BA4F0F" w:rsidRDefault="00747909" w:rsidP="00747909">
      <w:pPr>
        <w:pStyle w:val="1ff1"/>
      </w:pPr>
      <w:r w:rsidRPr="00BA4F0F">
        <w:rPr>
          <w:i/>
          <w:vertAlign w:val="superscript"/>
        </w:rPr>
        <w:t>*</w:t>
      </w:r>
      <w:r w:rsidRPr="00BA4F0F">
        <w:rPr>
          <w:i/>
        </w:rPr>
        <w:t xml:space="preserve"> </w:t>
      </w:r>
      <w:r w:rsidRPr="00BA4F0F">
        <w:t xml:space="preserve">с +3 дня терапии объем вводимых растворов уменьшается в 2 раза. </w:t>
      </w:r>
    </w:p>
    <w:p w14:paraId="0CB40324" w14:textId="77777777" w:rsidR="00747909" w:rsidRPr="00BA4F0F" w:rsidRDefault="00747909" w:rsidP="00747909">
      <w:pPr>
        <w:pStyle w:val="1ff1"/>
      </w:pPr>
      <w:r w:rsidRPr="00BA4F0F">
        <w:rPr>
          <w:vertAlign w:val="superscript"/>
        </w:rPr>
        <w:t>**</w:t>
      </w:r>
      <w:r w:rsidRPr="00BA4F0F">
        <w:t xml:space="preserve"> при отсутствии снижения числа лейкоцитов возможно увеличение дозы Г-КСФ до 10 мкг/кг/сут.</w:t>
      </w:r>
    </w:p>
    <w:p w14:paraId="70E935D8" w14:textId="77777777" w:rsidR="00747909" w:rsidRPr="00BA4F0F" w:rsidRDefault="00747909" w:rsidP="00747909">
      <w:pPr>
        <w:pStyle w:val="1ff1"/>
        <w:rPr>
          <w:b/>
        </w:rPr>
      </w:pPr>
    </w:p>
    <w:p w14:paraId="3DC3A165" w14:textId="77777777" w:rsidR="00747909" w:rsidRPr="00BA4F0F" w:rsidRDefault="00747909" w:rsidP="00747909">
      <w:pPr>
        <w:pStyle w:val="1ff1"/>
        <w:rPr>
          <w:u w:val="single"/>
        </w:rPr>
      </w:pPr>
      <w:bookmarkStart w:id="112" w:name="_Toc44926607"/>
      <w:r w:rsidRPr="00BA4F0F">
        <w:rPr>
          <w:u w:val="single"/>
        </w:rPr>
        <w:t>Г-КСФ в сочетании с плериксафором</w:t>
      </w:r>
      <w:bookmarkEnd w:id="112"/>
    </w:p>
    <w:p w14:paraId="15137856" w14:textId="77777777" w:rsidR="00747909" w:rsidRPr="00C63399" w:rsidRDefault="00747909" w:rsidP="00747909">
      <w:pPr>
        <w:pStyle w:val="1ff1"/>
        <w:rPr>
          <w:b/>
          <w:i/>
        </w:rPr>
      </w:pPr>
      <w:r w:rsidRPr="00C63399">
        <w:rPr>
          <w:b/>
          <w:i/>
        </w:rPr>
        <w:t>Показания</w:t>
      </w:r>
    </w:p>
    <w:p w14:paraId="26FC2A26" w14:textId="77777777" w:rsidR="00747909" w:rsidRPr="00BA4F0F" w:rsidRDefault="00747909" w:rsidP="00747909">
      <w:pPr>
        <w:pStyle w:val="1ff1"/>
      </w:pPr>
      <w:r w:rsidRPr="00BA4F0F">
        <w:t>Повторная мобилизация после неудачи первой мобилизации ГСК схемами, включающими миелосупрессивные препараты в сочетании с Г-КСФ или применения Г-КСФ в монорежиме у пациентов с лимфомами;</w:t>
      </w:r>
    </w:p>
    <w:p w14:paraId="32E9C268" w14:textId="77777777" w:rsidR="00747909" w:rsidRPr="00BA4F0F" w:rsidRDefault="00747909" w:rsidP="00747909">
      <w:pPr>
        <w:pStyle w:val="1ff1"/>
      </w:pPr>
      <w:r w:rsidRPr="00BA4F0F">
        <w:t>Неудовлетворительные результаты текущей мобилизации у пациентов с лимфомами.</w:t>
      </w:r>
    </w:p>
    <w:p w14:paraId="4CD3D803" w14:textId="77777777" w:rsidR="00747909" w:rsidRPr="00BA4F0F" w:rsidRDefault="00747909" w:rsidP="00747909">
      <w:pPr>
        <w:pStyle w:val="1ff1"/>
      </w:pPr>
      <w:r w:rsidRPr="00BA4F0F">
        <w:t>Неудовлетворительные результаты текущей мобилизации:</w:t>
      </w:r>
    </w:p>
    <w:p w14:paraId="7612C8D2" w14:textId="77777777" w:rsidR="00747909" w:rsidRPr="00BA4F0F" w:rsidRDefault="00747909" w:rsidP="008A3705">
      <w:pPr>
        <w:pStyle w:val="1ff1"/>
        <w:numPr>
          <w:ilvl w:val="0"/>
          <w:numId w:val="71"/>
        </w:numPr>
      </w:pPr>
      <w:r w:rsidRPr="00BA4F0F">
        <w:lastRenderedPageBreak/>
        <w:t>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49AF2968" w14:textId="77777777" w:rsidR="00747909" w:rsidRPr="00BA4F0F" w:rsidRDefault="00747909" w:rsidP="008A3705">
      <w:pPr>
        <w:pStyle w:val="1ff1"/>
        <w:numPr>
          <w:ilvl w:val="0"/>
          <w:numId w:val="71"/>
        </w:numPr>
      </w:pPr>
      <w:r w:rsidRPr="00BA4F0F">
        <w:t>за первый лейкаферез заготовлено менее 30-50% от необходимого количества CD34+ клеток.</w:t>
      </w:r>
    </w:p>
    <w:p w14:paraId="5FD46434" w14:textId="77777777" w:rsidR="00747909" w:rsidRPr="00BA4F0F" w:rsidRDefault="00747909" w:rsidP="00747909">
      <w:pPr>
        <w:pStyle w:val="1ff1"/>
        <w:rPr>
          <w:b/>
        </w:rPr>
      </w:pPr>
    </w:p>
    <w:p w14:paraId="72150E88" w14:textId="77777777" w:rsidR="00747909" w:rsidRPr="00BA4F0F" w:rsidRDefault="00747909" w:rsidP="00747909">
      <w:pPr>
        <w:pStyle w:val="1ff1"/>
        <w:rPr>
          <w:b/>
          <w:i/>
        </w:rPr>
      </w:pPr>
      <w:r w:rsidRPr="00BA4F0F">
        <w:rPr>
          <w:b/>
          <w:i/>
        </w:rPr>
        <w:t>Схема мобилизации ГСК</w:t>
      </w:r>
    </w:p>
    <w:p w14:paraId="2CDB69F9" w14:textId="77777777" w:rsidR="00747909" w:rsidRPr="00BA4F0F" w:rsidRDefault="00747909" w:rsidP="00747909">
      <w:pPr>
        <w:pStyle w:val="1ff1"/>
      </w:pPr>
      <w:r w:rsidRPr="00BA4F0F">
        <w:t xml:space="preserve">Г-КСФ назначают в дозе 10 мкг/кг/сутки, вводят подкожно утром. На четвертый день введения Г-КСФ плериксафор назначается за 12 часов до лейкафереза в дозе 240 мкг/кг подкожно. По результатам лейкафереза решается вопрос о необходимости повторного введения плериксафора (таблица </w:t>
      </w:r>
      <w:r>
        <w:t>А3.3.</w:t>
      </w:r>
      <w:r w:rsidRPr="00BA4F0F">
        <w:t>3). Возможно применение нескольких введений плериксафора.</w:t>
      </w:r>
    </w:p>
    <w:p w14:paraId="787D44F4" w14:textId="77777777" w:rsidR="00747909" w:rsidRPr="00BA4F0F" w:rsidRDefault="00747909" w:rsidP="00747909">
      <w:pPr>
        <w:pStyle w:val="1ff1"/>
      </w:pPr>
    </w:p>
    <w:p w14:paraId="78CB3A20" w14:textId="77777777" w:rsidR="00747909" w:rsidRPr="00BA4F0F" w:rsidRDefault="00747909" w:rsidP="00747909">
      <w:pPr>
        <w:pStyle w:val="1ff1"/>
      </w:pPr>
      <w:r w:rsidRPr="00BA4F0F">
        <w:t xml:space="preserve">Таблица </w:t>
      </w:r>
      <w:r>
        <w:t>А3.3.</w:t>
      </w:r>
      <w:r w:rsidRPr="00BA4F0F">
        <w:t xml:space="preserve">3. Схема мобилизации ГСК «Г-КСФ + плериксафор» </w:t>
      </w:r>
    </w:p>
    <w:tbl>
      <w:tblPr>
        <w:tblStyle w:val="1f3"/>
        <w:tblW w:w="0" w:type="auto"/>
        <w:jc w:val="center"/>
        <w:tblLook w:val="04A0" w:firstRow="1" w:lastRow="0" w:firstColumn="1" w:lastColumn="0" w:noHBand="0" w:noVBand="1"/>
      </w:tblPr>
      <w:tblGrid>
        <w:gridCol w:w="1764"/>
        <w:gridCol w:w="1133"/>
        <w:gridCol w:w="1129"/>
        <w:gridCol w:w="1129"/>
        <w:gridCol w:w="1132"/>
        <w:gridCol w:w="1133"/>
        <w:gridCol w:w="1133"/>
      </w:tblGrid>
      <w:tr w:rsidR="00747909" w:rsidRPr="00BA4F0F" w14:paraId="5E3FB355" w14:textId="77777777" w:rsidTr="00D11CD7">
        <w:trPr>
          <w:jc w:val="center"/>
        </w:trPr>
        <w:tc>
          <w:tcPr>
            <w:tcW w:w="1651" w:type="dxa"/>
          </w:tcPr>
          <w:p w14:paraId="2781D6A3" w14:textId="77777777" w:rsidR="00747909" w:rsidRPr="00BA4F0F" w:rsidRDefault="00747909" w:rsidP="00E872B0">
            <w:pPr>
              <w:ind w:left="57" w:right="57" w:firstLine="0"/>
            </w:pPr>
            <w:r w:rsidRPr="00BA4F0F">
              <w:t>Дни</w:t>
            </w:r>
          </w:p>
        </w:tc>
        <w:tc>
          <w:tcPr>
            <w:tcW w:w="1133" w:type="dxa"/>
          </w:tcPr>
          <w:p w14:paraId="3B13EC2E" w14:textId="77777777" w:rsidR="00747909" w:rsidRPr="00BA4F0F" w:rsidRDefault="00747909" w:rsidP="00E872B0">
            <w:pPr>
              <w:ind w:left="57" w:right="57" w:firstLine="0"/>
            </w:pPr>
            <w:r w:rsidRPr="00BA4F0F">
              <w:t>1</w:t>
            </w:r>
          </w:p>
        </w:tc>
        <w:tc>
          <w:tcPr>
            <w:tcW w:w="1129" w:type="dxa"/>
          </w:tcPr>
          <w:p w14:paraId="065866B3" w14:textId="77777777" w:rsidR="00747909" w:rsidRPr="00BA4F0F" w:rsidRDefault="00747909" w:rsidP="00E872B0">
            <w:pPr>
              <w:ind w:left="57" w:right="57" w:firstLine="0"/>
            </w:pPr>
            <w:r w:rsidRPr="00BA4F0F">
              <w:t>2</w:t>
            </w:r>
          </w:p>
        </w:tc>
        <w:tc>
          <w:tcPr>
            <w:tcW w:w="1129" w:type="dxa"/>
          </w:tcPr>
          <w:p w14:paraId="0868872B" w14:textId="77777777" w:rsidR="00747909" w:rsidRPr="00BA4F0F" w:rsidRDefault="00747909" w:rsidP="00E872B0">
            <w:pPr>
              <w:ind w:left="57" w:right="57" w:firstLine="0"/>
            </w:pPr>
            <w:r w:rsidRPr="00BA4F0F">
              <w:t>3</w:t>
            </w:r>
          </w:p>
        </w:tc>
        <w:tc>
          <w:tcPr>
            <w:tcW w:w="1132" w:type="dxa"/>
          </w:tcPr>
          <w:p w14:paraId="2D16418E" w14:textId="77777777" w:rsidR="00747909" w:rsidRPr="00BA4F0F" w:rsidRDefault="00747909" w:rsidP="00E872B0">
            <w:pPr>
              <w:ind w:left="57" w:right="57" w:firstLine="0"/>
            </w:pPr>
            <w:r w:rsidRPr="00BA4F0F">
              <w:t>4</w:t>
            </w:r>
          </w:p>
        </w:tc>
        <w:tc>
          <w:tcPr>
            <w:tcW w:w="1133" w:type="dxa"/>
          </w:tcPr>
          <w:p w14:paraId="49DDC29F" w14:textId="77777777" w:rsidR="00747909" w:rsidRPr="00BA4F0F" w:rsidRDefault="00747909" w:rsidP="00E872B0">
            <w:pPr>
              <w:ind w:left="57" w:right="57" w:firstLine="0"/>
            </w:pPr>
            <w:r w:rsidRPr="00BA4F0F">
              <w:t>5</w:t>
            </w:r>
          </w:p>
        </w:tc>
        <w:tc>
          <w:tcPr>
            <w:tcW w:w="1133" w:type="dxa"/>
          </w:tcPr>
          <w:p w14:paraId="5B802607" w14:textId="77777777" w:rsidR="00747909" w:rsidRPr="00BA4F0F" w:rsidRDefault="00747909" w:rsidP="00E872B0">
            <w:pPr>
              <w:ind w:left="57" w:right="57" w:firstLine="0"/>
            </w:pPr>
            <w:r w:rsidRPr="00BA4F0F">
              <w:t>6</w:t>
            </w:r>
          </w:p>
        </w:tc>
      </w:tr>
      <w:tr w:rsidR="00747909" w:rsidRPr="00BA4F0F" w14:paraId="5A4AD3C3" w14:textId="77777777" w:rsidTr="00D11CD7">
        <w:trPr>
          <w:jc w:val="center"/>
        </w:trPr>
        <w:tc>
          <w:tcPr>
            <w:tcW w:w="1651" w:type="dxa"/>
          </w:tcPr>
          <w:p w14:paraId="4CCFA715" w14:textId="77777777" w:rsidR="00747909" w:rsidRPr="00BA4F0F" w:rsidRDefault="00747909" w:rsidP="00E872B0">
            <w:pPr>
              <w:ind w:left="57" w:right="57" w:firstLine="0"/>
            </w:pPr>
            <w:r w:rsidRPr="00BA4F0F">
              <w:t xml:space="preserve">Г-КСФ, </w:t>
            </w:r>
          </w:p>
          <w:p w14:paraId="5549BD59" w14:textId="77777777" w:rsidR="00747909" w:rsidRPr="000D4ECC" w:rsidRDefault="00747909" w:rsidP="00E872B0">
            <w:pPr>
              <w:ind w:left="57" w:right="57" w:firstLine="0"/>
            </w:pPr>
            <w:r w:rsidRPr="00BA4F0F">
              <w:t>10 мкг/кг</w:t>
            </w:r>
          </w:p>
        </w:tc>
        <w:tc>
          <w:tcPr>
            <w:tcW w:w="1133" w:type="dxa"/>
          </w:tcPr>
          <w:p w14:paraId="08F1EEAE" w14:textId="77777777" w:rsidR="00747909" w:rsidRPr="00BA4F0F" w:rsidRDefault="00747909" w:rsidP="00E872B0">
            <w:pPr>
              <w:ind w:left="57" w:right="57" w:firstLine="0"/>
            </w:pPr>
            <w:r w:rsidRPr="00BA4F0F">
              <w:t>Х</w:t>
            </w:r>
          </w:p>
        </w:tc>
        <w:tc>
          <w:tcPr>
            <w:tcW w:w="1129" w:type="dxa"/>
          </w:tcPr>
          <w:p w14:paraId="445E398A" w14:textId="77777777" w:rsidR="00747909" w:rsidRPr="00BA4F0F" w:rsidRDefault="00747909" w:rsidP="00E872B0">
            <w:pPr>
              <w:ind w:left="57" w:right="57" w:firstLine="0"/>
            </w:pPr>
            <w:r w:rsidRPr="00BA4F0F">
              <w:t>Х</w:t>
            </w:r>
          </w:p>
        </w:tc>
        <w:tc>
          <w:tcPr>
            <w:tcW w:w="1129" w:type="dxa"/>
          </w:tcPr>
          <w:p w14:paraId="6DD2430A" w14:textId="77777777" w:rsidR="00747909" w:rsidRPr="00BA4F0F" w:rsidRDefault="00747909" w:rsidP="00E872B0">
            <w:pPr>
              <w:ind w:left="57" w:right="57" w:firstLine="0"/>
            </w:pPr>
            <w:r w:rsidRPr="00BA4F0F">
              <w:t>Х</w:t>
            </w:r>
          </w:p>
        </w:tc>
        <w:tc>
          <w:tcPr>
            <w:tcW w:w="1132" w:type="dxa"/>
          </w:tcPr>
          <w:p w14:paraId="3662C3A8" w14:textId="77777777" w:rsidR="00747909" w:rsidRPr="00BA4F0F" w:rsidRDefault="00747909" w:rsidP="00E872B0">
            <w:pPr>
              <w:ind w:left="57" w:right="57" w:firstLine="0"/>
            </w:pPr>
            <w:r w:rsidRPr="00BA4F0F">
              <w:t>Х</w:t>
            </w:r>
          </w:p>
        </w:tc>
        <w:tc>
          <w:tcPr>
            <w:tcW w:w="1133" w:type="dxa"/>
          </w:tcPr>
          <w:p w14:paraId="05F8C29A" w14:textId="77777777" w:rsidR="00747909" w:rsidRPr="00BA4F0F" w:rsidRDefault="00747909" w:rsidP="00E872B0">
            <w:pPr>
              <w:ind w:left="57" w:right="57" w:firstLine="0"/>
            </w:pPr>
            <w:r w:rsidRPr="00BA4F0F">
              <w:t>Х</w:t>
            </w:r>
          </w:p>
        </w:tc>
        <w:tc>
          <w:tcPr>
            <w:tcW w:w="1133" w:type="dxa"/>
          </w:tcPr>
          <w:p w14:paraId="334E34C2" w14:textId="77777777" w:rsidR="00747909" w:rsidRPr="00BA4F0F" w:rsidRDefault="00747909" w:rsidP="00E872B0">
            <w:pPr>
              <w:ind w:left="57" w:right="57" w:firstLine="0"/>
            </w:pPr>
          </w:p>
        </w:tc>
      </w:tr>
      <w:tr w:rsidR="00747909" w:rsidRPr="00BA4F0F" w14:paraId="72B66A10" w14:textId="77777777" w:rsidTr="00D11CD7">
        <w:trPr>
          <w:jc w:val="center"/>
        </w:trPr>
        <w:tc>
          <w:tcPr>
            <w:tcW w:w="1651" w:type="dxa"/>
          </w:tcPr>
          <w:p w14:paraId="03AABF27" w14:textId="77777777" w:rsidR="00747909" w:rsidRPr="00BA4F0F" w:rsidRDefault="00747909" w:rsidP="00E872B0">
            <w:pPr>
              <w:ind w:left="57" w:right="57" w:firstLine="0"/>
            </w:pPr>
            <w:r w:rsidRPr="00BA4F0F">
              <w:t>Плериксафор, 240 мкг/кг</w:t>
            </w:r>
          </w:p>
        </w:tc>
        <w:tc>
          <w:tcPr>
            <w:tcW w:w="1133" w:type="dxa"/>
          </w:tcPr>
          <w:p w14:paraId="4873F071" w14:textId="77777777" w:rsidR="00747909" w:rsidRPr="00BA4F0F" w:rsidRDefault="00747909" w:rsidP="00E872B0">
            <w:pPr>
              <w:ind w:left="57" w:right="57" w:firstLine="0"/>
            </w:pPr>
          </w:p>
        </w:tc>
        <w:tc>
          <w:tcPr>
            <w:tcW w:w="1129" w:type="dxa"/>
          </w:tcPr>
          <w:p w14:paraId="22DBFE83" w14:textId="77777777" w:rsidR="00747909" w:rsidRPr="00BA4F0F" w:rsidRDefault="00747909" w:rsidP="00E872B0">
            <w:pPr>
              <w:ind w:left="57" w:right="57" w:firstLine="0"/>
            </w:pPr>
          </w:p>
        </w:tc>
        <w:tc>
          <w:tcPr>
            <w:tcW w:w="1129" w:type="dxa"/>
          </w:tcPr>
          <w:p w14:paraId="6CBFAACC" w14:textId="77777777" w:rsidR="00747909" w:rsidRPr="00BA4F0F" w:rsidRDefault="00747909" w:rsidP="00E872B0">
            <w:pPr>
              <w:ind w:left="57" w:right="57" w:firstLine="0"/>
            </w:pPr>
          </w:p>
        </w:tc>
        <w:tc>
          <w:tcPr>
            <w:tcW w:w="1132" w:type="dxa"/>
          </w:tcPr>
          <w:p w14:paraId="100851B1" w14:textId="77777777" w:rsidR="00747909" w:rsidRPr="00BA4F0F" w:rsidRDefault="00747909" w:rsidP="00E872B0">
            <w:pPr>
              <w:ind w:left="57" w:right="57" w:firstLine="0"/>
            </w:pPr>
            <w:r w:rsidRPr="00BA4F0F">
              <w:t>Х</w:t>
            </w:r>
          </w:p>
        </w:tc>
        <w:tc>
          <w:tcPr>
            <w:tcW w:w="1133" w:type="dxa"/>
          </w:tcPr>
          <w:p w14:paraId="2A32B743" w14:textId="77777777" w:rsidR="00747909" w:rsidRPr="00BA4F0F" w:rsidRDefault="00747909" w:rsidP="00E872B0">
            <w:pPr>
              <w:ind w:left="57" w:right="57" w:firstLine="0"/>
            </w:pPr>
            <w:r w:rsidRPr="00BA4F0F">
              <w:t>(Х)</w:t>
            </w:r>
          </w:p>
        </w:tc>
        <w:tc>
          <w:tcPr>
            <w:tcW w:w="1133" w:type="dxa"/>
          </w:tcPr>
          <w:p w14:paraId="76AD5583" w14:textId="77777777" w:rsidR="00747909" w:rsidRPr="00BA4F0F" w:rsidRDefault="00747909" w:rsidP="00E872B0">
            <w:pPr>
              <w:ind w:left="57" w:right="57" w:firstLine="0"/>
            </w:pPr>
          </w:p>
        </w:tc>
      </w:tr>
      <w:tr w:rsidR="00747909" w:rsidRPr="00BA4F0F" w14:paraId="7D2581E2" w14:textId="77777777" w:rsidTr="00D11CD7">
        <w:trPr>
          <w:jc w:val="center"/>
        </w:trPr>
        <w:tc>
          <w:tcPr>
            <w:tcW w:w="1651" w:type="dxa"/>
          </w:tcPr>
          <w:p w14:paraId="5B0FE22B" w14:textId="77777777" w:rsidR="00747909" w:rsidRPr="00BA4F0F" w:rsidRDefault="00747909" w:rsidP="00E872B0">
            <w:pPr>
              <w:ind w:left="57" w:right="57" w:firstLine="0"/>
            </w:pPr>
            <w:r w:rsidRPr="00BA4F0F">
              <w:t>Лейкаферез</w:t>
            </w:r>
          </w:p>
        </w:tc>
        <w:tc>
          <w:tcPr>
            <w:tcW w:w="1133" w:type="dxa"/>
          </w:tcPr>
          <w:p w14:paraId="0B647D4A" w14:textId="77777777" w:rsidR="00747909" w:rsidRPr="00BA4F0F" w:rsidRDefault="00747909" w:rsidP="00E872B0">
            <w:pPr>
              <w:ind w:left="57" w:right="57" w:firstLine="0"/>
            </w:pPr>
          </w:p>
        </w:tc>
        <w:tc>
          <w:tcPr>
            <w:tcW w:w="1129" w:type="dxa"/>
          </w:tcPr>
          <w:p w14:paraId="2927486A" w14:textId="77777777" w:rsidR="00747909" w:rsidRPr="00BA4F0F" w:rsidRDefault="00747909" w:rsidP="00E872B0">
            <w:pPr>
              <w:ind w:left="57" w:right="57" w:firstLine="0"/>
            </w:pPr>
          </w:p>
        </w:tc>
        <w:tc>
          <w:tcPr>
            <w:tcW w:w="1129" w:type="dxa"/>
          </w:tcPr>
          <w:p w14:paraId="6311DDC0" w14:textId="77777777" w:rsidR="00747909" w:rsidRPr="00BA4F0F" w:rsidRDefault="00747909" w:rsidP="00E872B0">
            <w:pPr>
              <w:ind w:left="57" w:right="57" w:firstLine="0"/>
            </w:pPr>
          </w:p>
        </w:tc>
        <w:tc>
          <w:tcPr>
            <w:tcW w:w="1132" w:type="dxa"/>
          </w:tcPr>
          <w:p w14:paraId="3F750763" w14:textId="77777777" w:rsidR="00747909" w:rsidRPr="00BA4F0F" w:rsidRDefault="00747909" w:rsidP="00E872B0">
            <w:pPr>
              <w:ind w:left="57" w:right="57" w:firstLine="0"/>
            </w:pPr>
          </w:p>
        </w:tc>
        <w:tc>
          <w:tcPr>
            <w:tcW w:w="1133" w:type="dxa"/>
          </w:tcPr>
          <w:p w14:paraId="07A92561" w14:textId="77777777" w:rsidR="00747909" w:rsidRPr="00BA4F0F" w:rsidRDefault="00747909" w:rsidP="00E872B0">
            <w:pPr>
              <w:ind w:left="57" w:right="57" w:firstLine="0"/>
              <w:rPr>
                <w:lang w:val="en-US"/>
              </w:rPr>
            </w:pPr>
            <w:r w:rsidRPr="00BA4F0F">
              <w:rPr>
                <w:lang w:val="en-US"/>
              </w:rPr>
              <w:t>V</w:t>
            </w:r>
          </w:p>
        </w:tc>
        <w:tc>
          <w:tcPr>
            <w:tcW w:w="1133" w:type="dxa"/>
          </w:tcPr>
          <w:p w14:paraId="7F0BA77E" w14:textId="77777777" w:rsidR="00747909" w:rsidRPr="00BA4F0F" w:rsidRDefault="00747909" w:rsidP="00E872B0">
            <w:pPr>
              <w:ind w:left="57" w:right="57" w:firstLine="0"/>
              <w:rPr>
                <w:lang w:val="en-US"/>
              </w:rPr>
            </w:pPr>
            <w:r w:rsidRPr="00BA4F0F">
              <w:rPr>
                <w:lang w:val="en-US"/>
              </w:rPr>
              <w:t>V</w:t>
            </w:r>
          </w:p>
        </w:tc>
      </w:tr>
    </w:tbl>
    <w:p w14:paraId="22F4B7B6" w14:textId="77777777" w:rsidR="00747909" w:rsidRPr="00BA4F0F" w:rsidRDefault="00747909" w:rsidP="00747909">
      <w:pPr>
        <w:pStyle w:val="1ff1"/>
      </w:pPr>
    </w:p>
    <w:p w14:paraId="2138774B" w14:textId="77777777" w:rsidR="00747909" w:rsidRPr="00BA4F0F" w:rsidRDefault="00747909" w:rsidP="00747909">
      <w:pPr>
        <w:pStyle w:val="1ff1"/>
        <w:rPr>
          <w:u w:val="single"/>
        </w:rPr>
      </w:pPr>
      <w:bookmarkStart w:id="113" w:name="_Toc44926608"/>
      <w:r w:rsidRPr="00BA4F0F">
        <w:rPr>
          <w:u w:val="single"/>
        </w:rPr>
        <w:t>Сравнительная характеристика режимов мобилизации ГСК</w:t>
      </w:r>
      <w:bookmarkEnd w:id="113"/>
    </w:p>
    <w:p w14:paraId="0E45383D" w14:textId="77777777" w:rsidR="00747909" w:rsidRPr="00BA4F0F" w:rsidRDefault="00747909" w:rsidP="00747909">
      <w:pPr>
        <w:pStyle w:val="1ff1"/>
      </w:pPr>
      <w:r w:rsidRPr="00BA4F0F">
        <w:t xml:space="preserve">Проспективных рандомизированных исследований, сравнивающих методы мобилизации (только ростовой фактор или сочетание Г-КСФ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14:paraId="108B3449" w14:textId="77777777" w:rsidR="00747909" w:rsidRPr="00BA4F0F" w:rsidRDefault="00747909" w:rsidP="00747909">
      <w:pPr>
        <w:pStyle w:val="1ff1"/>
      </w:pPr>
      <w:r w:rsidRPr="00BA4F0F">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w:t>
      </w:r>
      <w:r>
        <w:t>А3.3.</w:t>
      </w:r>
      <w:r w:rsidRPr="00BA4F0F">
        <w:t xml:space="preserve">4). Так, при использовании Г-КСФ в монорежиме уменьшаются сроки госпитализации, не наблюдаются осложнения, характерные для периода МТА, нет потребности в трансфузионной терапии. </w:t>
      </w:r>
      <w:r w:rsidRPr="00BA4F0F">
        <w:lastRenderedPageBreak/>
        <w:t xml:space="preserve">Применение этого режима является относительно безопасным у больных с диализ-зависимой почечной недостаточностью, пациентов с кардиальной патологией. </w:t>
      </w:r>
    </w:p>
    <w:p w14:paraId="476189DE" w14:textId="77777777" w:rsidR="00747909" w:rsidRPr="00BA4F0F" w:rsidRDefault="00747909" w:rsidP="00747909">
      <w:pPr>
        <w:pStyle w:val="1ff1"/>
      </w:pPr>
      <w:r w:rsidRPr="00BA4F0F">
        <w:t xml:space="preserve">Но у больных с длительным анамнезом лечения велика вероятность неудовлетворительного результата сбора ГСК. Использование режима «ХТ+ Г-КСФ» часто позволяет заготовить адекватное количество клеток, однако сопряжено с развитием инфекционных и токсических осложнений в период МТА, требует назначения массивной сопроводительной терапии, что удлиняет сроки госпитализации. </w:t>
      </w:r>
    </w:p>
    <w:p w14:paraId="03F2F014" w14:textId="77777777" w:rsidR="00747909" w:rsidRPr="00BA4F0F" w:rsidRDefault="00747909" w:rsidP="00747909">
      <w:pPr>
        <w:pStyle w:val="1ff1"/>
      </w:pPr>
    </w:p>
    <w:p w14:paraId="19F0EE5C" w14:textId="77777777" w:rsidR="00747909" w:rsidRPr="00BA4F0F" w:rsidRDefault="00747909" w:rsidP="00747909">
      <w:pPr>
        <w:pStyle w:val="1ff1"/>
      </w:pPr>
      <w:r w:rsidRPr="00BA4F0F">
        <w:t xml:space="preserve">Таблица </w:t>
      </w:r>
      <w:r>
        <w:t>А3.3.</w:t>
      </w:r>
      <w:r w:rsidRPr="00BA4F0F">
        <w:t>4. Сравнительная характеристика режимов мобилизации ГСК</w:t>
      </w:r>
    </w:p>
    <w:tbl>
      <w:tblPr>
        <w:tblStyle w:val="1f3"/>
        <w:tblW w:w="0" w:type="auto"/>
        <w:tblInd w:w="108" w:type="dxa"/>
        <w:tblLook w:val="04A0" w:firstRow="1" w:lastRow="0" w:firstColumn="1" w:lastColumn="0" w:noHBand="0" w:noVBand="1"/>
      </w:tblPr>
      <w:tblGrid>
        <w:gridCol w:w="1829"/>
        <w:gridCol w:w="3653"/>
        <w:gridCol w:w="3189"/>
      </w:tblGrid>
      <w:tr w:rsidR="00747909" w:rsidRPr="00BA4F0F" w14:paraId="435A4402" w14:textId="77777777" w:rsidTr="00D11CD7">
        <w:trPr>
          <w:trHeight w:val="896"/>
        </w:trPr>
        <w:tc>
          <w:tcPr>
            <w:tcW w:w="1843" w:type="dxa"/>
          </w:tcPr>
          <w:p w14:paraId="4AF4F0A6" w14:textId="77777777" w:rsidR="00747909" w:rsidRPr="00BA4F0F" w:rsidRDefault="00747909" w:rsidP="000D4ECC">
            <w:pPr>
              <w:ind w:left="57" w:right="57" w:firstLine="0"/>
            </w:pPr>
            <w:r w:rsidRPr="00BA4F0F">
              <w:rPr>
                <w:b/>
                <w:bCs/>
              </w:rPr>
              <w:t>Режим мобилизации</w:t>
            </w:r>
          </w:p>
        </w:tc>
        <w:tc>
          <w:tcPr>
            <w:tcW w:w="3969" w:type="dxa"/>
          </w:tcPr>
          <w:p w14:paraId="31C0F71C" w14:textId="77777777" w:rsidR="00747909" w:rsidRPr="00BA4F0F" w:rsidRDefault="00747909" w:rsidP="000D4ECC">
            <w:pPr>
              <w:ind w:left="57" w:right="57" w:firstLine="0"/>
              <w:contextualSpacing/>
            </w:pPr>
            <w:r w:rsidRPr="00BA4F0F">
              <w:rPr>
                <w:b/>
                <w:bCs/>
              </w:rPr>
              <w:t>Преимущества</w:t>
            </w:r>
          </w:p>
        </w:tc>
        <w:tc>
          <w:tcPr>
            <w:tcW w:w="3544" w:type="dxa"/>
          </w:tcPr>
          <w:p w14:paraId="52D4A8BD" w14:textId="77777777" w:rsidR="00747909" w:rsidRPr="00BA4F0F" w:rsidRDefault="00747909" w:rsidP="000D4ECC">
            <w:pPr>
              <w:ind w:left="57" w:right="57" w:firstLine="0"/>
              <w:contextualSpacing/>
            </w:pPr>
            <w:r w:rsidRPr="00BA4F0F">
              <w:rPr>
                <w:b/>
                <w:bCs/>
              </w:rPr>
              <w:t>Недостатки</w:t>
            </w:r>
          </w:p>
        </w:tc>
      </w:tr>
      <w:tr w:rsidR="00747909" w:rsidRPr="00BA4F0F" w14:paraId="301CA924" w14:textId="77777777" w:rsidTr="00D11CD7">
        <w:tc>
          <w:tcPr>
            <w:tcW w:w="1843" w:type="dxa"/>
          </w:tcPr>
          <w:p w14:paraId="78EFE966" w14:textId="77777777" w:rsidR="00747909" w:rsidRPr="00BA4F0F" w:rsidRDefault="00747909" w:rsidP="000D4ECC">
            <w:pPr>
              <w:ind w:left="57" w:right="57" w:firstLine="0"/>
              <w:rPr>
                <w:b/>
              </w:rPr>
            </w:pPr>
            <w:r w:rsidRPr="00BA4F0F">
              <w:rPr>
                <w:b/>
              </w:rPr>
              <w:t>Г-КСФ в монорежиме</w:t>
            </w:r>
          </w:p>
        </w:tc>
        <w:tc>
          <w:tcPr>
            <w:tcW w:w="3969" w:type="dxa"/>
          </w:tcPr>
          <w:p w14:paraId="26D9E4BE" w14:textId="77777777" w:rsidR="00747909" w:rsidRPr="00BA4F0F" w:rsidRDefault="00747909" w:rsidP="000D4ECC">
            <w:pPr>
              <w:ind w:left="57" w:right="57" w:firstLine="0"/>
            </w:pPr>
            <w:r w:rsidRPr="00BA4F0F">
              <w:t>Уменьшение сроков госпитализации, четко планируемые сроки лейкаферезов, отсутствие антибиотикотерапии, заместительной трансфузионной терапии</w:t>
            </w:r>
          </w:p>
          <w:p w14:paraId="10291C13" w14:textId="77777777" w:rsidR="00747909" w:rsidRPr="00BA4F0F" w:rsidRDefault="00747909" w:rsidP="000D4ECC">
            <w:pPr>
              <w:ind w:left="57" w:right="57" w:firstLine="0"/>
            </w:pPr>
          </w:p>
        </w:tc>
        <w:tc>
          <w:tcPr>
            <w:tcW w:w="3544" w:type="dxa"/>
          </w:tcPr>
          <w:p w14:paraId="1426D095" w14:textId="77777777" w:rsidR="00747909" w:rsidRPr="00BA4F0F" w:rsidRDefault="00747909" w:rsidP="000D4ECC">
            <w:pPr>
              <w:ind w:left="57" w:right="57" w:firstLine="0"/>
            </w:pPr>
            <w:r w:rsidRPr="00BA4F0F">
              <w:t>Неэффективна у предлеченных больных</w:t>
            </w:r>
          </w:p>
        </w:tc>
      </w:tr>
      <w:tr w:rsidR="00747909" w:rsidRPr="00BA4F0F" w14:paraId="0EC0D178" w14:textId="77777777" w:rsidTr="00D11CD7">
        <w:tc>
          <w:tcPr>
            <w:tcW w:w="1843" w:type="dxa"/>
          </w:tcPr>
          <w:p w14:paraId="569188B8" w14:textId="77777777" w:rsidR="00747909" w:rsidRPr="00BA4F0F" w:rsidRDefault="00747909" w:rsidP="000D4ECC">
            <w:pPr>
              <w:ind w:left="57" w:right="57" w:firstLine="0"/>
              <w:rPr>
                <w:b/>
              </w:rPr>
            </w:pPr>
            <w:r w:rsidRPr="00BA4F0F">
              <w:rPr>
                <w:b/>
              </w:rPr>
              <w:t>ХТ+ Г-КСФ</w:t>
            </w:r>
          </w:p>
        </w:tc>
        <w:tc>
          <w:tcPr>
            <w:tcW w:w="3969" w:type="dxa"/>
          </w:tcPr>
          <w:p w14:paraId="2836CEFD" w14:textId="77777777" w:rsidR="00747909" w:rsidRPr="00BA4F0F" w:rsidRDefault="00747909" w:rsidP="000D4ECC">
            <w:pPr>
              <w:ind w:left="57" w:right="57" w:firstLine="0"/>
            </w:pPr>
            <w:r w:rsidRPr="00BA4F0F">
              <w:t xml:space="preserve">Высокая </w:t>
            </w:r>
            <w:proofErr w:type="gramStart"/>
            <w:r w:rsidRPr="00BA4F0F">
              <w:t>эффективность  мобилизации</w:t>
            </w:r>
            <w:proofErr w:type="gramEnd"/>
          </w:p>
        </w:tc>
        <w:tc>
          <w:tcPr>
            <w:tcW w:w="3544" w:type="dxa"/>
          </w:tcPr>
          <w:p w14:paraId="59AF9913" w14:textId="77777777" w:rsidR="00747909" w:rsidRPr="00BA4F0F" w:rsidRDefault="00747909" w:rsidP="000D4ECC">
            <w:pPr>
              <w:ind w:left="57" w:right="57" w:firstLine="0"/>
            </w:pPr>
            <w:r w:rsidRPr="00BA4F0F">
              <w:t>Цитопения</w:t>
            </w:r>
          </w:p>
          <w:p w14:paraId="40904D96" w14:textId="77777777" w:rsidR="00747909" w:rsidRPr="00BA4F0F" w:rsidRDefault="00747909" w:rsidP="000D4ECC">
            <w:pPr>
              <w:ind w:left="57" w:right="57" w:firstLine="0"/>
            </w:pPr>
            <w:r w:rsidRPr="00BA4F0F">
              <w:t xml:space="preserve">Инфекционные осложнения </w:t>
            </w:r>
          </w:p>
          <w:p w14:paraId="7AFD4B9B" w14:textId="77777777" w:rsidR="00747909" w:rsidRPr="00BA4F0F" w:rsidRDefault="00747909" w:rsidP="000D4ECC">
            <w:pPr>
              <w:ind w:left="57" w:right="57" w:firstLine="0"/>
            </w:pPr>
            <w:r w:rsidRPr="00BA4F0F">
              <w:t>Трансфузии компонентов крови</w:t>
            </w:r>
          </w:p>
          <w:p w14:paraId="624A6A86" w14:textId="77777777" w:rsidR="00747909" w:rsidRPr="00BA4F0F" w:rsidRDefault="00747909" w:rsidP="000D4ECC">
            <w:pPr>
              <w:ind w:left="57" w:right="57" w:firstLine="0"/>
            </w:pPr>
            <w:r w:rsidRPr="00BA4F0F">
              <w:t>Нет четкого планирования сроков лейкаферезов</w:t>
            </w:r>
          </w:p>
          <w:p w14:paraId="5BE58233" w14:textId="77777777" w:rsidR="00747909" w:rsidRPr="00BA4F0F" w:rsidRDefault="00747909" w:rsidP="000D4ECC">
            <w:pPr>
              <w:ind w:left="57" w:right="57" w:firstLine="0"/>
            </w:pPr>
            <w:r w:rsidRPr="00BA4F0F">
              <w:t>Небезопасна при коморбидности</w:t>
            </w:r>
          </w:p>
        </w:tc>
      </w:tr>
    </w:tbl>
    <w:p w14:paraId="1630B480" w14:textId="77777777" w:rsidR="00747909" w:rsidRPr="00BA4F0F" w:rsidRDefault="00747909" w:rsidP="00747909">
      <w:pPr>
        <w:pStyle w:val="1ff1"/>
      </w:pPr>
      <w:r w:rsidRPr="00BA4F0F">
        <w:t>ХТ – химиотерапия, ЛЛТ – локальная лучевая терапия</w:t>
      </w:r>
    </w:p>
    <w:p w14:paraId="6589460C" w14:textId="77777777" w:rsidR="00747909" w:rsidRPr="00BA4F0F" w:rsidRDefault="00747909" w:rsidP="00747909">
      <w:pPr>
        <w:pStyle w:val="1ff1"/>
      </w:pPr>
      <w:r w:rsidRPr="00BA4F0F">
        <w:t xml:space="preserve">Продолжаются многочисленные исследования, направленные на оптимизацию режимов мобилизации стволовых клеток, обсуждаются возможности применения новых ростовых факторов, апробируются различные дозы цитостатических препаратов. </w:t>
      </w:r>
    </w:p>
    <w:p w14:paraId="5E51395C" w14:textId="77777777" w:rsidR="00747909" w:rsidRPr="00BA4F0F" w:rsidRDefault="00747909" w:rsidP="00747909">
      <w:pPr>
        <w:pStyle w:val="1ff1"/>
      </w:pPr>
      <w:bookmarkStart w:id="114" w:name="_Toc44926609"/>
    </w:p>
    <w:p w14:paraId="6D127A0D" w14:textId="77777777" w:rsidR="00747909" w:rsidRPr="00BA4F0F" w:rsidRDefault="00747909" w:rsidP="00747909">
      <w:pPr>
        <w:pStyle w:val="1ff1"/>
        <w:rPr>
          <w:b/>
        </w:rPr>
      </w:pPr>
      <w:r w:rsidRPr="00BA4F0F">
        <w:rPr>
          <w:b/>
        </w:rPr>
        <w:t>Особенности сопроводительной терапии при мобилизации ГСК</w:t>
      </w:r>
      <w:bookmarkEnd w:id="114"/>
    </w:p>
    <w:p w14:paraId="78E139AF" w14:textId="77777777" w:rsidR="00747909" w:rsidRPr="00BA4F0F" w:rsidRDefault="00747909" w:rsidP="00747909">
      <w:pPr>
        <w:pStyle w:val="1ff1"/>
        <w:rPr>
          <w:u w:val="single"/>
        </w:rPr>
      </w:pPr>
      <w:r w:rsidRPr="00BA4F0F">
        <w:rPr>
          <w:u w:val="single"/>
        </w:rPr>
        <w:t>Г-КСФ в монорежиме и Г-КСФ в сочетании с плериксафором</w:t>
      </w:r>
    </w:p>
    <w:p w14:paraId="736EDD3E" w14:textId="77777777" w:rsidR="00747909" w:rsidRPr="00BA4F0F" w:rsidRDefault="00747909" w:rsidP="00747909">
      <w:pPr>
        <w:pStyle w:val="1ff1"/>
      </w:pPr>
      <w:r w:rsidRPr="00BA4F0F">
        <w:t>Если есть сложности с доступом к периферическим венам, перед началом сбора ГСК устанавливается перфузионный катетер в центральную вену;</w:t>
      </w:r>
    </w:p>
    <w:p w14:paraId="7F2A784C" w14:textId="77777777" w:rsidR="00747909" w:rsidRPr="00BA4F0F" w:rsidRDefault="00747909" w:rsidP="00747909">
      <w:pPr>
        <w:pStyle w:val="1ff1"/>
      </w:pPr>
      <w:r w:rsidRPr="00BA4F0F">
        <w:t>С целью профилактики тромботических осложнений проводится введение низкомолекулярных гепаринов (эноксапарин 40 мг или эквивалент) в профилактической дозе подкожно один раз в сутки на фоне введения Г-КСФ и в течение 2-3 суток после его отмены;</w:t>
      </w:r>
    </w:p>
    <w:p w14:paraId="1B5607A7" w14:textId="77777777" w:rsidR="00747909" w:rsidRPr="00BA4F0F" w:rsidRDefault="00747909" w:rsidP="00747909">
      <w:pPr>
        <w:pStyle w:val="1ff1"/>
      </w:pPr>
      <w:r w:rsidRPr="00BA4F0F">
        <w:t xml:space="preserve">Адекватное обезболивание при болевом синдроме в костях, вызванном введением Г-КСФ. Предпочтение отдается наркотическим аналгетикам (промедол 10 мг в/в, трамадол 100 мг в/в, фентанил 25 мкг/час трансдермально), при отсутствии миелотксического агранулоцитоза возможно использование нестероидных противовоспалительных препаратов. </w:t>
      </w:r>
    </w:p>
    <w:p w14:paraId="4E7057E0" w14:textId="77777777" w:rsidR="00747909" w:rsidRPr="00BA4F0F" w:rsidRDefault="00747909" w:rsidP="00747909">
      <w:pPr>
        <w:pStyle w:val="1ff1"/>
        <w:rPr>
          <w:b/>
        </w:rPr>
      </w:pPr>
    </w:p>
    <w:p w14:paraId="46E80DC8" w14:textId="77777777" w:rsidR="00747909" w:rsidRPr="00BA4F0F" w:rsidRDefault="00747909" w:rsidP="00747909">
      <w:pPr>
        <w:pStyle w:val="1ff1"/>
        <w:rPr>
          <w:u w:val="single"/>
        </w:rPr>
      </w:pPr>
      <w:r w:rsidRPr="00BA4F0F">
        <w:rPr>
          <w:u w:val="single"/>
        </w:rPr>
        <w:t>Режим «ХТ + Г-КСФ»</w:t>
      </w:r>
    </w:p>
    <w:p w14:paraId="4F659097" w14:textId="77777777" w:rsidR="00747909" w:rsidRPr="00BA4F0F" w:rsidRDefault="00747909" w:rsidP="008A3705">
      <w:pPr>
        <w:pStyle w:val="1ff1"/>
        <w:numPr>
          <w:ilvl w:val="0"/>
          <w:numId w:val="72"/>
        </w:numPr>
      </w:pPr>
      <w:r w:rsidRPr="00BA4F0F">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14:paraId="0668D005" w14:textId="77777777" w:rsidR="00747909" w:rsidRPr="00BA4F0F" w:rsidRDefault="00747909" w:rsidP="008A3705">
      <w:pPr>
        <w:pStyle w:val="1ff1"/>
        <w:numPr>
          <w:ilvl w:val="0"/>
          <w:numId w:val="72"/>
        </w:numPr>
      </w:pPr>
      <w:r w:rsidRPr="00BA4F0F">
        <w:t>Круглосуточное введение гепарина с целью профилактики тромботических осложнений. Начальная доза гепарина 12 000 ЕД/сут., далее - под контролем АЧТВ (АЧТВ 1,5-2 нормы);</w:t>
      </w:r>
    </w:p>
    <w:p w14:paraId="7E00F726" w14:textId="77777777" w:rsidR="00747909" w:rsidRPr="00BA4F0F" w:rsidRDefault="00747909" w:rsidP="008A3705">
      <w:pPr>
        <w:pStyle w:val="1ff1"/>
        <w:numPr>
          <w:ilvl w:val="0"/>
          <w:numId w:val="72"/>
        </w:numPr>
      </w:pPr>
      <w:r w:rsidRPr="00BA4F0F">
        <w:t>Введение химиопрепаратов сопровождается массивной гидратацией из расчета 1,5-3 л/м</w:t>
      </w:r>
      <w:r w:rsidRPr="00BA4F0F">
        <w:rPr>
          <w:vertAlign w:val="superscript"/>
        </w:rPr>
        <w:t>2</w:t>
      </w:r>
      <w:r w:rsidRPr="00BA4F0F">
        <w:t>, гипоурикемической терапией аллопуринолом 400</w:t>
      </w:r>
      <w:r>
        <w:t>-</w:t>
      </w:r>
      <w:r w:rsidRPr="00BA4F0F">
        <w:t>600 мг/сут. (за исключением схем, содержащих метотрексат), диуретической терапией (фуросемид 20 мг болюсно 3 р/сут)</w:t>
      </w:r>
    </w:p>
    <w:p w14:paraId="06167ADF" w14:textId="77777777" w:rsidR="00747909" w:rsidRPr="00BA4F0F" w:rsidRDefault="00747909" w:rsidP="008A3705">
      <w:pPr>
        <w:pStyle w:val="1ff1"/>
        <w:numPr>
          <w:ilvl w:val="0"/>
          <w:numId w:val="72"/>
        </w:numPr>
      </w:pPr>
      <w:r w:rsidRPr="00BA4F0F">
        <w:t>При наличии в схеме ХТ ифосфамида, циклофосфамида для защиты слизистой мочевого пузыря и мочевыводящих путей назначается уромитексан в дозе 2,4 г/м</w:t>
      </w:r>
      <w:r w:rsidRPr="00BA4F0F">
        <w:rPr>
          <w:vertAlign w:val="superscript"/>
        </w:rPr>
        <w:t>2</w:t>
      </w:r>
      <w:r w:rsidRPr="00BA4F0F">
        <w:t xml:space="preserve"> круглосуточно в день введения цитостатика;</w:t>
      </w:r>
    </w:p>
    <w:p w14:paraId="27747F7A" w14:textId="77777777" w:rsidR="00747909" w:rsidRPr="00BA4F0F" w:rsidRDefault="00747909" w:rsidP="008A3705">
      <w:pPr>
        <w:pStyle w:val="1ff1"/>
        <w:numPr>
          <w:ilvl w:val="0"/>
          <w:numId w:val="72"/>
        </w:numPr>
      </w:pPr>
      <w:r w:rsidRPr="00BA4F0F">
        <w:t>При наличии в схеме ХТ метотрексата через 12 ч. после окончания его введения назначается лейковорин в дозе 25 мг внутрь и внутривенно 6 раз в сутки 4 дня или до достижения концентрации метотрексата в крови менее 0,1 мкмоль/л.</w:t>
      </w:r>
    </w:p>
    <w:p w14:paraId="3B4B2338" w14:textId="77777777" w:rsidR="00747909" w:rsidRPr="00BA4F0F" w:rsidRDefault="00747909" w:rsidP="008A3705">
      <w:pPr>
        <w:pStyle w:val="1ff1"/>
        <w:numPr>
          <w:ilvl w:val="0"/>
          <w:numId w:val="72"/>
        </w:numPr>
      </w:pPr>
      <w:r w:rsidRPr="00BA4F0F">
        <w:lastRenderedPageBreak/>
        <w:t>Противосудорожная профилактика, если применяется бусульфан, циклофосфан (карбамазепин 200 мг</w:t>
      </w:r>
      <w:r>
        <w:t xml:space="preserve"> </w:t>
      </w:r>
      <w:r w:rsidRPr="00BA4F0F">
        <w:t>+ диазепам 10 мг);</w:t>
      </w:r>
    </w:p>
    <w:p w14:paraId="4C92E227" w14:textId="77777777" w:rsidR="00747909" w:rsidRPr="00BA4F0F" w:rsidRDefault="00747909" w:rsidP="008A3705">
      <w:pPr>
        <w:pStyle w:val="1ff1"/>
        <w:numPr>
          <w:ilvl w:val="0"/>
          <w:numId w:val="72"/>
        </w:numPr>
      </w:pPr>
      <w:r w:rsidRPr="00BA4F0F">
        <w:t>Противорвотная терапия по стандартным схемам (ондансетрон 8 мг, метоклопрамид 10 мг и тд.);</w:t>
      </w:r>
    </w:p>
    <w:p w14:paraId="39FABE98" w14:textId="77777777" w:rsidR="00747909" w:rsidRPr="00BA4F0F" w:rsidRDefault="00747909" w:rsidP="008A3705">
      <w:pPr>
        <w:pStyle w:val="1ff1"/>
        <w:numPr>
          <w:ilvl w:val="0"/>
          <w:numId w:val="72"/>
        </w:numPr>
      </w:pPr>
      <w:r w:rsidRPr="00BA4F0F">
        <w:t xml:space="preserve">Противоязвенная терапия по стандартным схемам (омепразол 20 мг или ранитидин 150 мг) </w:t>
      </w:r>
    </w:p>
    <w:p w14:paraId="636EB18C" w14:textId="77777777" w:rsidR="00747909" w:rsidRPr="00BA4F0F" w:rsidRDefault="00747909" w:rsidP="008A3705">
      <w:pPr>
        <w:pStyle w:val="1ff1"/>
        <w:numPr>
          <w:ilvl w:val="0"/>
          <w:numId w:val="72"/>
        </w:numPr>
      </w:pPr>
      <w:r w:rsidRPr="00BA4F0F">
        <w:t>Овариопротекция проводится женщинам фертильного возраста по показаниям</w:t>
      </w:r>
    </w:p>
    <w:p w14:paraId="289E2A04" w14:textId="77777777" w:rsidR="00747909" w:rsidRPr="00BA4F0F" w:rsidRDefault="00747909" w:rsidP="00747909">
      <w:pPr>
        <w:pStyle w:val="1ff1"/>
        <w:rPr>
          <w:b/>
        </w:rPr>
      </w:pPr>
      <w:bookmarkStart w:id="115" w:name="_Toc44926610"/>
    </w:p>
    <w:p w14:paraId="56BEB358" w14:textId="77777777" w:rsidR="00747909" w:rsidRPr="00BA4F0F" w:rsidRDefault="00747909" w:rsidP="00747909">
      <w:pPr>
        <w:pStyle w:val="1ff1"/>
        <w:rPr>
          <w:b/>
        </w:rPr>
      </w:pPr>
      <w:r w:rsidRPr="00BA4F0F">
        <w:rPr>
          <w:b/>
        </w:rPr>
        <w:t>Лейкаферез и криоконсервирование</w:t>
      </w:r>
      <w:bookmarkEnd w:id="115"/>
    </w:p>
    <w:p w14:paraId="6CF31347" w14:textId="77777777" w:rsidR="00747909" w:rsidRPr="00BA4F0F" w:rsidRDefault="00747909" w:rsidP="00747909">
      <w:pPr>
        <w:pStyle w:val="1ff1"/>
        <w:rPr>
          <w:u w:val="single"/>
        </w:rPr>
      </w:pPr>
      <w:bookmarkStart w:id="116" w:name="_Toc44926611"/>
      <w:r w:rsidRPr="00BA4F0F">
        <w:rPr>
          <w:u w:val="single"/>
        </w:rPr>
        <w:t>Лейкаферез</w:t>
      </w:r>
      <w:bookmarkEnd w:id="116"/>
    </w:p>
    <w:p w14:paraId="4437829A" w14:textId="3694BD91" w:rsidR="00747909" w:rsidRPr="00BA4F0F" w:rsidRDefault="00747909" w:rsidP="00747909">
      <w:pPr>
        <w:pStyle w:val="1ff1"/>
      </w:pPr>
      <w:r w:rsidRPr="00BA4F0F">
        <w:t xml:space="preserve">Лейкаферез –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Pr="00BA4F0F">
        <w:fldChar w:fldCharType="begin" w:fldLock="1"/>
      </w:r>
      <w:r w:rsidR="003054B6">
        <w:instrText>ADDIN CSL_CITATION {"citationItems":[{"id":"ITEM-1","itemData":{"author":[{"dropping-particle":"","family":"Афанасьева О.И., Воинов В.А.","given":"Гольдфарб Ю.С.","non-dropping-particle":"","parse-names":false,"suffix":""}],"id":"ITEM-1","issued":{"date-parts":[["2016"]]},"page":"7-15","publisher-place":"СПб","title":"Экстракорпоральная гемокоррекция: терминология, языковые соответствия","type":"paper-conference"},"uris":["http://www.mendeley.com/documents/?uuid=dd794081-f883-4721-812b-15ca1118ea10","http://www.mendeley.com/documents/?uuid=e6fbe91e-84b6-4e21-8e03-046ee3f21147","http://www.mendeley.com/documents/?uuid=97018312-9d9b-48d4-8675-1e409d0ed713","http://www.mendeley.com/documents/?uuid=282ee115-b097-474e-a9bb-520be3f26e12","http://www.mendeley.com/documents/?uuid=27217d21-2275-40b2-ad81-407c9211ec51","http://www.mendeley.com/documents/?uuid=caa1a6ba-88e1-4c61-a222-974128ef3624","http://www.mendeley.com/documents/?uuid=3b79c5e9-e873-4ee1-a644-2cc9d177aaa6"]}],"mendeley":{"formattedCitation":"[144]","plainTextFormattedCitation":"[144]","previouslyFormattedCitation":"[146]"},"properties":{"noteIndex":0},"schema":"https://github.com/citation-style-language/schema/raw/master/csl-citation.json"}</w:instrText>
      </w:r>
      <w:r w:rsidRPr="00BA4F0F">
        <w:fldChar w:fldCharType="separate"/>
      </w:r>
      <w:r w:rsidR="003054B6" w:rsidRPr="003054B6">
        <w:rPr>
          <w:noProof/>
        </w:rPr>
        <w:t>[144]</w:t>
      </w:r>
      <w:r w:rsidRPr="00BA4F0F">
        <w:fldChar w:fldCharType="end"/>
      </w:r>
      <w:r w:rsidRPr="00BA4F0F">
        <w:t xml:space="preserve">. </w:t>
      </w:r>
    </w:p>
    <w:p w14:paraId="209A38DF" w14:textId="6EEF32E3" w:rsidR="00747909" w:rsidRPr="00BA4F0F" w:rsidRDefault="00747909" w:rsidP="00747909">
      <w:pPr>
        <w:pStyle w:val="1ff1"/>
      </w:pPr>
      <w:r w:rsidRPr="00BA4F0F">
        <w:t xml:space="preserve">Как уже упоминалось выше, основным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ауто-ТГСК может вызывать побочные явления </w:t>
      </w:r>
      <w:r w:rsidRPr="00BA4F0F">
        <w:fldChar w:fldCharType="begin" w:fldLock="1"/>
      </w:r>
      <w:r w:rsidR="003054B6">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2e13cd0a-f7bd-3f0b-9f56-84feb90b58e3","http://www.mendeley.com/documents/?uuid=a903b5b4-4cb1-456e-bc41-559a068a0277","http://www.mendeley.com/documents/?uuid=201cecad-134f-4334-bb07-0660edb2e18c","http://www.mendeley.com/documents/?uuid=cc644c52-3cf9-41a4-b48f-f140f5d4382f","http://www.mendeley.com/documents/?uuid=f5fc6f3f-947c-4a93-beef-6bc30e68b9fb","http://www.mendeley.com/documents/?uuid=6bcbd89e-0776-47b7-ab98-6c90c4abb14e","http://www.mendeley.com/documents/?uuid=bfeee95e-b93a-4f49-832f-3b7dd952e5b5"]}],"mendeley":{"formattedCitation":"[145]","plainTextFormattedCitation":"[145]","previouslyFormattedCitation":"[147]"},"properties":{"noteIndex":0},"schema":"https://github.com/citation-style-language/schema/raw/master/csl-citation.json"}</w:instrText>
      </w:r>
      <w:r w:rsidRPr="00BA4F0F">
        <w:fldChar w:fldCharType="separate"/>
      </w:r>
      <w:r w:rsidR="003054B6" w:rsidRPr="003054B6">
        <w:rPr>
          <w:noProof/>
        </w:rPr>
        <w:t>[145]</w:t>
      </w:r>
      <w:r w:rsidRPr="00BA4F0F">
        <w:fldChar w:fldCharType="end"/>
      </w:r>
      <w:r w:rsidRPr="00BA4F0F">
        <w:t>.</w:t>
      </w:r>
    </w:p>
    <w:p w14:paraId="57847E34" w14:textId="77777777" w:rsidR="00747909" w:rsidRPr="00BA4F0F" w:rsidRDefault="00747909" w:rsidP="00747909">
      <w:pPr>
        <w:pStyle w:val="1ff1"/>
      </w:pPr>
      <w:r w:rsidRPr="00BA4F0F">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14:paraId="10EA7DC4" w14:textId="77777777" w:rsidR="00747909" w:rsidRPr="00BA4F0F" w:rsidRDefault="00747909" w:rsidP="00747909">
      <w:pPr>
        <w:pStyle w:val="1ff1"/>
      </w:pPr>
      <w:r w:rsidRPr="00BA4F0F">
        <w:t xml:space="preserve">В день первого предполагаемого сбора выполняется общий анализ крови и подсчет </w:t>
      </w:r>
      <w:r w:rsidRPr="00BA4F0F">
        <w:rPr>
          <w:lang w:val="en-US"/>
        </w:rPr>
        <w:t>CD</w:t>
      </w:r>
      <w:r w:rsidRPr="00BA4F0F">
        <w:t xml:space="preserve">34+ в крови методом проточной цитометрии. </w:t>
      </w:r>
    </w:p>
    <w:p w14:paraId="0EE778C3" w14:textId="77777777" w:rsidR="00747909" w:rsidRPr="00BA4F0F" w:rsidRDefault="00747909" w:rsidP="00747909">
      <w:pPr>
        <w:pStyle w:val="1ff1"/>
      </w:pPr>
      <w:r w:rsidRPr="00BA4F0F">
        <w:t xml:space="preserve">Подсчет абсолютного количества </w:t>
      </w:r>
      <w:r w:rsidRPr="00BA4F0F">
        <w:rPr>
          <w:lang w:val="en-US"/>
        </w:rPr>
        <w:t>CD</w:t>
      </w:r>
      <w:r w:rsidRPr="00BA4F0F">
        <w:t xml:space="preserve">34+ ГСК в крови проводится по формуле: </w:t>
      </w:r>
    </w:p>
    <w:p w14:paraId="611078ED" w14:textId="77777777" w:rsidR="00747909" w:rsidRPr="00BA4F0F" w:rsidRDefault="00747909" w:rsidP="00747909">
      <w:pPr>
        <w:pStyle w:val="1ff1"/>
        <w:jc w:val="center"/>
      </w:pPr>
      <w:r w:rsidRPr="00BA4F0F">
        <w:t xml:space="preserve">Абсолютное содержание </w:t>
      </w:r>
      <w:r w:rsidRPr="00BA4F0F">
        <w:rPr>
          <w:lang w:val="en-US"/>
        </w:rPr>
        <w:t>CD</w:t>
      </w:r>
      <w:r w:rsidRPr="00BA4F0F">
        <w:t>34+ клеток в крови (клеток/мкл) =</w:t>
      </w:r>
    </w:p>
    <w:p w14:paraId="4FFBFCC1" w14:textId="77777777" w:rsidR="00747909" w:rsidRPr="00BA4F0F" w:rsidRDefault="00747909" w:rsidP="00747909">
      <w:pPr>
        <w:pStyle w:val="1ff1"/>
        <w:jc w:val="center"/>
      </w:pPr>
      <w:r w:rsidRPr="00BA4F0F">
        <w:t xml:space="preserve">доля </w:t>
      </w:r>
      <w:r w:rsidRPr="00BA4F0F">
        <w:rPr>
          <w:lang w:val="en-US"/>
        </w:rPr>
        <w:t>CD</w:t>
      </w:r>
      <w:r w:rsidRPr="00BA4F0F">
        <w:t>34+ клеток (%) × количество лейкоцитов (10</w:t>
      </w:r>
      <w:r w:rsidRPr="00BA4F0F">
        <w:rPr>
          <w:vertAlign w:val="superscript"/>
        </w:rPr>
        <w:t>9</w:t>
      </w:r>
      <w:r w:rsidRPr="00BA4F0F">
        <w:t>/л) × 10</w:t>
      </w:r>
    </w:p>
    <w:p w14:paraId="111C5E18" w14:textId="77777777" w:rsidR="00747909" w:rsidRPr="00BA4F0F" w:rsidRDefault="00747909" w:rsidP="00747909">
      <w:pPr>
        <w:pStyle w:val="1ff1"/>
      </w:pPr>
      <w:r w:rsidRPr="00BA4F0F">
        <w:lastRenderedPageBreak/>
        <w:t xml:space="preserve">При содержании </w:t>
      </w:r>
      <w:r w:rsidRPr="00BA4F0F">
        <w:rPr>
          <w:lang w:val="en-US"/>
        </w:rPr>
        <w:t>CD</w:t>
      </w:r>
      <w:r w:rsidRPr="00BA4F0F">
        <w:t>34+ клеток в периферической крови более 10-20 в 1 мкл. можно начинать первый лейкаферез.</w:t>
      </w:r>
    </w:p>
    <w:p w14:paraId="08527A5E" w14:textId="77777777" w:rsidR="00747909" w:rsidRPr="00BA4F0F" w:rsidRDefault="00747909" w:rsidP="00747909">
      <w:pPr>
        <w:pStyle w:val="1ff1"/>
      </w:pPr>
      <w:r w:rsidRPr="00BA4F0F">
        <w:t xml:space="preserve">Если абсолютное количество </w:t>
      </w:r>
      <w:r w:rsidRPr="00BA4F0F">
        <w:rPr>
          <w:lang w:val="en-US"/>
        </w:rPr>
        <w:t>CD</w:t>
      </w:r>
      <w:r w:rsidRPr="00BA4F0F">
        <w:t>34+ клеток в крови более 20 в 1 мкл., высока вероятность заготовки трансплантата за 1-2 процедуры лейкафкереза.</w:t>
      </w:r>
    </w:p>
    <w:p w14:paraId="5F2D0BBD" w14:textId="77777777" w:rsidR="00747909" w:rsidRPr="00BA4F0F" w:rsidRDefault="00747909" w:rsidP="00747909">
      <w:pPr>
        <w:pStyle w:val="1ff1"/>
      </w:pPr>
      <w:r w:rsidRPr="00BA4F0F">
        <w:t xml:space="preserve">При обнаружении </w:t>
      </w:r>
      <w:r w:rsidRPr="00BA4F0F">
        <w:rPr>
          <w:lang w:val="en-US"/>
        </w:rPr>
        <w:t>CD</w:t>
      </w:r>
      <w:r w:rsidRPr="00BA4F0F">
        <w:t>34+ клеток в крови в количе</w:t>
      </w:r>
      <w:r w:rsidRPr="00BA4F0F">
        <w:rPr>
          <w:lang w:val="en-US"/>
        </w:rPr>
        <w:t>c</w:t>
      </w:r>
      <w:r w:rsidRPr="00BA4F0F">
        <w:t xml:space="preserve">тве 10-20 в 1 мкл. обычно необходимо 2-4 процедуры лейкафереза. </w:t>
      </w:r>
    </w:p>
    <w:p w14:paraId="5E283636" w14:textId="77777777" w:rsidR="00747909" w:rsidRPr="00BA4F0F" w:rsidRDefault="00747909" w:rsidP="00747909">
      <w:pPr>
        <w:pStyle w:val="1ff1"/>
      </w:pPr>
      <w:r w:rsidRPr="00BA4F0F">
        <w:t xml:space="preserve">Если содержание </w:t>
      </w:r>
      <w:r w:rsidRPr="00BA4F0F">
        <w:rPr>
          <w:lang w:val="en-US"/>
        </w:rPr>
        <w:t>CD</w:t>
      </w:r>
      <w:r w:rsidRPr="00BA4F0F">
        <w:t>34+ клеток менее 10 в 1 мкл., желательно воздержаться от сбора клеток в этот день и повторить анализ на следующий день.</w:t>
      </w:r>
    </w:p>
    <w:p w14:paraId="47B4ACAE" w14:textId="77777777" w:rsidR="00747909" w:rsidRPr="00BA4F0F" w:rsidRDefault="00747909" w:rsidP="00747909">
      <w:pPr>
        <w:pStyle w:val="1ff1"/>
      </w:pPr>
      <w:r w:rsidRPr="00BA4F0F">
        <w:t xml:space="preserve">При содержании </w:t>
      </w:r>
      <w:r w:rsidRPr="00BA4F0F">
        <w:rPr>
          <w:lang w:val="en-US"/>
        </w:rPr>
        <w:t>CD</w:t>
      </w:r>
      <w:r w:rsidRPr="00BA4F0F">
        <w:t>34+ клеток менее 5 в 1 мкл. необходимо обсудить вопрос об отказе от продолжения мобилизации или же возможности применения плериксафора.</w:t>
      </w:r>
    </w:p>
    <w:p w14:paraId="79515ABC" w14:textId="77777777" w:rsidR="00747909" w:rsidRPr="00BA4F0F" w:rsidRDefault="00747909" w:rsidP="00747909">
      <w:pPr>
        <w:pStyle w:val="1ff1"/>
      </w:pPr>
      <w:r w:rsidRPr="00BA4F0F">
        <w:t>Процедура лейкафереза может осуществлятъся как в автоматическом, так и в полуавтоматическом режиме. При количестве лейкоцитов более 20 ×10</w:t>
      </w:r>
      <w:r w:rsidRPr="00BA4F0F">
        <w:rPr>
          <w:vertAlign w:val="superscript"/>
        </w:rPr>
        <w:t>9</w:t>
      </w:r>
      <w:r w:rsidRPr="00BA4F0F">
        <w:t xml:space="preserve">/л предпочтителен полуавтоматический режим для возможности ручной регулировки границы раздела сред. </w:t>
      </w:r>
    </w:p>
    <w:p w14:paraId="4112E219" w14:textId="77777777" w:rsidR="00747909" w:rsidRPr="00BA4F0F" w:rsidRDefault="00747909" w:rsidP="00747909">
      <w:pPr>
        <w:pStyle w:val="1ff1"/>
      </w:pPr>
      <w:r w:rsidRPr="00BA4F0F">
        <w:t>Абсолютными противопоказаниями для проведения процедуры лейкафереза являются тяжелые соматические заболевания в стадии декомпенсации, угрожающие жизни состояния.</w:t>
      </w:r>
    </w:p>
    <w:p w14:paraId="0C78A00B" w14:textId="77777777" w:rsidR="00747909" w:rsidRPr="00BA4F0F" w:rsidRDefault="00747909" w:rsidP="00747909">
      <w:pPr>
        <w:pStyle w:val="1ff1"/>
      </w:pPr>
      <w:r w:rsidRPr="00BA4F0F">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коагулограммы.</w:t>
      </w:r>
    </w:p>
    <w:p w14:paraId="0AA07A00" w14:textId="77777777" w:rsidR="00747909" w:rsidRPr="00BA4F0F" w:rsidRDefault="00747909" w:rsidP="00747909">
      <w:pPr>
        <w:pStyle w:val="1ff1"/>
      </w:pPr>
      <w:r w:rsidRPr="00BA4F0F">
        <w:t xml:space="preserve">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w:t>
      </w:r>
      <w:proofErr w:type="gramStart"/>
      <w:r w:rsidRPr="00BA4F0F">
        <w:t>&lt; 60</w:t>
      </w:r>
      <w:proofErr w:type="gramEnd"/>
      <w:r w:rsidRPr="00BA4F0F">
        <w:t xml:space="preserve"> кг или на каждые 400 мл при массе тела &gt; 70 кг.</w:t>
      </w:r>
    </w:p>
    <w:p w14:paraId="497507B9" w14:textId="56BBF955" w:rsidR="00747909" w:rsidRPr="00BA4F0F" w:rsidRDefault="00747909" w:rsidP="00747909">
      <w:pPr>
        <w:pStyle w:val="1ff1"/>
      </w:pPr>
      <w:r w:rsidRPr="00BA4F0F">
        <w:t>Из полученного продукта берут пробу ГСК для определения содержания С</w:t>
      </w:r>
      <w:r w:rsidRPr="00BA4F0F">
        <w:rPr>
          <w:lang w:val="en-US"/>
        </w:rPr>
        <w:t>D</w:t>
      </w:r>
      <w:r w:rsidRPr="00BA4F0F">
        <w:t xml:space="preserve">34+ клеток при помощи проточного цитофлуориметра. Существует множество рекомендуемых схем по подсчету </w:t>
      </w:r>
      <w:r w:rsidRPr="00BA4F0F">
        <w:rPr>
          <w:lang w:val="en-US"/>
        </w:rPr>
        <w:t>CD</w:t>
      </w:r>
      <w:r w:rsidRPr="00BA4F0F">
        <w:t xml:space="preserve">34+ ГСК, наиболее известен </w:t>
      </w:r>
      <w:r w:rsidRPr="00BA4F0F">
        <w:rPr>
          <w:lang w:val="en-US"/>
        </w:rPr>
        <w:t>ISHAGE</w:t>
      </w:r>
      <w:r w:rsidRPr="00BA4F0F">
        <w:t xml:space="preserve">-протокол (International Society of Hematotherapy and Graft Engineering) </w:t>
      </w:r>
      <w:r w:rsidRPr="00BA4F0F">
        <w:fldChar w:fldCharType="begin" w:fldLock="1"/>
      </w:r>
      <w:r w:rsidR="003054B6">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af6aeaab-986b-3c29-a268-8b3298a087ff","http://www.mendeley.com/documents/?uuid=9e9b6059-b96a-40ee-8392-9fa21aa556d8","http://www.mendeley.com/documents/?uuid=396368c5-3715-4315-9d9f-b0f985c72f2e","http://www.mendeley.com/documents/?uuid=832a537d-2a1a-436d-b363-a2a1b60dd4aa","http://www.mendeley.com/documents/?uuid=d76426e4-3e5f-4355-ae7b-509de6e06dd4","http://www.mendeley.com/documents/?uuid=022d11d0-3e2a-46a4-9f7c-deed4443ec90","http://www.mendeley.com/documents/?uuid=3b63824f-4c14-4eba-b990-62e0bcaea90c"]}],"mendeley":{"formattedCitation":"[146]","plainTextFormattedCitation":"[146]","previouslyFormattedCitation":"[148]"},"properties":{"noteIndex":0},"schema":"https://github.com/citation-style-language/schema/raw/master/csl-citation.json"}</w:instrText>
      </w:r>
      <w:r w:rsidRPr="00BA4F0F">
        <w:fldChar w:fldCharType="separate"/>
      </w:r>
      <w:r w:rsidR="003054B6" w:rsidRPr="003054B6">
        <w:rPr>
          <w:noProof/>
        </w:rPr>
        <w:t>[146]</w:t>
      </w:r>
      <w:r w:rsidRPr="00BA4F0F">
        <w:fldChar w:fldCharType="end"/>
      </w:r>
      <w:r w:rsidRPr="00BA4F0F">
        <w:t xml:space="preserve">. </w:t>
      </w:r>
    </w:p>
    <w:p w14:paraId="29B6271D" w14:textId="77777777" w:rsidR="00747909" w:rsidRPr="00BA4F0F" w:rsidRDefault="00747909" w:rsidP="00747909">
      <w:pPr>
        <w:pStyle w:val="1ff1"/>
      </w:pPr>
      <w:r w:rsidRPr="00BA4F0F">
        <w:lastRenderedPageBreak/>
        <w:t xml:space="preserve">Таким образом, для успешного сбора ГСК важны своевременное начало первой процедуры лейкафереза и отлаженная лабораторная методика, включающая цитофлуориметрический анализ. </w:t>
      </w:r>
    </w:p>
    <w:p w14:paraId="4C075462" w14:textId="77777777" w:rsidR="00747909" w:rsidRPr="00BA4F0F" w:rsidRDefault="00747909" w:rsidP="00747909">
      <w:pPr>
        <w:pStyle w:val="1ff1"/>
        <w:rPr>
          <w:u w:val="single"/>
        </w:rPr>
      </w:pPr>
      <w:bookmarkStart w:id="117" w:name="_Toc44926612"/>
    </w:p>
    <w:p w14:paraId="503D0D11" w14:textId="77777777" w:rsidR="00747909" w:rsidRPr="00BA4F0F" w:rsidRDefault="00747909" w:rsidP="00747909">
      <w:pPr>
        <w:pStyle w:val="1ff1"/>
        <w:rPr>
          <w:u w:val="single"/>
        </w:rPr>
      </w:pPr>
      <w:r w:rsidRPr="00BA4F0F">
        <w:rPr>
          <w:u w:val="single"/>
        </w:rPr>
        <w:t>Криоконсервирование трансплантата</w:t>
      </w:r>
      <w:bookmarkEnd w:id="117"/>
    </w:p>
    <w:p w14:paraId="512B1A5E" w14:textId="77777777" w:rsidR="00747909" w:rsidRPr="00BA4F0F" w:rsidRDefault="00747909" w:rsidP="00747909">
      <w:pPr>
        <w:pStyle w:val="1ff1"/>
      </w:pPr>
      <w:r w:rsidRPr="00BA4F0F">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переносят лейкоконцентрат в контейнер для ГСК в асептических условиях и проводят центрифугирование (2000 об/мин) в течение 15 мин. </w:t>
      </w:r>
    </w:p>
    <w:p w14:paraId="7D9F7624" w14:textId="77777777" w:rsidR="00747909" w:rsidRPr="00BA4F0F" w:rsidRDefault="00747909" w:rsidP="00747909">
      <w:pPr>
        <w:pStyle w:val="1ff1"/>
      </w:pPr>
      <w:r w:rsidRPr="00BA4F0F">
        <w:t xml:space="preserve">Фракционирование проводят в асептических условиях, например, в условиях ламинарного шкафа биологической безопасности </w:t>
      </w:r>
      <w:r w:rsidRPr="00BA4F0F">
        <w:rPr>
          <w:lang w:val="en-US"/>
        </w:rPr>
        <w:t>II</w:t>
      </w:r>
      <w:r w:rsidRPr="00BA4F0F">
        <w:t xml:space="preserve"> класса. Далее осуществляется подсчет </w:t>
      </w:r>
      <w:r w:rsidRPr="00BA4F0F">
        <w:rPr>
          <w:lang w:val="en-US"/>
        </w:rPr>
        <w:t>CD</w:t>
      </w:r>
      <w:r w:rsidRPr="00BA4F0F">
        <w:t>34+ клеток в полученном лейкоконцентрате. Получив долю CD34+ клеток от всех лейкоцитов в лейкоконцентрате, подсчитывают количество CD34+ клеток на 1 кг массы тела пациента.</w:t>
      </w:r>
    </w:p>
    <w:p w14:paraId="698435CB" w14:textId="77777777" w:rsidR="00747909" w:rsidRPr="00BA4F0F" w:rsidRDefault="00747909" w:rsidP="00747909">
      <w:pPr>
        <w:pStyle w:val="1ff1"/>
      </w:pPr>
      <w:r w:rsidRPr="00BA4F0F">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14:paraId="10108A2F" w14:textId="77777777" w:rsidR="00747909" w:rsidRPr="00BA4F0F" w:rsidRDefault="00747909" w:rsidP="00747909">
      <w:pPr>
        <w:pStyle w:val="1ff1"/>
      </w:pPr>
      <w:r w:rsidRPr="00BA4F0F">
        <w:t xml:space="preserve">Заморозку и хранение биоматериала производят в емкости с парами жидкого азота. </w:t>
      </w:r>
    </w:p>
    <w:p w14:paraId="6591F3F4" w14:textId="77777777" w:rsidR="00747909" w:rsidRPr="00BA4F0F" w:rsidRDefault="00747909" w:rsidP="00747909">
      <w:pPr>
        <w:pStyle w:val="1ff1"/>
        <w:rPr>
          <w:b/>
        </w:rPr>
      </w:pPr>
      <w:bookmarkStart w:id="118" w:name="_Toc44926613"/>
    </w:p>
    <w:p w14:paraId="2B48D167" w14:textId="77777777" w:rsidR="00747909" w:rsidRPr="00BA4F0F" w:rsidRDefault="00747909" w:rsidP="00747909">
      <w:pPr>
        <w:pStyle w:val="1ff1"/>
        <w:rPr>
          <w:b/>
        </w:rPr>
      </w:pPr>
      <w:r w:rsidRPr="00BA4F0F">
        <w:rPr>
          <w:b/>
        </w:rPr>
        <w:t>Обследование пациентов перед мобилизацией и сбором ГСК</w:t>
      </w:r>
      <w:bookmarkEnd w:id="118"/>
    </w:p>
    <w:p w14:paraId="23961644" w14:textId="77777777" w:rsidR="00747909" w:rsidRPr="00BA4F0F" w:rsidRDefault="00747909" w:rsidP="00747909">
      <w:pPr>
        <w:pStyle w:val="1ff1"/>
      </w:pPr>
      <w:r w:rsidRPr="00BA4F0F">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4FE0EADF" w14:textId="77777777" w:rsidR="00747909" w:rsidRPr="00BA4F0F" w:rsidRDefault="00747909" w:rsidP="00747909">
      <w:pPr>
        <w:pStyle w:val="1ff1"/>
        <w:rPr>
          <w:u w:val="single"/>
        </w:rPr>
      </w:pPr>
      <w:bookmarkStart w:id="119" w:name="_Toc44926614"/>
    </w:p>
    <w:p w14:paraId="029F4163" w14:textId="77777777" w:rsidR="00747909" w:rsidRPr="00BA4F0F" w:rsidRDefault="00747909" w:rsidP="00747909">
      <w:pPr>
        <w:pStyle w:val="1ff1"/>
        <w:rPr>
          <w:u w:val="single"/>
        </w:rPr>
      </w:pPr>
      <w:r w:rsidRPr="00BA4F0F">
        <w:rPr>
          <w:u w:val="single"/>
        </w:rPr>
        <w:t>Общие методы обследования</w:t>
      </w:r>
      <w:bookmarkEnd w:id="119"/>
    </w:p>
    <w:p w14:paraId="329C144F" w14:textId="77777777" w:rsidR="00747909" w:rsidRPr="00BA4F0F" w:rsidRDefault="00747909" w:rsidP="008A3705">
      <w:pPr>
        <w:pStyle w:val="1ff1"/>
        <w:numPr>
          <w:ilvl w:val="0"/>
          <w:numId w:val="73"/>
        </w:numPr>
      </w:pPr>
      <w:r w:rsidRPr="00BA4F0F">
        <w:t>Развернутый анализ крови.</w:t>
      </w:r>
    </w:p>
    <w:p w14:paraId="28C3EE06" w14:textId="77777777" w:rsidR="00747909" w:rsidRPr="00BA4F0F" w:rsidRDefault="00747909" w:rsidP="008A3705">
      <w:pPr>
        <w:pStyle w:val="1ff1"/>
        <w:numPr>
          <w:ilvl w:val="0"/>
          <w:numId w:val="73"/>
        </w:numPr>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7F8F260E" w14:textId="77777777" w:rsidR="00747909" w:rsidRPr="00BA4F0F" w:rsidRDefault="00747909" w:rsidP="008A3705">
      <w:pPr>
        <w:pStyle w:val="1ff1"/>
        <w:numPr>
          <w:ilvl w:val="0"/>
          <w:numId w:val="73"/>
        </w:numPr>
      </w:pPr>
      <w:r w:rsidRPr="00BA4F0F">
        <w:t>Общий анализ мочи.</w:t>
      </w:r>
    </w:p>
    <w:p w14:paraId="31B3EB09" w14:textId="77777777" w:rsidR="00747909" w:rsidRPr="00BA4F0F" w:rsidRDefault="00747909" w:rsidP="008A3705">
      <w:pPr>
        <w:pStyle w:val="1ff1"/>
        <w:numPr>
          <w:ilvl w:val="0"/>
          <w:numId w:val="73"/>
        </w:numPr>
      </w:pPr>
      <w:r w:rsidRPr="00BA4F0F">
        <w:lastRenderedPageBreak/>
        <w:t>Глюкоза крови.</w:t>
      </w:r>
    </w:p>
    <w:p w14:paraId="5E4C8D29" w14:textId="77777777" w:rsidR="00747909" w:rsidRPr="00BA4F0F" w:rsidRDefault="00747909" w:rsidP="008A3705">
      <w:pPr>
        <w:pStyle w:val="1ff1"/>
        <w:numPr>
          <w:ilvl w:val="0"/>
          <w:numId w:val="73"/>
        </w:numPr>
      </w:pPr>
      <w:r w:rsidRPr="00BA4F0F">
        <w:t>Определение скорости клубочковой фильтрации.</w:t>
      </w:r>
    </w:p>
    <w:p w14:paraId="39D05661" w14:textId="77777777" w:rsidR="00747909" w:rsidRPr="00BA4F0F" w:rsidRDefault="00747909" w:rsidP="008A3705">
      <w:pPr>
        <w:pStyle w:val="1ff1"/>
        <w:numPr>
          <w:ilvl w:val="0"/>
          <w:numId w:val="73"/>
        </w:numPr>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088EA414" w14:textId="77777777" w:rsidR="00747909" w:rsidRPr="00BA4F0F" w:rsidRDefault="00747909" w:rsidP="008A3705">
      <w:pPr>
        <w:pStyle w:val="1ff1"/>
        <w:numPr>
          <w:ilvl w:val="0"/>
          <w:numId w:val="73"/>
        </w:numPr>
      </w:pPr>
      <w:r w:rsidRPr="00BA4F0F">
        <w:t>Пункция костного мозга с подсчетом миелограммы.</w:t>
      </w:r>
    </w:p>
    <w:p w14:paraId="633948C3" w14:textId="77777777" w:rsidR="00747909" w:rsidRPr="00BA4F0F" w:rsidRDefault="00747909" w:rsidP="008A3705">
      <w:pPr>
        <w:pStyle w:val="1ff1"/>
        <w:numPr>
          <w:ilvl w:val="0"/>
          <w:numId w:val="73"/>
        </w:numPr>
      </w:pPr>
      <w:r w:rsidRPr="00BA4F0F">
        <w:t>Гистологическое исследование биопсийного материала костного мозга для оценки состояния кроветворения.</w:t>
      </w:r>
    </w:p>
    <w:p w14:paraId="27A95535" w14:textId="77777777" w:rsidR="00747909" w:rsidRPr="00BA4F0F" w:rsidRDefault="00747909" w:rsidP="008A3705">
      <w:pPr>
        <w:pStyle w:val="1ff1"/>
        <w:numPr>
          <w:ilvl w:val="0"/>
          <w:numId w:val="73"/>
        </w:numPr>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2636891A" w14:textId="77777777" w:rsidR="00747909" w:rsidRPr="00BA4F0F" w:rsidRDefault="00747909" w:rsidP="008A3705">
      <w:pPr>
        <w:pStyle w:val="1ff1"/>
        <w:numPr>
          <w:ilvl w:val="0"/>
          <w:numId w:val="73"/>
        </w:numPr>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153682CA" w14:textId="77777777" w:rsidR="00747909" w:rsidRPr="00BA4F0F" w:rsidRDefault="00747909" w:rsidP="008A3705">
      <w:pPr>
        <w:pStyle w:val="1ff1"/>
        <w:numPr>
          <w:ilvl w:val="0"/>
          <w:numId w:val="73"/>
        </w:numPr>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674438C7" w14:textId="77777777" w:rsidR="00747909" w:rsidRPr="00BA4F0F" w:rsidRDefault="00747909" w:rsidP="008A3705">
      <w:pPr>
        <w:pStyle w:val="1ff1"/>
        <w:numPr>
          <w:ilvl w:val="0"/>
          <w:numId w:val="73"/>
        </w:numPr>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w:t>
      </w:r>
    </w:p>
    <w:p w14:paraId="3F430961" w14:textId="77777777" w:rsidR="00747909" w:rsidRPr="00BA4F0F" w:rsidRDefault="00747909" w:rsidP="008A3705">
      <w:pPr>
        <w:pStyle w:val="1ff1"/>
        <w:numPr>
          <w:ilvl w:val="0"/>
          <w:numId w:val="73"/>
        </w:numPr>
      </w:pPr>
      <w:r w:rsidRPr="00BA4F0F">
        <w:t>Электрокардиограмма.</w:t>
      </w:r>
    </w:p>
    <w:p w14:paraId="09CB94F9" w14:textId="77777777" w:rsidR="00747909" w:rsidRPr="00BA4F0F" w:rsidRDefault="00747909" w:rsidP="008A3705">
      <w:pPr>
        <w:pStyle w:val="1ff1"/>
        <w:numPr>
          <w:ilvl w:val="0"/>
          <w:numId w:val="73"/>
        </w:numPr>
      </w:pPr>
      <w:r w:rsidRPr="00BA4F0F">
        <w:t>Эхокардиография.</w:t>
      </w:r>
    </w:p>
    <w:p w14:paraId="621ED9EA" w14:textId="77777777" w:rsidR="00747909" w:rsidRPr="00BA4F0F" w:rsidRDefault="00747909" w:rsidP="008A3705">
      <w:pPr>
        <w:pStyle w:val="1ff1"/>
        <w:numPr>
          <w:ilvl w:val="0"/>
          <w:numId w:val="73"/>
        </w:numPr>
      </w:pPr>
      <w:r w:rsidRPr="00BA4F0F">
        <w:t>Холтеровское мониторирование сердечного ритма – при выявлении нарушений ритма и проводимости на ЭКГ.</w:t>
      </w:r>
    </w:p>
    <w:p w14:paraId="549ACE75" w14:textId="77777777" w:rsidR="00747909" w:rsidRPr="00BA4F0F" w:rsidRDefault="00747909" w:rsidP="008A3705">
      <w:pPr>
        <w:pStyle w:val="1ff1"/>
        <w:numPr>
          <w:ilvl w:val="0"/>
          <w:numId w:val="73"/>
        </w:numPr>
      </w:pPr>
      <w:r w:rsidRPr="00BA4F0F">
        <w:t>УЗИ брюшной полости (комплексное).</w:t>
      </w:r>
    </w:p>
    <w:p w14:paraId="51EF4049" w14:textId="77777777" w:rsidR="00747909" w:rsidRPr="00BA4F0F" w:rsidRDefault="00747909" w:rsidP="008A3705">
      <w:pPr>
        <w:pStyle w:val="1ff1"/>
        <w:numPr>
          <w:ilvl w:val="0"/>
          <w:numId w:val="73"/>
        </w:numPr>
      </w:pPr>
      <w:r w:rsidRPr="00BA4F0F">
        <w:t>Ультразвуковая допплерография сосудов (артерий и вен) нижних конечностей - при необходимости.</w:t>
      </w:r>
    </w:p>
    <w:p w14:paraId="62820BEE" w14:textId="77777777" w:rsidR="00747909" w:rsidRPr="00BA4F0F" w:rsidRDefault="00747909" w:rsidP="008A3705">
      <w:pPr>
        <w:pStyle w:val="1ff1"/>
        <w:numPr>
          <w:ilvl w:val="0"/>
          <w:numId w:val="73"/>
        </w:numPr>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32109A61" w14:textId="77777777" w:rsidR="00747909" w:rsidRPr="00BA4F0F" w:rsidRDefault="00747909" w:rsidP="008A3705">
      <w:pPr>
        <w:pStyle w:val="1ff1"/>
        <w:numPr>
          <w:ilvl w:val="0"/>
          <w:numId w:val="73"/>
        </w:numPr>
      </w:pPr>
      <w:r w:rsidRPr="00BA4F0F">
        <w:t>МРТ головного мозга.</w:t>
      </w:r>
    </w:p>
    <w:p w14:paraId="41FF4AD0" w14:textId="77777777" w:rsidR="00747909" w:rsidRPr="00BA4F0F" w:rsidRDefault="00747909" w:rsidP="008A3705">
      <w:pPr>
        <w:pStyle w:val="1ff1"/>
        <w:numPr>
          <w:ilvl w:val="0"/>
          <w:numId w:val="73"/>
        </w:numPr>
      </w:pPr>
      <w:r w:rsidRPr="00BA4F0F">
        <w:t>КТ органов грудной полости.</w:t>
      </w:r>
    </w:p>
    <w:p w14:paraId="79E5E3A7" w14:textId="77777777" w:rsidR="00747909" w:rsidRPr="00BA4F0F" w:rsidRDefault="00747909" w:rsidP="008A3705">
      <w:pPr>
        <w:pStyle w:val="1ff1"/>
        <w:numPr>
          <w:ilvl w:val="0"/>
          <w:numId w:val="73"/>
        </w:numPr>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035B728F" w14:textId="77777777" w:rsidR="00747909" w:rsidRPr="00BA4F0F" w:rsidRDefault="00747909" w:rsidP="008A3705">
      <w:pPr>
        <w:pStyle w:val="1ff1"/>
        <w:numPr>
          <w:ilvl w:val="0"/>
          <w:numId w:val="73"/>
        </w:numPr>
      </w:pPr>
      <w:r w:rsidRPr="00BA4F0F">
        <w:t>Осмотр гинеколога и УЗИ органов малого таза - для женщин.</w:t>
      </w:r>
    </w:p>
    <w:p w14:paraId="66469936" w14:textId="77777777" w:rsidR="00747909" w:rsidRPr="00BA4F0F" w:rsidRDefault="00747909" w:rsidP="008A3705">
      <w:pPr>
        <w:pStyle w:val="1ff1"/>
        <w:numPr>
          <w:ilvl w:val="0"/>
          <w:numId w:val="73"/>
        </w:numPr>
      </w:pPr>
      <w:r w:rsidRPr="00BA4F0F">
        <w:lastRenderedPageBreak/>
        <w:t>Позитронно-эмиссионная томография, совмещенная с КТ.</w:t>
      </w:r>
    </w:p>
    <w:p w14:paraId="3D708E79" w14:textId="77777777" w:rsidR="00747909" w:rsidRPr="00BA4F0F" w:rsidRDefault="00747909" w:rsidP="008A3705">
      <w:pPr>
        <w:pStyle w:val="1ff1"/>
        <w:numPr>
          <w:ilvl w:val="0"/>
          <w:numId w:val="73"/>
        </w:numPr>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22169A57" w14:textId="77777777" w:rsidR="00747909" w:rsidRPr="00BA4F0F" w:rsidRDefault="00747909" w:rsidP="008A3705">
      <w:pPr>
        <w:pStyle w:val="1ff1"/>
        <w:numPr>
          <w:ilvl w:val="0"/>
          <w:numId w:val="73"/>
        </w:numPr>
      </w:pPr>
      <w:r w:rsidRPr="00BA4F0F">
        <w:t xml:space="preserve">Определение уровня поликлональных иммуноглобулинов (A, </w:t>
      </w:r>
      <w:proofErr w:type="gramStart"/>
      <w:r w:rsidRPr="00BA4F0F">
        <w:t>G,M</w:t>
      </w:r>
      <w:proofErr w:type="gramEnd"/>
      <w:r w:rsidRPr="00BA4F0F">
        <w:t>).</w:t>
      </w:r>
    </w:p>
    <w:p w14:paraId="582BC209" w14:textId="77777777" w:rsidR="00747909" w:rsidRPr="00BA4F0F" w:rsidRDefault="00747909" w:rsidP="008A3705">
      <w:pPr>
        <w:pStyle w:val="1ff1"/>
        <w:numPr>
          <w:ilvl w:val="0"/>
          <w:numId w:val="73"/>
        </w:numPr>
      </w:pPr>
      <w:r w:rsidRPr="00BA4F0F">
        <w:t>КТ органов грудной полости с контрастированием при первичном вовлечении средостения.</w:t>
      </w:r>
    </w:p>
    <w:p w14:paraId="21BFC995" w14:textId="77777777" w:rsidR="00747909" w:rsidRPr="00BA4F0F" w:rsidRDefault="00747909" w:rsidP="008A3705">
      <w:pPr>
        <w:pStyle w:val="1ff1"/>
        <w:numPr>
          <w:ilvl w:val="0"/>
          <w:numId w:val="73"/>
        </w:numPr>
      </w:pPr>
      <w:r w:rsidRPr="00BA4F0F">
        <w:t>УЗИ периферических лимфоузлов.</w:t>
      </w:r>
    </w:p>
    <w:p w14:paraId="55A52BB3" w14:textId="77777777" w:rsidR="00747909" w:rsidRPr="00BA4F0F" w:rsidRDefault="00747909" w:rsidP="008A3705">
      <w:pPr>
        <w:pStyle w:val="1ff1"/>
        <w:numPr>
          <w:ilvl w:val="0"/>
          <w:numId w:val="73"/>
        </w:numPr>
      </w:pPr>
      <w:r w:rsidRPr="00BA4F0F">
        <w:t>Активность лактатдегидрогеназы.</w:t>
      </w:r>
    </w:p>
    <w:p w14:paraId="3C8A5250" w14:textId="77777777" w:rsidR="00747909" w:rsidRPr="00BA4F0F" w:rsidRDefault="00747909" w:rsidP="008A3705">
      <w:pPr>
        <w:pStyle w:val="1ff1"/>
        <w:numPr>
          <w:ilvl w:val="0"/>
          <w:numId w:val="73"/>
        </w:numPr>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21848A33" w14:textId="77777777" w:rsidR="00747909" w:rsidRPr="00325BC4" w:rsidRDefault="00747909" w:rsidP="00747909">
      <w:pPr>
        <w:pStyle w:val="1ff1"/>
        <w:rPr>
          <w:bCs/>
        </w:rPr>
      </w:pPr>
      <w:r w:rsidRPr="00325BC4">
        <w:rPr>
          <w:bCs/>
        </w:rPr>
        <w:t>Пациентам с ПЛЦНС необходимо дополнительно выполнить:</w:t>
      </w:r>
    </w:p>
    <w:p w14:paraId="74B696C6" w14:textId="77777777" w:rsidR="00747909" w:rsidRPr="00BA4F0F" w:rsidRDefault="00747909" w:rsidP="008A3705">
      <w:pPr>
        <w:pStyle w:val="1ff1"/>
        <w:numPr>
          <w:ilvl w:val="0"/>
          <w:numId w:val="74"/>
        </w:numPr>
      </w:pPr>
      <w:r w:rsidRPr="00BA4F0F">
        <w:t>Электроэнцефалограмма.</w:t>
      </w:r>
    </w:p>
    <w:p w14:paraId="1BC31860" w14:textId="77777777" w:rsidR="00747909" w:rsidRPr="00BA4F0F" w:rsidRDefault="00747909" w:rsidP="008A3705">
      <w:pPr>
        <w:pStyle w:val="1ff1"/>
        <w:numPr>
          <w:ilvl w:val="0"/>
          <w:numId w:val="74"/>
        </w:numPr>
      </w:pPr>
      <w:r w:rsidRPr="00BA4F0F">
        <w:t>МРТ головного мозга с внутривенным контрастированием.</w:t>
      </w:r>
    </w:p>
    <w:p w14:paraId="268AEAD3" w14:textId="77777777" w:rsidR="00747909" w:rsidRPr="00BA4F0F" w:rsidRDefault="00747909" w:rsidP="008A3705">
      <w:pPr>
        <w:pStyle w:val="1ff1"/>
        <w:numPr>
          <w:ilvl w:val="0"/>
          <w:numId w:val="74"/>
        </w:numPr>
      </w:pPr>
      <w:r w:rsidRPr="00BA4F0F">
        <w:t>Консультация невролога.</w:t>
      </w:r>
    </w:p>
    <w:p w14:paraId="3A5F7339" w14:textId="77777777" w:rsidR="00747909" w:rsidRPr="00BA4F0F" w:rsidRDefault="00747909" w:rsidP="008A3705">
      <w:pPr>
        <w:pStyle w:val="1ff1"/>
        <w:numPr>
          <w:ilvl w:val="0"/>
          <w:numId w:val="74"/>
        </w:numPr>
      </w:pPr>
      <w:r w:rsidRPr="00BA4F0F">
        <w:t>Позитронно-эмиссионная томография, совмещенная с КТ.</w:t>
      </w:r>
    </w:p>
    <w:p w14:paraId="7AD431FD" w14:textId="77777777" w:rsidR="00747909" w:rsidRPr="00BA4F0F" w:rsidRDefault="00747909" w:rsidP="00747909">
      <w:pPr>
        <w:pStyle w:val="1ff1"/>
        <w:rPr>
          <w:u w:val="single"/>
        </w:rPr>
      </w:pPr>
      <w:bookmarkStart w:id="120" w:name="_Toc44926616"/>
    </w:p>
    <w:p w14:paraId="398EA069" w14:textId="77777777" w:rsidR="00747909" w:rsidRPr="00BA4F0F" w:rsidRDefault="00747909" w:rsidP="00747909">
      <w:pPr>
        <w:pStyle w:val="1ff1"/>
        <w:rPr>
          <w:b/>
        </w:rPr>
      </w:pPr>
      <w:bookmarkStart w:id="121" w:name="_Toc44926621"/>
      <w:bookmarkEnd w:id="120"/>
      <w:r w:rsidRPr="00BA4F0F">
        <w:rPr>
          <w:b/>
        </w:rPr>
        <w:t>Противопоказания к выполнению ауто-ТГСК</w:t>
      </w:r>
      <w:bookmarkEnd w:id="121"/>
    </w:p>
    <w:p w14:paraId="2FACAC65" w14:textId="77777777" w:rsidR="00747909" w:rsidRPr="00BA4F0F" w:rsidRDefault="00747909" w:rsidP="00747909">
      <w:pPr>
        <w:pStyle w:val="1ff1"/>
        <w:rPr>
          <w:u w:val="single"/>
        </w:rPr>
      </w:pPr>
      <w:bookmarkStart w:id="122" w:name="_Toc44926622"/>
      <w:r w:rsidRPr="00BA4F0F">
        <w:rPr>
          <w:u w:val="single"/>
        </w:rPr>
        <w:t>Абсолютные противопоказания к выполнению ауто-ТГСК</w:t>
      </w:r>
      <w:bookmarkEnd w:id="122"/>
    </w:p>
    <w:p w14:paraId="0E5E66C7" w14:textId="77777777" w:rsidR="00747909" w:rsidRPr="00BA4F0F" w:rsidRDefault="00747909" w:rsidP="008A3705">
      <w:pPr>
        <w:pStyle w:val="1ff1"/>
        <w:numPr>
          <w:ilvl w:val="0"/>
          <w:numId w:val="75"/>
        </w:numPr>
      </w:pPr>
      <w:r w:rsidRPr="00BA4F0F">
        <w:t>прогрессия/рецидив основного заболевания;</w:t>
      </w:r>
    </w:p>
    <w:p w14:paraId="569989BA" w14:textId="77777777" w:rsidR="00747909" w:rsidRPr="00BA4F0F" w:rsidRDefault="00747909" w:rsidP="008A3705">
      <w:pPr>
        <w:pStyle w:val="1ff1"/>
        <w:numPr>
          <w:ilvl w:val="0"/>
          <w:numId w:val="75"/>
        </w:numPr>
      </w:pPr>
      <w:r w:rsidRPr="00BA4F0F">
        <w:t>инфекционные заболевания в стадии обострения;</w:t>
      </w:r>
    </w:p>
    <w:p w14:paraId="5B458F91" w14:textId="77777777" w:rsidR="00747909" w:rsidRPr="00BA4F0F" w:rsidRDefault="00747909" w:rsidP="008A3705">
      <w:pPr>
        <w:pStyle w:val="1ff1"/>
        <w:numPr>
          <w:ilvl w:val="0"/>
          <w:numId w:val="75"/>
        </w:numPr>
      </w:pPr>
      <w:r w:rsidRPr="00BA4F0F">
        <w:t>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обострения и сопровождающиеся стойким расстройством функций;</w:t>
      </w:r>
    </w:p>
    <w:p w14:paraId="16A19634" w14:textId="77777777" w:rsidR="00747909" w:rsidRPr="00BA4F0F" w:rsidRDefault="00747909" w:rsidP="008A3705">
      <w:pPr>
        <w:pStyle w:val="1ff1"/>
        <w:numPr>
          <w:ilvl w:val="0"/>
          <w:numId w:val="75"/>
        </w:numPr>
      </w:pPr>
      <w:r w:rsidRPr="00BA4F0F">
        <w:t>наличие «вторых» злокачественных новообразований вне ремиссии;</w:t>
      </w:r>
    </w:p>
    <w:p w14:paraId="500C0B47" w14:textId="77777777" w:rsidR="00747909" w:rsidRPr="00BA4F0F" w:rsidRDefault="00747909" w:rsidP="008A3705">
      <w:pPr>
        <w:pStyle w:val="1ff1"/>
        <w:numPr>
          <w:ilvl w:val="0"/>
          <w:numId w:val="75"/>
        </w:numPr>
      </w:pPr>
      <w:r w:rsidRPr="00BA4F0F">
        <w:t>терапия иммуносупрессивными или иными лекарственными препаратами, которые могут повлиять на способность к самоподдержанию собственной популяции и полипотентность гемопоэтических стволовых клеток;</w:t>
      </w:r>
    </w:p>
    <w:p w14:paraId="79197A15" w14:textId="77777777" w:rsidR="00747909" w:rsidRPr="00BA4F0F" w:rsidRDefault="00747909" w:rsidP="008A3705">
      <w:pPr>
        <w:pStyle w:val="1ff1"/>
        <w:numPr>
          <w:ilvl w:val="0"/>
          <w:numId w:val="75"/>
        </w:numPr>
      </w:pPr>
      <w:r w:rsidRPr="00BA4F0F">
        <w:t>психические расстройства и расстройства поведения в состоянии обострения и (или) представляющие опасность для больного и окружающих;</w:t>
      </w:r>
    </w:p>
    <w:p w14:paraId="616D68EB" w14:textId="77777777" w:rsidR="00747909" w:rsidRPr="00BA4F0F" w:rsidRDefault="00747909" w:rsidP="008A3705">
      <w:pPr>
        <w:pStyle w:val="1ff1"/>
        <w:numPr>
          <w:ilvl w:val="0"/>
          <w:numId w:val="75"/>
        </w:numPr>
      </w:pPr>
      <w:r w:rsidRPr="00BA4F0F">
        <w:lastRenderedPageBreak/>
        <w:t>психические расстройства и расстройства поведения, вызванные употреблением психоактивных веществ;</w:t>
      </w:r>
    </w:p>
    <w:p w14:paraId="3D5EF1C9" w14:textId="77777777" w:rsidR="00747909" w:rsidRPr="00BA4F0F" w:rsidRDefault="00747909" w:rsidP="008A3705">
      <w:pPr>
        <w:pStyle w:val="1ff1"/>
        <w:numPr>
          <w:ilvl w:val="0"/>
          <w:numId w:val="75"/>
        </w:numPr>
      </w:pPr>
      <w:r w:rsidRPr="00BA4F0F">
        <w:t>кахексия;</w:t>
      </w:r>
    </w:p>
    <w:p w14:paraId="7E6E93DE" w14:textId="77777777" w:rsidR="00747909" w:rsidRPr="00BA4F0F" w:rsidRDefault="00747909" w:rsidP="008A3705">
      <w:pPr>
        <w:pStyle w:val="1ff1"/>
        <w:numPr>
          <w:ilvl w:val="0"/>
          <w:numId w:val="75"/>
        </w:numPr>
      </w:pPr>
      <w:r w:rsidRPr="00BA4F0F">
        <w:t>беременность;</w:t>
      </w:r>
    </w:p>
    <w:p w14:paraId="732BA268" w14:textId="77777777" w:rsidR="00747909" w:rsidRPr="00BA4F0F" w:rsidRDefault="00747909" w:rsidP="008A3705">
      <w:pPr>
        <w:pStyle w:val="1ff1"/>
        <w:numPr>
          <w:ilvl w:val="0"/>
          <w:numId w:val="75"/>
        </w:numPr>
      </w:pPr>
      <w:r w:rsidRPr="00BA4F0F">
        <w:t>ранний послеоперационный период с наличием потенциальных рисков инфицирования послеоперационных ран в период миелотоксического агранулоцитоза.</w:t>
      </w:r>
    </w:p>
    <w:p w14:paraId="6C026C3C" w14:textId="77777777" w:rsidR="00747909" w:rsidRPr="00BA4F0F" w:rsidRDefault="00747909" w:rsidP="008A3705">
      <w:pPr>
        <w:pStyle w:val="1ff1"/>
        <w:numPr>
          <w:ilvl w:val="0"/>
          <w:numId w:val="75"/>
        </w:numPr>
      </w:pPr>
      <w:r w:rsidRPr="00BA4F0F">
        <w:t>отсутствие подписанного информированного согласия на выполнение трансплантации.</w:t>
      </w:r>
    </w:p>
    <w:p w14:paraId="33FF2EC3" w14:textId="77777777" w:rsidR="00747909" w:rsidRPr="00BA4F0F" w:rsidRDefault="00747909" w:rsidP="00747909">
      <w:pPr>
        <w:pStyle w:val="1ff1"/>
      </w:pPr>
      <w:bookmarkStart w:id="123" w:name="_Toc44926623"/>
    </w:p>
    <w:p w14:paraId="5FB1B725" w14:textId="77777777" w:rsidR="00747909" w:rsidRPr="00BA4F0F" w:rsidRDefault="00747909" w:rsidP="00747909">
      <w:pPr>
        <w:pStyle w:val="1ff1"/>
        <w:rPr>
          <w:u w:val="single"/>
        </w:rPr>
      </w:pPr>
      <w:r w:rsidRPr="00BA4F0F">
        <w:rPr>
          <w:u w:val="single"/>
        </w:rPr>
        <w:t>Относительные противопоказания к выполнению ауто-ТГСК</w:t>
      </w:r>
      <w:bookmarkEnd w:id="123"/>
    </w:p>
    <w:p w14:paraId="3FCBEB25" w14:textId="77777777" w:rsidR="00747909" w:rsidRPr="00BA4F0F" w:rsidRDefault="00747909" w:rsidP="008A3705">
      <w:pPr>
        <w:pStyle w:val="1ff1"/>
        <w:numPr>
          <w:ilvl w:val="0"/>
          <w:numId w:val="76"/>
        </w:numPr>
      </w:pPr>
      <w:r w:rsidRPr="00BA4F0F">
        <w:t>инфекционные заболевания вне обострения (очаги инфекций, требующие санации);</w:t>
      </w:r>
    </w:p>
    <w:p w14:paraId="0D08C914" w14:textId="77777777" w:rsidR="00747909" w:rsidRPr="00BA4F0F" w:rsidRDefault="00747909" w:rsidP="008A3705">
      <w:pPr>
        <w:pStyle w:val="1ff1"/>
        <w:numPr>
          <w:ilvl w:val="0"/>
          <w:numId w:val="76"/>
        </w:numPr>
      </w:pPr>
      <w:r w:rsidRPr="00BA4F0F">
        <w:t>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компенсации;</w:t>
      </w:r>
    </w:p>
    <w:p w14:paraId="2516C78E" w14:textId="77777777" w:rsidR="00747909" w:rsidRPr="00BA4F0F" w:rsidRDefault="00747909" w:rsidP="008A3705">
      <w:pPr>
        <w:pStyle w:val="1ff1"/>
        <w:numPr>
          <w:ilvl w:val="0"/>
          <w:numId w:val="76"/>
        </w:numPr>
      </w:pPr>
      <w:r w:rsidRPr="00BA4F0F">
        <w:t>возраст старше 65 лет.</w:t>
      </w:r>
    </w:p>
    <w:p w14:paraId="75F24A68" w14:textId="77777777" w:rsidR="00747909" w:rsidRPr="00BA4F0F" w:rsidRDefault="00747909" w:rsidP="008A3705">
      <w:pPr>
        <w:pStyle w:val="1ff1"/>
        <w:numPr>
          <w:ilvl w:val="0"/>
          <w:numId w:val="76"/>
        </w:numPr>
      </w:pPr>
      <w:r w:rsidRPr="00BA4F0F">
        <w:t>наличие в крови маркеров вируса иммунодефицита человека;</w:t>
      </w:r>
    </w:p>
    <w:p w14:paraId="6B1D5DFB" w14:textId="77777777" w:rsidR="00747909" w:rsidRPr="00BA4F0F" w:rsidRDefault="00747909" w:rsidP="00747909">
      <w:pPr>
        <w:pStyle w:val="1ff1"/>
        <w:rPr>
          <w:b/>
        </w:rPr>
      </w:pPr>
      <w:bookmarkStart w:id="124" w:name="_Toc44926624"/>
    </w:p>
    <w:p w14:paraId="60AB5D18" w14:textId="77777777" w:rsidR="00747909" w:rsidRPr="00BA4F0F" w:rsidRDefault="00747909" w:rsidP="00747909">
      <w:pPr>
        <w:pStyle w:val="1ff1"/>
        <w:rPr>
          <w:b/>
        </w:rPr>
      </w:pPr>
      <w:r w:rsidRPr="00BA4F0F">
        <w:rPr>
          <w:b/>
        </w:rPr>
        <w:t>Обследование пациентов перед ауто-ТГСК</w:t>
      </w:r>
      <w:bookmarkEnd w:id="124"/>
    </w:p>
    <w:p w14:paraId="291F45C0" w14:textId="77777777" w:rsidR="00747909" w:rsidRPr="00BA4F0F" w:rsidRDefault="00747909" w:rsidP="00747909">
      <w:pPr>
        <w:pStyle w:val="1ff1"/>
      </w:pPr>
      <w:r w:rsidRPr="00BA4F0F">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2FC39D09" w14:textId="77777777" w:rsidR="00747909" w:rsidRPr="00BA4F0F" w:rsidRDefault="00747909" w:rsidP="00747909">
      <w:pPr>
        <w:pStyle w:val="1ff1"/>
        <w:rPr>
          <w:u w:val="single"/>
        </w:rPr>
      </w:pPr>
      <w:bookmarkStart w:id="125" w:name="_Toc44926625"/>
    </w:p>
    <w:p w14:paraId="7E6C2447" w14:textId="77777777" w:rsidR="00747909" w:rsidRPr="00BA4F0F" w:rsidRDefault="00747909" w:rsidP="00747909">
      <w:pPr>
        <w:pStyle w:val="1ff1"/>
        <w:rPr>
          <w:u w:val="single"/>
        </w:rPr>
      </w:pPr>
      <w:r w:rsidRPr="00BA4F0F">
        <w:rPr>
          <w:u w:val="single"/>
        </w:rPr>
        <w:t>Общие методы обследования</w:t>
      </w:r>
      <w:bookmarkEnd w:id="125"/>
    </w:p>
    <w:p w14:paraId="15B8B8F9" w14:textId="77777777" w:rsidR="00747909" w:rsidRPr="00BA4F0F" w:rsidRDefault="00747909" w:rsidP="008A3705">
      <w:pPr>
        <w:pStyle w:val="1ff1"/>
        <w:numPr>
          <w:ilvl w:val="0"/>
          <w:numId w:val="77"/>
        </w:numPr>
      </w:pPr>
      <w:r w:rsidRPr="00BA4F0F">
        <w:t>Развернутый анализ крови.</w:t>
      </w:r>
    </w:p>
    <w:p w14:paraId="6A9CE1A0" w14:textId="77777777" w:rsidR="00747909" w:rsidRPr="00BA4F0F" w:rsidRDefault="00747909" w:rsidP="008A3705">
      <w:pPr>
        <w:pStyle w:val="1ff1"/>
        <w:numPr>
          <w:ilvl w:val="0"/>
          <w:numId w:val="77"/>
        </w:numPr>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1F88A7AB" w14:textId="77777777" w:rsidR="00747909" w:rsidRPr="00BA4F0F" w:rsidRDefault="00747909" w:rsidP="008A3705">
      <w:pPr>
        <w:pStyle w:val="1ff1"/>
        <w:numPr>
          <w:ilvl w:val="0"/>
          <w:numId w:val="77"/>
        </w:numPr>
      </w:pPr>
      <w:r w:rsidRPr="00BA4F0F">
        <w:t>Общий анализ мочи.</w:t>
      </w:r>
    </w:p>
    <w:p w14:paraId="58951E37" w14:textId="77777777" w:rsidR="00747909" w:rsidRPr="00BA4F0F" w:rsidRDefault="00747909" w:rsidP="008A3705">
      <w:pPr>
        <w:pStyle w:val="1ff1"/>
        <w:numPr>
          <w:ilvl w:val="0"/>
          <w:numId w:val="77"/>
        </w:numPr>
      </w:pPr>
      <w:r w:rsidRPr="00BA4F0F">
        <w:t>Глюкоза крови.</w:t>
      </w:r>
    </w:p>
    <w:p w14:paraId="6BB50EAD" w14:textId="77777777" w:rsidR="00747909" w:rsidRPr="00BA4F0F" w:rsidRDefault="00747909" w:rsidP="008A3705">
      <w:pPr>
        <w:pStyle w:val="1ff1"/>
        <w:numPr>
          <w:ilvl w:val="0"/>
          <w:numId w:val="77"/>
        </w:numPr>
      </w:pPr>
      <w:r w:rsidRPr="00BA4F0F">
        <w:lastRenderedPageBreak/>
        <w:t>Определение скорости клубочковой фильтрации.</w:t>
      </w:r>
    </w:p>
    <w:p w14:paraId="1C00F5DD" w14:textId="77777777" w:rsidR="00747909" w:rsidRPr="00BA4F0F" w:rsidRDefault="00747909" w:rsidP="008A3705">
      <w:pPr>
        <w:pStyle w:val="1ff1"/>
        <w:numPr>
          <w:ilvl w:val="0"/>
          <w:numId w:val="77"/>
        </w:numPr>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BE4F23A" w14:textId="77777777" w:rsidR="00747909" w:rsidRPr="00BA4F0F" w:rsidRDefault="00747909" w:rsidP="008A3705">
      <w:pPr>
        <w:pStyle w:val="1ff1"/>
        <w:numPr>
          <w:ilvl w:val="0"/>
          <w:numId w:val="77"/>
        </w:numPr>
      </w:pPr>
      <w:r w:rsidRPr="00BA4F0F">
        <w:t>Пункция костного мозга с подсчетом миелограммы.</w:t>
      </w:r>
    </w:p>
    <w:p w14:paraId="492D9E32" w14:textId="77777777" w:rsidR="00747909" w:rsidRPr="00BA4F0F" w:rsidRDefault="00747909" w:rsidP="008A3705">
      <w:pPr>
        <w:pStyle w:val="1ff1"/>
        <w:numPr>
          <w:ilvl w:val="0"/>
          <w:numId w:val="77"/>
        </w:numPr>
      </w:pPr>
      <w:r w:rsidRPr="00BA4F0F">
        <w:t>Гистологическое исследование биопсийного материала костного мозга для оценки кроветворения.</w:t>
      </w:r>
    </w:p>
    <w:p w14:paraId="761AB934" w14:textId="77777777" w:rsidR="00747909" w:rsidRPr="00BA4F0F" w:rsidRDefault="00747909" w:rsidP="008A3705">
      <w:pPr>
        <w:pStyle w:val="1ff1"/>
        <w:numPr>
          <w:ilvl w:val="0"/>
          <w:numId w:val="77"/>
        </w:numPr>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7A40064F" w14:textId="77777777" w:rsidR="00747909" w:rsidRPr="00BA4F0F" w:rsidRDefault="00747909" w:rsidP="008A3705">
      <w:pPr>
        <w:pStyle w:val="1ff1"/>
        <w:numPr>
          <w:ilvl w:val="0"/>
          <w:numId w:val="77"/>
        </w:numPr>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053EFFCF" w14:textId="77777777" w:rsidR="00747909" w:rsidRPr="00BA4F0F" w:rsidRDefault="00747909" w:rsidP="008A3705">
      <w:pPr>
        <w:pStyle w:val="1ff1"/>
        <w:numPr>
          <w:ilvl w:val="0"/>
          <w:numId w:val="77"/>
        </w:numPr>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5CE86C75" w14:textId="77777777" w:rsidR="00747909" w:rsidRPr="00BA4F0F" w:rsidRDefault="00747909" w:rsidP="008A3705">
      <w:pPr>
        <w:pStyle w:val="1ff1"/>
        <w:numPr>
          <w:ilvl w:val="0"/>
          <w:numId w:val="77"/>
        </w:numPr>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 ЦМВ, ЭБВ, при возможности токсоплазмы.</w:t>
      </w:r>
    </w:p>
    <w:p w14:paraId="5B95B08D" w14:textId="77777777" w:rsidR="00747909" w:rsidRPr="00BA4F0F" w:rsidRDefault="00747909" w:rsidP="008A3705">
      <w:pPr>
        <w:pStyle w:val="1ff1"/>
        <w:numPr>
          <w:ilvl w:val="0"/>
          <w:numId w:val="77"/>
        </w:numPr>
      </w:pPr>
      <w:r w:rsidRPr="00BA4F0F">
        <w:t>Электрокардиограмма.</w:t>
      </w:r>
    </w:p>
    <w:p w14:paraId="18A2E838" w14:textId="77777777" w:rsidR="00747909" w:rsidRPr="00BA4F0F" w:rsidRDefault="00747909" w:rsidP="008A3705">
      <w:pPr>
        <w:pStyle w:val="1ff1"/>
        <w:numPr>
          <w:ilvl w:val="0"/>
          <w:numId w:val="77"/>
        </w:numPr>
      </w:pPr>
      <w:r w:rsidRPr="00BA4F0F">
        <w:t>Эхокардиография.</w:t>
      </w:r>
    </w:p>
    <w:p w14:paraId="3CB35B66" w14:textId="77777777" w:rsidR="00747909" w:rsidRPr="00BA4F0F" w:rsidRDefault="00747909" w:rsidP="008A3705">
      <w:pPr>
        <w:pStyle w:val="1ff1"/>
        <w:numPr>
          <w:ilvl w:val="0"/>
          <w:numId w:val="77"/>
        </w:numPr>
      </w:pPr>
      <w:r w:rsidRPr="00BA4F0F">
        <w:t>Функция внешнего дыхания.</w:t>
      </w:r>
    </w:p>
    <w:p w14:paraId="47C63497" w14:textId="77777777" w:rsidR="00747909" w:rsidRPr="00BA4F0F" w:rsidRDefault="00747909" w:rsidP="008A3705">
      <w:pPr>
        <w:pStyle w:val="1ff1"/>
        <w:numPr>
          <w:ilvl w:val="0"/>
          <w:numId w:val="77"/>
        </w:numPr>
      </w:pPr>
      <w:r w:rsidRPr="00BA4F0F">
        <w:t>Холтеровское мониторирование сердечного ритма – при выявлении нарушений ритма и проводимости на ЭКГ.</w:t>
      </w:r>
    </w:p>
    <w:p w14:paraId="19DC6B36" w14:textId="77777777" w:rsidR="00747909" w:rsidRPr="00BA4F0F" w:rsidRDefault="00747909" w:rsidP="008A3705">
      <w:pPr>
        <w:pStyle w:val="1ff1"/>
        <w:numPr>
          <w:ilvl w:val="0"/>
          <w:numId w:val="77"/>
        </w:numPr>
      </w:pPr>
      <w:r w:rsidRPr="00BA4F0F">
        <w:t>УЗИ брюшной полости (комплексное).</w:t>
      </w:r>
    </w:p>
    <w:p w14:paraId="3809AEBD" w14:textId="77777777" w:rsidR="00747909" w:rsidRPr="00BA4F0F" w:rsidRDefault="00747909" w:rsidP="008A3705">
      <w:pPr>
        <w:pStyle w:val="1ff1"/>
        <w:numPr>
          <w:ilvl w:val="0"/>
          <w:numId w:val="77"/>
        </w:numPr>
      </w:pPr>
      <w:r w:rsidRPr="00BA4F0F">
        <w:t>Ультразвуковая допплерография сосудов (артерий и вен) нижних конечностей - при необходимости.</w:t>
      </w:r>
    </w:p>
    <w:p w14:paraId="6681645F" w14:textId="77777777" w:rsidR="00747909" w:rsidRPr="00BA4F0F" w:rsidRDefault="00747909" w:rsidP="008A3705">
      <w:pPr>
        <w:pStyle w:val="1ff1"/>
        <w:numPr>
          <w:ilvl w:val="0"/>
          <w:numId w:val="77"/>
        </w:numPr>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0CF476F1" w14:textId="77777777" w:rsidR="00747909" w:rsidRPr="00BA4F0F" w:rsidRDefault="00747909" w:rsidP="008A3705">
      <w:pPr>
        <w:pStyle w:val="1ff1"/>
        <w:numPr>
          <w:ilvl w:val="0"/>
          <w:numId w:val="77"/>
        </w:numPr>
      </w:pPr>
      <w:r w:rsidRPr="00BA4F0F">
        <w:t>МРТ головного мозга, придаточных пазух носа с целью выявления скрытых очагов инфекций.</w:t>
      </w:r>
    </w:p>
    <w:p w14:paraId="1983BAA5" w14:textId="77777777" w:rsidR="00747909" w:rsidRPr="00BA4F0F" w:rsidRDefault="00747909" w:rsidP="008A3705">
      <w:pPr>
        <w:pStyle w:val="1ff1"/>
        <w:numPr>
          <w:ilvl w:val="0"/>
          <w:numId w:val="77"/>
        </w:numPr>
      </w:pPr>
      <w:r w:rsidRPr="00BA4F0F">
        <w:t>КТ органов грудной полости.</w:t>
      </w:r>
    </w:p>
    <w:p w14:paraId="6D9BFD2B" w14:textId="77777777" w:rsidR="00747909" w:rsidRPr="00BA4F0F" w:rsidRDefault="00747909" w:rsidP="008A3705">
      <w:pPr>
        <w:pStyle w:val="1ff1"/>
        <w:numPr>
          <w:ilvl w:val="0"/>
          <w:numId w:val="77"/>
        </w:numPr>
      </w:pPr>
      <w:r w:rsidRPr="00BA4F0F">
        <w:t xml:space="preserve">Люмбальная пункция с последующим цитологическим, комплексным иммунохимическим и иммунофенотипическим исследованием ликвора </w:t>
      </w:r>
      <w:r w:rsidRPr="00BA4F0F">
        <w:lastRenderedPageBreak/>
        <w:t>при подозрении на вовлечение в патологический процесс центральной нервной системы.</w:t>
      </w:r>
    </w:p>
    <w:p w14:paraId="144C416D" w14:textId="77777777" w:rsidR="00747909" w:rsidRPr="00BA4F0F" w:rsidRDefault="00747909" w:rsidP="008A3705">
      <w:pPr>
        <w:pStyle w:val="1ff1"/>
        <w:numPr>
          <w:ilvl w:val="0"/>
          <w:numId w:val="77"/>
        </w:numPr>
      </w:pPr>
      <w:r w:rsidRPr="00BA4F0F">
        <w:t>Осмотр стоматолога.</w:t>
      </w:r>
    </w:p>
    <w:p w14:paraId="4C76AE2A" w14:textId="77777777" w:rsidR="00747909" w:rsidRPr="00BA4F0F" w:rsidRDefault="00747909" w:rsidP="008A3705">
      <w:pPr>
        <w:pStyle w:val="1ff1"/>
        <w:numPr>
          <w:ilvl w:val="0"/>
          <w:numId w:val="77"/>
        </w:numPr>
      </w:pPr>
      <w:r w:rsidRPr="00BA4F0F">
        <w:t>Осмотр гинеколога и УЗИ органов малого таза - для женщин.</w:t>
      </w:r>
    </w:p>
    <w:p w14:paraId="00046A9C" w14:textId="77777777" w:rsidR="00747909" w:rsidRPr="00BA4F0F" w:rsidRDefault="00747909" w:rsidP="008A3705">
      <w:pPr>
        <w:pStyle w:val="1ff1"/>
        <w:numPr>
          <w:ilvl w:val="0"/>
          <w:numId w:val="77"/>
        </w:numPr>
      </w:pPr>
      <w:r w:rsidRPr="00BA4F0F">
        <w:t>Позитронно-эмиссионная томография, совмещенная с КТ.</w:t>
      </w:r>
    </w:p>
    <w:p w14:paraId="447AA4FC" w14:textId="77777777" w:rsidR="00747909" w:rsidRPr="00BA4F0F" w:rsidRDefault="00747909" w:rsidP="008A3705">
      <w:pPr>
        <w:pStyle w:val="1ff1"/>
        <w:numPr>
          <w:ilvl w:val="0"/>
          <w:numId w:val="77"/>
        </w:numPr>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301827DF" w14:textId="77777777" w:rsidR="00747909" w:rsidRPr="00BA4F0F" w:rsidRDefault="00747909" w:rsidP="008A3705">
      <w:pPr>
        <w:pStyle w:val="1ff1"/>
        <w:numPr>
          <w:ilvl w:val="0"/>
          <w:numId w:val="77"/>
        </w:numPr>
      </w:pPr>
      <w:r w:rsidRPr="00BA4F0F">
        <w:t xml:space="preserve">Определение уровня поликлональных иммуноглобулинов (A, </w:t>
      </w:r>
      <w:proofErr w:type="gramStart"/>
      <w:r w:rsidRPr="00BA4F0F">
        <w:t>G,M</w:t>
      </w:r>
      <w:proofErr w:type="gramEnd"/>
      <w:r w:rsidRPr="00BA4F0F">
        <w:t>).</w:t>
      </w:r>
    </w:p>
    <w:p w14:paraId="29BE72ED" w14:textId="77777777" w:rsidR="00747909" w:rsidRPr="00BA4F0F" w:rsidRDefault="00747909" w:rsidP="008A3705">
      <w:pPr>
        <w:pStyle w:val="1ff1"/>
        <w:numPr>
          <w:ilvl w:val="0"/>
          <w:numId w:val="77"/>
        </w:numPr>
      </w:pPr>
      <w:r w:rsidRPr="00BA4F0F">
        <w:t>КТ органов грудной полости с контрастированием при первичном вовлечении средостения.</w:t>
      </w:r>
    </w:p>
    <w:p w14:paraId="0A4BAA92" w14:textId="77777777" w:rsidR="00747909" w:rsidRPr="00BA4F0F" w:rsidRDefault="00747909" w:rsidP="008A3705">
      <w:pPr>
        <w:pStyle w:val="1ff1"/>
        <w:numPr>
          <w:ilvl w:val="0"/>
          <w:numId w:val="77"/>
        </w:numPr>
      </w:pPr>
      <w:r w:rsidRPr="00BA4F0F">
        <w:t>УЗИ периферических лимфоузлов.</w:t>
      </w:r>
    </w:p>
    <w:p w14:paraId="13DB468F" w14:textId="77777777" w:rsidR="00747909" w:rsidRPr="00BA4F0F" w:rsidRDefault="00747909" w:rsidP="008A3705">
      <w:pPr>
        <w:pStyle w:val="1ff1"/>
        <w:numPr>
          <w:ilvl w:val="0"/>
          <w:numId w:val="77"/>
        </w:numPr>
      </w:pPr>
      <w:r w:rsidRPr="00BA4F0F">
        <w:t>Активность лактатдегидрогеназы.</w:t>
      </w:r>
    </w:p>
    <w:p w14:paraId="5E2E932B" w14:textId="77777777" w:rsidR="00747909" w:rsidRPr="00BA4F0F" w:rsidRDefault="00747909" w:rsidP="008A3705">
      <w:pPr>
        <w:pStyle w:val="1ff1"/>
        <w:numPr>
          <w:ilvl w:val="0"/>
          <w:numId w:val="77"/>
        </w:numPr>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3BD0D3CE" w14:textId="77777777" w:rsidR="00747909" w:rsidRPr="00325BC4" w:rsidRDefault="00747909" w:rsidP="00747909">
      <w:pPr>
        <w:pStyle w:val="1ff1"/>
      </w:pPr>
      <w:r w:rsidRPr="00325BC4">
        <w:t>Пациентам с ПЛЦНС необходимо дополнительно выполнить:</w:t>
      </w:r>
    </w:p>
    <w:p w14:paraId="555A50FD" w14:textId="77777777" w:rsidR="00747909" w:rsidRPr="00BA4F0F" w:rsidRDefault="00747909" w:rsidP="008A3705">
      <w:pPr>
        <w:pStyle w:val="1ff1"/>
        <w:numPr>
          <w:ilvl w:val="0"/>
          <w:numId w:val="78"/>
        </w:numPr>
      </w:pPr>
      <w:r w:rsidRPr="00BA4F0F">
        <w:t>Электроэнцефалограмма</w:t>
      </w:r>
    </w:p>
    <w:p w14:paraId="04E1DADF" w14:textId="77777777" w:rsidR="00747909" w:rsidRPr="00BA4F0F" w:rsidRDefault="00747909" w:rsidP="008A3705">
      <w:pPr>
        <w:pStyle w:val="1ff1"/>
        <w:numPr>
          <w:ilvl w:val="0"/>
          <w:numId w:val="78"/>
        </w:numPr>
      </w:pPr>
      <w:r w:rsidRPr="00BA4F0F">
        <w:t xml:space="preserve">МРТ головного мозга с внутривенным контрастированием. </w:t>
      </w:r>
    </w:p>
    <w:p w14:paraId="67965222" w14:textId="77777777" w:rsidR="00747909" w:rsidRPr="00BA4F0F" w:rsidRDefault="00747909" w:rsidP="008A3705">
      <w:pPr>
        <w:pStyle w:val="1ff1"/>
        <w:numPr>
          <w:ilvl w:val="0"/>
          <w:numId w:val="78"/>
        </w:numPr>
      </w:pPr>
      <w:r w:rsidRPr="00BA4F0F">
        <w:t>Консультация невролога</w:t>
      </w:r>
    </w:p>
    <w:p w14:paraId="0CD9DA3E" w14:textId="77777777" w:rsidR="00747909" w:rsidRPr="00BA4F0F" w:rsidRDefault="00747909" w:rsidP="008A3705">
      <w:pPr>
        <w:pStyle w:val="1ff1"/>
        <w:numPr>
          <w:ilvl w:val="0"/>
          <w:numId w:val="78"/>
        </w:numPr>
      </w:pPr>
      <w:r w:rsidRPr="00BA4F0F">
        <w:t>Позитронно-эмиссионная томография, совмещенная с КТ.</w:t>
      </w:r>
    </w:p>
    <w:p w14:paraId="1C96219E" w14:textId="77777777" w:rsidR="00747909" w:rsidRPr="00BA4F0F" w:rsidRDefault="00747909" w:rsidP="00747909">
      <w:pPr>
        <w:pStyle w:val="1ff1"/>
        <w:rPr>
          <w:b/>
        </w:rPr>
      </w:pPr>
      <w:bookmarkStart w:id="126" w:name="_Toc44926627"/>
    </w:p>
    <w:p w14:paraId="46945A81" w14:textId="77777777" w:rsidR="00747909" w:rsidRPr="00BA4F0F" w:rsidRDefault="00747909" w:rsidP="00747909">
      <w:pPr>
        <w:pStyle w:val="1ff1"/>
        <w:rPr>
          <w:b/>
        </w:rPr>
      </w:pPr>
      <w:r w:rsidRPr="00BA4F0F">
        <w:rPr>
          <w:b/>
        </w:rPr>
        <w:t>Режимы предтрансплантационной подготовки при ауто-ТГСК</w:t>
      </w:r>
      <w:bookmarkEnd w:id="126"/>
      <w:r w:rsidRPr="00BA4F0F">
        <w:rPr>
          <w:b/>
        </w:rPr>
        <w:t xml:space="preserve"> </w:t>
      </w:r>
    </w:p>
    <w:p w14:paraId="4460D1DE" w14:textId="77777777" w:rsidR="00747909" w:rsidRPr="00BA4F0F" w:rsidRDefault="00747909" w:rsidP="00747909">
      <w:pPr>
        <w:pStyle w:val="1ff1"/>
      </w:pPr>
      <w:r w:rsidRPr="00BA4F0F">
        <w:t>Цель высокодозной химиотерапии - устранение оставшихся после противоопухолевой терапии опухолевых клеток с минимальным токсическим воздействием на системы органов.</w:t>
      </w:r>
    </w:p>
    <w:p w14:paraId="487A5326" w14:textId="747862DD" w:rsidR="003054B6" w:rsidRPr="003054B6" w:rsidRDefault="003054B6" w:rsidP="003054B6">
      <w:pPr>
        <w:pStyle w:val="1ff1"/>
      </w:pPr>
      <w:r w:rsidRPr="00BA4F0F">
        <w:t>Для предтрансплантационной подготовки используют режим</w:t>
      </w:r>
      <w:r>
        <w:t>ы</w:t>
      </w:r>
      <w:r w:rsidRPr="00BA4F0F">
        <w:t xml:space="preserve"> </w:t>
      </w:r>
      <w:r w:rsidRPr="00D46F1E">
        <w:rPr>
          <w:color w:val="000000" w:themeColor="text1"/>
        </w:rPr>
        <w:t>кондиционирования BEAM,</w:t>
      </w:r>
      <w:r>
        <w:rPr>
          <w:color w:val="000000" w:themeColor="text1"/>
        </w:rPr>
        <w:t xml:space="preserve"> </w:t>
      </w:r>
      <w:r>
        <w:rPr>
          <w:color w:val="000000" w:themeColor="text1"/>
          <w:lang w:val="en-US"/>
        </w:rPr>
        <w:t>CBV</w:t>
      </w:r>
      <w:r w:rsidRPr="003054B6">
        <w:rPr>
          <w:color w:val="000000" w:themeColor="text1"/>
        </w:rPr>
        <w:t>.</w:t>
      </w:r>
    </w:p>
    <w:tbl>
      <w:tblPr>
        <w:tblStyle w:val="aff9"/>
        <w:tblW w:w="9356" w:type="dxa"/>
        <w:tblInd w:w="-5" w:type="dxa"/>
        <w:tblLayout w:type="fixed"/>
        <w:tblLook w:val="04A0" w:firstRow="1" w:lastRow="0" w:firstColumn="1" w:lastColumn="0" w:noHBand="0" w:noVBand="1"/>
      </w:tblPr>
      <w:tblGrid>
        <w:gridCol w:w="1872"/>
        <w:gridCol w:w="1871"/>
        <w:gridCol w:w="1871"/>
        <w:gridCol w:w="1871"/>
        <w:gridCol w:w="1871"/>
      </w:tblGrid>
      <w:tr w:rsidR="003054B6" w:rsidRPr="007A7B3D" w14:paraId="536391CE" w14:textId="77777777" w:rsidTr="00D11CD7">
        <w:trPr>
          <w:trHeight w:val="329"/>
        </w:trPr>
        <w:tc>
          <w:tcPr>
            <w:tcW w:w="9356" w:type="dxa"/>
            <w:gridSpan w:val="5"/>
            <w:tcBorders>
              <w:top w:val="nil"/>
              <w:left w:val="nil"/>
              <w:bottom w:val="single" w:sz="4" w:space="0" w:color="auto"/>
              <w:right w:val="nil"/>
            </w:tcBorders>
          </w:tcPr>
          <w:p w14:paraId="17D4A250" w14:textId="6F7FED9F" w:rsidR="003054B6" w:rsidRPr="007A7B3D" w:rsidRDefault="003054B6" w:rsidP="00D11CD7">
            <w:pPr>
              <w:spacing w:line="240" w:lineRule="auto"/>
              <w:ind w:firstLine="0"/>
              <w:jc w:val="left"/>
              <w:rPr>
                <w:b/>
              </w:rPr>
            </w:pPr>
            <w:r w:rsidRPr="007A7B3D">
              <w:rPr>
                <w:b/>
                <w:bCs/>
                <w:szCs w:val="24"/>
                <w:lang w:val="en-US"/>
              </w:rPr>
              <w:t>#BEAM</w:t>
            </w:r>
            <w:r w:rsidRPr="007A7B3D">
              <w:rPr>
                <w:b/>
                <w:bCs/>
                <w:szCs w:val="24"/>
              </w:rPr>
              <w:t xml:space="preserve"> </w:t>
            </w:r>
            <w:r w:rsidRPr="007A7B3D">
              <w:rPr>
                <w:b/>
                <w:bCs/>
                <w:szCs w:val="24"/>
                <w:lang w:val="en-US"/>
              </w:rPr>
              <w:fldChar w:fldCharType="begin" w:fldLock="1"/>
            </w:r>
            <w:r>
              <w:rPr>
                <w:b/>
                <w:bCs/>
                <w:szCs w:val="24"/>
                <w:lang w:val="en-US"/>
              </w:rPr>
              <w:instrText>ADDIN CSL_CITATION {"citationItems":[{"id":"ITEM-1","itemData":{"DOI":"10.1016/j.bbmt.2019.01.032","ISSN":"15236536","abstract":"High-dose chemotherapy followed by autologous hematopoietic stem cell transplant (AHSCT) is a standard of care for patients with relapsed Hodgkin lymphoma. Different conditioning regimens before AHSCT have been used, with the 2 most common being BEAM (carmustine, etoposide, cytarabine, and melphalan) and BUCYVP16 (busulfan, cyclophosphamide, and etoposide). We retrospectively compared the outcomes of patients treated with BEAM (n = 128) or BUCYVP16 (n = 105) followed by AHSCT. After a median follow-up of 4.2 years for BEAM and 3.8 for BUCYVP16 from AHSCT, the 5-year cumulative incidence of relapse was 29% with BEAM compared with 56% with BUCYVP16 (P &lt; .001). Median progression free survival (PFS) and overall survival (OS) were not reached with BEAM and were 2.0 and 7.8 years with BUCYVP16, respectively. Improved PFS (P &lt; .001) and OS (P = .001) were observed with BEAM for patients who needed transplant within 24 months from diagnosis and for patients not in complete remission (non-CR; P = .001 and P &lt; .001, respectively) at AHSCT. In this large retrospective comparison the use of BEAM conditioning before AHSCT resulted in a statistically significant improved PFS and OS and lower relapse compared with BUCYVP16. This supports the use of BEAM as a frontline conditioning regimen before AHSCT for early relapsed and non-CR Hodgkin lymphoma.","author":[{"dropping-particle":"","family":"Singer","given":"Sara","non-dropping-particle":"","parse-names":false,"suffix":""},{"dropping-particle":"","family":"Dean","given":"Robert","non-dropping-particle":"","parse-names":false,"suffix":""},{"dropping-particle":"","family":"Zhao","given":"Qiuhong","non-dropping-particle":"","parse-names":false,"suffix":""},{"dropping-particle":"","family":"Sharma","given":"Nidhi","non-dropping-particle":"","parse-names":false,"suffix":""},{"dropping-particle":"","family":"Abounader","given":"Donna","non-dropping-particle":"","parse-names":false,"suffix":""},{"dropping-particle":"","family":"Elder","given":"Patrick","non-dropping-particle":"","parse-names":false,"suffix":""},{"dropping-particle":"","family":"Hofmeister","given":"Craig C.","non-dropping-particle":"","parse-names":false,"suffix":""},{"dropping-particle":"","family":"Benson","given":"Don M.","non-dropping-particle":"","parse-names":false,"suffix":""},{"dropping-particle":"","family":"Rosko","given":"Ashley","non-dropping-particle":"","parse-names":false,"suffix":""},{"dropping-particle":"","family":"Penza","given":"Sam","non-dropping-particle":"","parse-names":false,"suffix":""},{"dropping-particle":"","family":"Andritsos","given":"Leslie","non-dropping-particle":"","parse-names":false,"suffix":""},{"dropping-particle":"","family":"Vasu","given":"Sumithira","non-dropping-particle":"","parse-names":false,"suffix":""},{"dropping-particle":"","family":"Jaglowski","given":"Samantha","non-dropping-particle":"","parse-names":false,"suffix":""},{"dropping-particle":"","family":"William","given":"Basem M.","non-dropping-particle":"","parse-names":false,"suffix":""},{"dropping-particle":"","family":"Bolwell","given":"Brian","non-dropping-particle":"","parse-names":false,"suffix":""},{"dropping-particle":"","family":"Pohlman","given":"Brad","non-dropping-particle":"","parse-names":false,"suffix":""},{"dropping-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Kalaycio</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Matt</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Jagadeesh</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Deepa</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Hill</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Brian</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Sobecks</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Ronald</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Devine</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Steven</w:instrText>
            </w:r>
            <w:r w:rsidRPr="00D11CD7">
              <w:rPr>
                <w:b/>
                <w:bCs/>
                <w:szCs w:val="24"/>
              </w:rPr>
              <w:instrText xml:space="preserve"> </w:instrText>
            </w:r>
            <w:r>
              <w:rPr>
                <w:b/>
                <w:bCs/>
                <w:szCs w:val="24"/>
                <w:lang w:val="en-US"/>
              </w:rPr>
              <w:instrText>M</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Majhail</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Navneet</w:instrText>
            </w:r>
            <w:r w:rsidRPr="00D11CD7">
              <w:rPr>
                <w:b/>
                <w:bCs/>
                <w:szCs w:val="24"/>
              </w:rPr>
              <w:instrText xml:space="preserve"> </w:instrText>
            </w:r>
            <w:r>
              <w:rPr>
                <w:b/>
                <w:bCs/>
                <w:szCs w:val="24"/>
                <w:lang w:val="en-US"/>
              </w:rPr>
              <w:instrText>S</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Efebera</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Yvonne</w:instrText>
            </w:r>
            <w:r w:rsidRPr="00D11CD7">
              <w:rPr>
                <w:b/>
                <w:bCs/>
                <w:szCs w:val="24"/>
              </w:rPr>
              <w:instrText xml:space="preserve"> </w:instrText>
            </w:r>
            <w:r>
              <w:rPr>
                <w:b/>
                <w:bCs/>
                <w:szCs w:val="24"/>
                <w:lang w:val="en-US"/>
              </w:rPr>
              <w:instrText>A</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container</w:instrText>
            </w:r>
            <w:r w:rsidRPr="00D11CD7">
              <w:rPr>
                <w:b/>
                <w:bCs/>
                <w:szCs w:val="24"/>
              </w:rPr>
              <w:instrText>-</w:instrText>
            </w:r>
            <w:r>
              <w:rPr>
                <w:b/>
                <w:bCs/>
                <w:szCs w:val="24"/>
                <w:lang w:val="en-US"/>
              </w:rPr>
              <w:instrText>title</w:instrText>
            </w:r>
            <w:r w:rsidRPr="00D11CD7">
              <w:rPr>
                <w:b/>
                <w:bCs/>
                <w:szCs w:val="24"/>
              </w:rPr>
              <w:instrText>":"</w:instrText>
            </w:r>
            <w:r>
              <w:rPr>
                <w:b/>
                <w:bCs/>
                <w:szCs w:val="24"/>
                <w:lang w:val="en-US"/>
              </w:rPr>
              <w:instrText>Biology</w:instrText>
            </w:r>
            <w:r w:rsidRPr="00D11CD7">
              <w:rPr>
                <w:b/>
                <w:bCs/>
                <w:szCs w:val="24"/>
              </w:rPr>
              <w:instrText xml:space="preserve"> </w:instrText>
            </w:r>
            <w:r>
              <w:rPr>
                <w:b/>
                <w:bCs/>
                <w:szCs w:val="24"/>
                <w:lang w:val="en-US"/>
              </w:rPr>
              <w:instrText>of</w:instrText>
            </w:r>
            <w:r w:rsidRPr="00D11CD7">
              <w:rPr>
                <w:b/>
                <w:bCs/>
                <w:szCs w:val="24"/>
              </w:rPr>
              <w:instrText xml:space="preserve"> </w:instrText>
            </w:r>
            <w:r>
              <w:rPr>
                <w:b/>
                <w:bCs/>
                <w:szCs w:val="24"/>
                <w:lang w:val="en-US"/>
              </w:rPr>
              <w:instrText>Blood</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Marrow</w:instrText>
            </w:r>
            <w:r w:rsidRPr="00D11CD7">
              <w:rPr>
                <w:b/>
                <w:bCs/>
                <w:szCs w:val="24"/>
              </w:rPr>
              <w:instrText xml:space="preserve"> </w:instrText>
            </w:r>
            <w:r>
              <w:rPr>
                <w:b/>
                <w:bCs/>
                <w:szCs w:val="24"/>
                <w:lang w:val="en-US"/>
              </w:rPr>
              <w:instrText>Transplantation</w:instrText>
            </w:r>
            <w:r w:rsidRPr="00D11CD7">
              <w:rPr>
                <w:b/>
                <w:bCs/>
                <w:szCs w:val="24"/>
              </w:rPr>
              <w:instrText>","</w:instrText>
            </w:r>
            <w:r>
              <w:rPr>
                <w:b/>
                <w:bCs/>
                <w:szCs w:val="24"/>
                <w:lang w:val="en-US"/>
              </w:rPr>
              <w:instrText>id</w:instrText>
            </w:r>
            <w:r w:rsidRPr="00D11CD7">
              <w:rPr>
                <w:b/>
                <w:bCs/>
                <w:szCs w:val="24"/>
              </w:rPr>
              <w:instrText>":"</w:instrText>
            </w:r>
            <w:r>
              <w:rPr>
                <w:b/>
                <w:bCs/>
                <w:szCs w:val="24"/>
                <w:lang w:val="en-US"/>
              </w:rPr>
              <w:instrText>ITEM</w:instrText>
            </w:r>
            <w:r w:rsidRPr="00D11CD7">
              <w:rPr>
                <w:b/>
                <w:bCs/>
                <w:szCs w:val="24"/>
              </w:rPr>
              <w:instrText>-1","</w:instrText>
            </w:r>
            <w:r>
              <w:rPr>
                <w:b/>
                <w:bCs/>
                <w:szCs w:val="24"/>
                <w:lang w:val="en-US"/>
              </w:rPr>
              <w:instrText>issue</w:instrText>
            </w:r>
            <w:r w:rsidRPr="00D11CD7">
              <w:rPr>
                <w:b/>
                <w:bCs/>
                <w:szCs w:val="24"/>
              </w:rPr>
              <w:instrText>":"6","</w:instrText>
            </w:r>
            <w:r>
              <w:rPr>
                <w:b/>
                <w:bCs/>
                <w:szCs w:val="24"/>
                <w:lang w:val="en-US"/>
              </w:rPr>
              <w:instrText>issued</w:instrText>
            </w:r>
            <w:r w:rsidRPr="00D11CD7">
              <w:rPr>
                <w:b/>
                <w:bCs/>
                <w:szCs w:val="24"/>
              </w:rPr>
              <w:instrText>":{"</w:instrText>
            </w:r>
            <w:r>
              <w:rPr>
                <w:b/>
                <w:bCs/>
                <w:szCs w:val="24"/>
                <w:lang w:val="en-US"/>
              </w:rPr>
              <w:instrText>date</w:instrText>
            </w:r>
            <w:r w:rsidRPr="00D11CD7">
              <w:rPr>
                <w:b/>
                <w:bCs/>
                <w:szCs w:val="24"/>
              </w:rPr>
              <w:instrText>-</w:instrText>
            </w:r>
            <w:r>
              <w:rPr>
                <w:b/>
                <w:bCs/>
                <w:szCs w:val="24"/>
                <w:lang w:val="en-US"/>
              </w:rPr>
              <w:instrText>parts</w:instrText>
            </w:r>
            <w:r w:rsidRPr="00D11CD7">
              <w:rPr>
                <w:b/>
                <w:bCs/>
                <w:szCs w:val="24"/>
              </w:rPr>
              <w:instrText>":[["2019","6","1"]]},"</w:instrText>
            </w:r>
            <w:r>
              <w:rPr>
                <w:b/>
                <w:bCs/>
                <w:szCs w:val="24"/>
                <w:lang w:val="en-US"/>
              </w:rPr>
              <w:instrText>page</w:instrText>
            </w:r>
            <w:r w:rsidRPr="00D11CD7">
              <w:rPr>
                <w:b/>
                <w:bCs/>
                <w:szCs w:val="24"/>
              </w:rPr>
              <w:instrText>":"1107-1115","</w:instrText>
            </w:r>
            <w:r>
              <w:rPr>
                <w:b/>
                <w:bCs/>
                <w:szCs w:val="24"/>
                <w:lang w:val="en-US"/>
              </w:rPr>
              <w:instrText>publisher</w:instrText>
            </w:r>
            <w:r w:rsidRPr="00D11CD7">
              <w:rPr>
                <w:b/>
                <w:bCs/>
                <w:szCs w:val="24"/>
              </w:rPr>
              <w:instrText>":"</w:instrText>
            </w:r>
            <w:r>
              <w:rPr>
                <w:b/>
                <w:bCs/>
                <w:szCs w:val="24"/>
                <w:lang w:val="en-US"/>
              </w:rPr>
              <w:instrText>Elsevier</w:instrText>
            </w:r>
            <w:r w:rsidRPr="00D11CD7">
              <w:rPr>
                <w:b/>
                <w:bCs/>
                <w:szCs w:val="24"/>
              </w:rPr>
              <w:instrText xml:space="preserve"> </w:instrText>
            </w:r>
            <w:r>
              <w:rPr>
                <w:b/>
                <w:bCs/>
                <w:szCs w:val="24"/>
                <w:lang w:val="en-US"/>
              </w:rPr>
              <w:instrText>Inc</w:instrText>
            </w:r>
            <w:r w:rsidRPr="00D11CD7">
              <w:rPr>
                <w:b/>
                <w:bCs/>
                <w:szCs w:val="24"/>
              </w:rPr>
              <w:instrText>.","</w:instrText>
            </w:r>
            <w:r>
              <w:rPr>
                <w:b/>
                <w:bCs/>
                <w:szCs w:val="24"/>
                <w:lang w:val="en-US"/>
              </w:rPr>
              <w:instrText>title</w:instrText>
            </w:r>
            <w:r w:rsidRPr="00D11CD7">
              <w:rPr>
                <w:b/>
                <w:bCs/>
                <w:szCs w:val="24"/>
              </w:rPr>
              <w:instrText>":"</w:instrText>
            </w:r>
            <w:r>
              <w:rPr>
                <w:b/>
                <w:bCs/>
                <w:szCs w:val="24"/>
                <w:lang w:val="en-US"/>
              </w:rPr>
              <w:instrText>BEAM</w:instrText>
            </w:r>
            <w:r w:rsidRPr="00D11CD7">
              <w:rPr>
                <w:b/>
                <w:bCs/>
                <w:szCs w:val="24"/>
              </w:rPr>
              <w:instrText xml:space="preserve"> </w:instrText>
            </w:r>
            <w:r>
              <w:rPr>
                <w:b/>
                <w:bCs/>
                <w:szCs w:val="24"/>
                <w:lang w:val="en-US"/>
              </w:rPr>
              <w:instrText>versus</w:instrText>
            </w:r>
            <w:r w:rsidRPr="00D11CD7">
              <w:rPr>
                <w:b/>
                <w:bCs/>
                <w:szCs w:val="24"/>
              </w:rPr>
              <w:instrText xml:space="preserve"> </w:instrText>
            </w:r>
            <w:r>
              <w:rPr>
                <w:b/>
                <w:bCs/>
                <w:szCs w:val="24"/>
                <w:lang w:val="en-US"/>
              </w:rPr>
              <w:instrText>BUCYVP</w:instrText>
            </w:r>
            <w:r w:rsidRPr="00D11CD7">
              <w:rPr>
                <w:b/>
                <w:bCs/>
                <w:szCs w:val="24"/>
              </w:rPr>
              <w:instrText xml:space="preserve">16 </w:instrText>
            </w:r>
            <w:r>
              <w:rPr>
                <w:b/>
                <w:bCs/>
                <w:szCs w:val="24"/>
                <w:lang w:val="en-US"/>
              </w:rPr>
              <w:instrText>Conditioning</w:instrText>
            </w:r>
            <w:r w:rsidRPr="00D11CD7">
              <w:rPr>
                <w:b/>
                <w:bCs/>
                <w:szCs w:val="24"/>
              </w:rPr>
              <w:instrText xml:space="preserve"> </w:instrText>
            </w:r>
            <w:r>
              <w:rPr>
                <w:b/>
                <w:bCs/>
                <w:szCs w:val="24"/>
                <w:lang w:val="en-US"/>
              </w:rPr>
              <w:instrText>before</w:instrText>
            </w:r>
            <w:r w:rsidRPr="00D11CD7">
              <w:rPr>
                <w:b/>
                <w:bCs/>
                <w:szCs w:val="24"/>
              </w:rPr>
              <w:instrText xml:space="preserve"> </w:instrText>
            </w:r>
            <w:r>
              <w:rPr>
                <w:b/>
                <w:bCs/>
                <w:szCs w:val="24"/>
                <w:lang w:val="en-US"/>
              </w:rPr>
              <w:instrText>Autologous</w:instrText>
            </w:r>
            <w:r w:rsidRPr="00D11CD7">
              <w:rPr>
                <w:b/>
                <w:bCs/>
                <w:szCs w:val="24"/>
              </w:rPr>
              <w:instrText xml:space="preserve"> </w:instrText>
            </w:r>
            <w:r>
              <w:rPr>
                <w:b/>
                <w:bCs/>
                <w:szCs w:val="24"/>
                <w:lang w:val="en-US"/>
              </w:rPr>
              <w:instrText>Hematopoietic</w:instrText>
            </w:r>
            <w:r w:rsidRPr="00D11CD7">
              <w:rPr>
                <w:b/>
                <w:bCs/>
                <w:szCs w:val="24"/>
              </w:rPr>
              <w:instrText xml:space="preserve"> </w:instrText>
            </w:r>
            <w:r>
              <w:rPr>
                <w:b/>
                <w:bCs/>
                <w:szCs w:val="24"/>
                <w:lang w:val="en-US"/>
              </w:rPr>
              <w:instrText>Stem</w:instrText>
            </w:r>
            <w:r w:rsidRPr="00D11CD7">
              <w:rPr>
                <w:b/>
                <w:bCs/>
                <w:szCs w:val="24"/>
              </w:rPr>
              <w:instrText xml:space="preserve"> </w:instrText>
            </w:r>
            <w:r>
              <w:rPr>
                <w:b/>
                <w:bCs/>
                <w:szCs w:val="24"/>
                <w:lang w:val="en-US"/>
              </w:rPr>
              <w:instrText>Cell</w:instrText>
            </w:r>
            <w:r w:rsidRPr="00D11CD7">
              <w:rPr>
                <w:b/>
                <w:bCs/>
                <w:szCs w:val="24"/>
              </w:rPr>
              <w:instrText xml:space="preserve"> </w:instrText>
            </w:r>
            <w:r>
              <w:rPr>
                <w:b/>
                <w:bCs/>
                <w:szCs w:val="24"/>
                <w:lang w:val="en-US"/>
              </w:rPr>
              <w:instrText>Transplant</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Patients</w:instrText>
            </w:r>
            <w:r w:rsidRPr="00D11CD7">
              <w:rPr>
                <w:b/>
                <w:bCs/>
                <w:szCs w:val="24"/>
              </w:rPr>
              <w:instrText xml:space="preserve"> </w:instrText>
            </w:r>
            <w:r>
              <w:rPr>
                <w:b/>
                <w:bCs/>
                <w:szCs w:val="24"/>
                <w:lang w:val="en-US"/>
              </w:rPr>
              <w:instrText>with</w:instrText>
            </w:r>
            <w:r w:rsidRPr="00D11CD7">
              <w:rPr>
                <w:b/>
                <w:bCs/>
                <w:szCs w:val="24"/>
              </w:rPr>
              <w:instrText xml:space="preserve"> </w:instrText>
            </w:r>
            <w:r>
              <w:rPr>
                <w:b/>
                <w:bCs/>
                <w:szCs w:val="24"/>
                <w:lang w:val="en-US"/>
              </w:rPr>
              <w:instrText>Hodgkin</w:instrText>
            </w:r>
            <w:r w:rsidRPr="00D11CD7">
              <w:rPr>
                <w:b/>
                <w:bCs/>
                <w:szCs w:val="24"/>
              </w:rPr>
              <w:instrText xml:space="preserve"> </w:instrText>
            </w:r>
            <w:r>
              <w:rPr>
                <w:b/>
                <w:bCs/>
                <w:szCs w:val="24"/>
                <w:lang w:val="en-US"/>
              </w:rPr>
              <w:instrText>Lymphoma</w:instrText>
            </w:r>
            <w:r w:rsidRPr="00D11CD7">
              <w:rPr>
                <w:b/>
                <w:bCs/>
                <w:szCs w:val="24"/>
              </w:rPr>
              <w:instrText>","</w:instrText>
            </w:r>
            <w:r>
              <w:rPr>
                <w:b/>
                <w:bCs/>
                <w:szCs w:val="24"/>
                <w:lang w:val="en-US"/>
              </w:rPr>
              <w:instrText>type</w:instrText>
            </w:r>
            <w:r w:rsidRPr="00D11CD7">
              <w:rPr>
                <w:b/>
                <w:bCs/>
                <w:szCs w:val="24"/>
              </w:rPr>
              <w:instrText>":"</w:instrText>
            </w:r>
            <w:r>
              <w:rPr>
                <w:b/>
                <w:bCs/>
                <w:szCs w:val="24"/>
                <w:lang w:val="en-US"/>
              </w:rPr>
              <w:instrText>article</w:instrText>
            </w:r>
            <w:r w:rsidRPr="00D11CD7">
              <w:rPr>
                <w:b/>
                <w:bCs/>
                <w:szCs w:val="24"/>
              </w:rPr>
              <w:instrText>-</w:instrText>
            </w:r>
            <w:r>
              <w:rPr>
                <w:b/>
                <w:bCs/>
                <w:szCs w:val="24"/>
                <w:lang w:val="en-US"/>
              </w:rPr>
              <w:instrText>journal</w:instrText>
            </w:r>
            <w:r w:rsidRPr="00D11CD7">
              <w:rPr>
                <w:b/>
                <w:bCs/>
                <w:szCs w:val="24"/>
              </w:rPr>
              <w:instrText>","</w:instrText>
            </w:r>
            <w:r>
              <w:rPr>
                <w:b/>
                <w:bCs/>
                <w:szCs w:val="24"/>
                <w:lang w:val="en-US"/>
              </w:rPr>
              <w:instrText>volume</w:instrText>
            </w:r>
            <w:r w:rsidRPr="00D11CD7">
              <w:rPr>
                <w:b/>
                <w:bCs/>
                <w:szCs w:val="24"/>
              </w:rPr>
              <w:instrText>":"25"},"</w:instrText>
            </w:r>
            <w:r>
              <w:rPr>
                <w:b/>
                <w:bCs/>
                <w:szCs w:val="24"/>
                <w:lang w:val="en-US"/>
              </w:rPr>
              <w:instrText>uris</w:instrText>
            </w:r>
            <w:r w:rsidRPr="00D11CD7">
              <w:rPr>
                <w:b/>
                <w:bCs/>
                <w:szCs w:val="24"/>
              </w:rPr>
              <w:instrText>":["</w:instrText>
            </w:r>
            <w:r>
              <w:rPr>
                <w:b/>
                <w:bCs/>
                <w:szCs w:val="24"/>
                <w:lang w:val="en-US"/>
              </w:rPr>
              <w:instrText>http</w:instrText>
            </w:r>
            <w:r w:rsidRPr="00D11CD7">
              <w:rPr>
                <w:b/>
                <w:bCs/>
                <w:szCs w:val="24"/>
              </w:rPr>
              <w:instrText>://</w:instrText>
            </w:r>
            <w:r>
              <w:rPr>
                <w:b/>
                <w:bCs/>
                <w:szCs w:val="24"/>
                <w:lang w:val="en-US"/>
              </w:rPr>
              <w:instrText>www</w:instrText>
            </w:r>
            <w:r w:rsidRPr="00D11CD7">
              <w:rPr>
                <w:b/>
                <w:bCs/>
                <w:szCs w:val="24"/>
              </w:rPr>
              <w:instrText>.</w:instrText>
            </w:r>
            <w:r>
              <w:rPr>
                <w:b/>
                <w:bCs/>
                <w:szCs w:val="24"/>
                <w:lang w:val="en-US"/>
              </w:rPr>
              <w:instrText>mendeley</w:instrText>
            </w:r>
            <w:r w:rsidRPr="00D11CD7">
              <w:rPr>
                <w:b/>
                <w:bCs/>
                <w:szCs w:val="24"/>
              </w:rPr>
              <w:instrText>.</w:instrText>
            </w:r>
            <w:r>
              <w:rPr>
                <w:b/>
                <w:bCs/>
                <w:szCs w:val="24"/>
                <w:lang w:val="en-US"/>
              </w:rPr>
              <w:instrText>com</w:instrText>
            </w:r>
            <w:r w:rsidRPr="00D11CD7">
              <w:rPr>
                <w:b/>
                <w:bCs/>
                <w:szCs w:val="24"/>
              </w:rPr>
              <w:instrText>/</w:instrText>
            </w:r>
            <w:r>
              <w:rPr>
                <w:b/>
                <w:bCs/>
                <w:szCs w:val="24"/>
                <w:lang w:val="en-US"/>
              </w:rPr>
              <w:instrText>documents</w:instrText>
            </w:r>
            <w:r w:rsidRPr="00D11CD7">
              <w:rPr>
                <w:b/>
                <w:bCs/>
                <w:szCs w:val="24"/>
              </w:rPr>
              <w:instrText>/?</w:instrText>
            </w:r>
            <w:r>
              <w:rPr>
                <w:b/>
                <w:bCs/>
                <w:szCs w:val="24"/>
                <w:lang w:val="en-US"/>
              </w:rPr>
              <w:instrText>uuid</w:instrText>
            </w:r>
            <w:r w:rsidRPr="00D11CD7">
              <w:rPr>
                <w:b/>
                <w:bCs/>
                <w:szCs w:val="24"/>
              </w:rPr>
              <w:instrText>=56</w:instrText>
            </w:r>
            <w:r>
              <w:rPr>
                <w:b/>
                <w:bCs/>
                <w:szCs w:val="24"/>
                <w:lang w:val="en-US"/>
              </w:rPr>
              <w:instrText>e</w:instrText>
            </w:r>
            <w:r w:rsidRPr="00D11CD7">
              <w:rPr>
                <w:b/>
                <w:bCs/>
                <w:szCs w:val="24"/>
              </w:rPr>
              <w:instrText>75788-5</w:instrText>
            </w:r>
            <w:r>
              <w:rPr>
                <w:b/>
                <w:bCs/>
                <w:szCs w:val="24"/>
                <w:lang w:val="en-US"/>
              </w:rPr>
              <w:instrText>b</w:instrText>
            </w:r>
            <w:r w:rsidRPr="00D11CD7">
              <w:rPr>
                <w:b/>
                <w:bCs/>
                <w:szCs w:val="24"/>
              </w:rPr>
              <w:instrText>8</w:instrText>
            </w:r>
            <w:r>
              <w:rPr>
                <w:b/>
                <w:bCs/>
                <w:szCs w:val="24"/>
                <w:lang w:val="en-US"/>
              </w:rPr>
              <w:instrText>c</w:instrText>
            </w:r>
            <w:r w:rsidRPr="00D11CD7">
              <w:rPr>
                <w:b/>
                <w:bCs/>
                <w:szCs w:val="24"/>
              </w:rPr>
              <w:instrText>-3</w:instrText>
            </w:r>
            <w:r>
              <w:rPr>
                <w:b/>
                <w:bCs/>
                <w:szCs w:val="24"/>
                <w:lang w:val="en-US"/>
              </w:rPr>
              <w:instrText>f</w:instrText>
            </w:r>
            <w:r w:rsidRPr="00D11CD7">
              <w:rPr>
                <w:b/>
                <w:bCs/>
                <w:szCs w:val="24"/>
              </w:rPr>
              <w:instrText>86-</w:instrText>
            </w:r>
            <w:r>
              <w:rPr>
                <w:b/>
                <w:bCs/>
                <w:szCs w:val="24"/>
                <w:lang w:val="en-US"/>
              </w:rPr>
              <w:instrText>a</w:instrText>
            </w:r>
            <w:r w:rsidRPr="00D11CD7">
              <w:rPr>
                <w:b/>
                <w:bCs/>
                <w:szCs w:val="24"/>
              </w:rPr>
              <w:instrText>270-4851</w:instrText>
            </w:r>
            <w:r>
              <w:rPr>
                <w:b/>
                <w:bCs/>
                <w:szCs w:val="24"/>
                <w:lang w:val="en-US"/>
              </w:rPr>
              <w:instrText>b</w:instrText>
            </w:r>
            <w:r w:rsidRPr="00D11CD7">
              <w:rPr>
                <w:b/>
                <w:bCs/>
                <w:szCs w:val="24"/>
              </w:rPr>
              <w:instrText>64</w:instrText>
            </w:r>
            <w:r>
              <w:rPr>
                <w:b/>
                <w:bCs/>
                <w:szCs w:val="24"/>
                <w:lang w:val="en-US"/>
              </w:rPr>
              <w:instrText>ae</w:instrText>
            </w:r>
            <w:r w:rsidRPr="00D11CD7">
              <w:rPr>
                <w:b/>
                <w:bCs/>
                <w:szCs w:val="24"/>
              </w:rPr>
              <w:instrText>340"]}],"</w:instrText>
            </w:r>
            <w:r>
              <w:rPr>
                <w:b/>
                <w:bCs/>
                <w:szCs w:val="24"/>
                <w:lang w:val="en-US"/>
              </w:rPr>
              <w:instrText>mendeley</w:instrText>
            </w:r>
            <w:r w:rsidRPr="00D11CD7">
              <w:rPr>
                <w:b/>
                <w:bCs/>
                <w:szCs w:val="24"/>
              </w:rPr>
              <w:instrText>":{"</w:instrText>
            </w:r>
            <w:r>
              <w:rPr>
                <w:b/>
                <w:bCs/>
                <w:szCs w:val="24"/>
                <w:lang w:val="en-US"/>
              </w:rPr>
              <w:instrText>formattedCitation</w:instrText>
            </w:r>
            <w:r w:rsidRPr="00D11CD7">
              <w:rPr>
                <w:b/>
                <w:bCs/>
                <w:szCs w:val="24"/>
              </w:rPr>
              <w:instrText>":"[147]","</w:instrText>
            </w:r>
            <w:r>
              <w:rPr>
                <w:b/>
                <w:bCs/>
                <w:szCs w:val="24"/>
                <w:lang w:val="en-US"/>
              </w:rPr>
              <w:instrText>plainTextFormattedCitation</w:instrText>
            </w:r>
            <w:r w:rsidRPr="00D11CD7">
              <w:rPr>
                <w:b/>
                <w:bCs/>
                <w:szCs w:val="24"/>
              </w:rPr>
              <w:instrText>":"[147]","</w:instrText>
            </w:r>
            <w:r>
              <w:rPr>
                <w:b/>
                <w:bCs/>
                <w:szCs w:val="24"/>
                <w:lang w:val="en-US"/>
              </w:rPr>
              <w:instrText>previouslyFormattedCitation</w:instrText>
            </w:r>
            <w:r w:rsidRPr="00D11CD7">
              <w:rPr>
                <w:b/>
                <w:bCs/>
                <w:szCs w:val="24"/>
              </w:rPr>
              <w:instrText>":"[131]"},"</w:instrText>
            </w:r>
            <w:r>
              <w:rPr>
                <w:b/>
                <w:bCs/>
                <w:szCs w:val="24"/>
                <w:lang w:val="en-US"/>
              </w:rPr>
              <w:instrText>properties</w:instrText>
            </w:r>
            <w:r w:rsidRPr="00D11CD7">
              <w:rPr>
                <w:b/>
                <w:bCs/>
                <w:szCs w:val="24"/>
              </w:rPr>
              <w:instrText>":{"</w:instrText>
            </w:r>
            <w:r>
              <w:rPr>
                <w:b/>
                <w:bCs/>
                <w:szCs w:val="24"/>
                <w:lang w:val="en-US"/>
              </w:rPr>
              <w:instrText>noteIndex</w:instrText>
            </w:r>
            <w:r w:rsidRPr="00D11CD7">
              <w:rPr>
                <w:b/>
                <w:bCs/>
                <w:szCs w:val="24"/>
              </w:rPr>
              <w:instrText>":0},"</w:instrText>
            </w:r>
            <w:r>
              <w:rPr>
                <w:b/>
                <w:bCs/>
                <w:szCs w:val="24"/>
                <w:lang w:val="en-US"/>
              </w:rPr>
              <w:instrText>schema</w:instrText>
            </w:r>
            <w:r w:rsidRPr="00D11CD7">
              <w:rPr>
                <w:b/>
                <w:bCs/>
                <w:szCs w:val="24"/>
              </w:rPr>
              <w:instrText>":"</w:instrText>
            </w:r>
            <w:r>
              <w:rPr>
                <w:b/>
                <w:bCs/>
                <w:szCs w:val="24"/>
                <w:lang w:val="en-US"/>
              </w:rPr>
              <w:instrText>https</w:instrText>
            </w:r>
            <w:r w:rsidRPr="00D11CD7">
              <w:rPr>
                <w:b/>
                <w:bCs/>
                <w:szCs w:val="24"/>
              </w:rPr>
              <w:instrText>://</w:instrText>
            </w:r>
            <w:r>
              <w:rPr>
                <w:b/>
                <w:bCs/>
                <w:szCs w:val="24"/>
                <w:lang w:val="en-US"/>
              </w:rPr>
              <w:instrText>github</w:instrText>
            </w:r>
            <w:r w:rsidRPr="00D11CD7">
              <w:rPr>
                <w:b/>
                <w:bCs/>
                <w:szCs w:val="24"/>
              </w:rPr>
              <w:instrText>.</w:instrText>
            </w:r>
            <w:r>
              <w:rPr>
                <w:b/>
                <w:bCs/>
                <w:szCs w:val="24"/>
                <w:lang w:val="en-US"/>
              </w:rPr>
              <w:instrText>com</w:instrText>
            </w:r>
            <w:r w:rsidRPr="00D11CD7">
              <w:rPr>
                <w:b/>
                <w:bCs/>
                <w:szCs w:val="24"/>
              </w:rPr>
              <w:instrText>/</w:instrText>
            </w:r>
            <w:r>
              <w:rPr>
                <w:b/>
                <w:bCs/>
                <w:szCs w:val="24"/>
                <w:lang w:val="en-US"/>
              </w:rPr>
              <w:instrText>citation</w:instrText>
            </w:r>
            <w:r w:rsidRPr="00D11CD7">
              <w:rPr>
                <w:b/>
                <w:bCs/>
                <w:szCs w:val="24"/>
              </w:rPr>
              <w:instrText>-</w:instrText>
            </w:r>
            <w:r>
              <w:rPr>
                <w:b/>
                <w:bCs/>
                <w:szCs w:val="24"/>
                <w:lang w:val="en-US"/>
              </w:rPr>
              <w:instrText>style</w:instrText>
            </w:r>
            <w:r w:rsidRPr="00D11CD7">
              <w:rPr>
                <w:b/>
                <w:bCs/>
                <w:szCs w:val="24"/>
              </w:rPr>
              <w:instrText>-</w:instrText>
            </w:r>
            <w:r>
              <w:rPr>
                <w:b/>
                <w:bCs/>
                <w:szCs w:val="24"/>
                <w:lang w:val="en-US"/>
              </w:rPr>
              <w:instrText>language</w:instrText>
            </w:r>
            <w:r w:rsidRPr="00D11CD7">
              <w:rPr>
                <w:b/>
                <w:bCs/>
                <w:szCs w:val="24"/>
              </w:rPr>
              <w:instrText>/</w:instrText>
            </w:r>
            <w:r>
              <w:rPr>
                <w:b/>
                <w:bCs/>
                <w:szCs w:val="24"/>
                <w:lang w:val="en-US"/>
              </w:rPr>
              <w:instrText>schema</w:instrText>
            </w:r>
            <w:r w:rsidRPr="00D11CD7">
              <w:rPr>
                <w:b/>
                <w:bCs/>
                <w:szCs w:val="24"/>
              </w:rPr>
              <w:instrText>/</w:instrText>
            </w:r>
            <w:r>
              <w:rPr>
                <w:b/>
                <w:bCs/>
                <w:szCs w:val="24"/>
                <w:lang w:val="en-US"/>
              </w:rPr>
              <w:instrText>raw</w:instrText>
            </w:r>
            <w:r w:rsidRPr="00D11CD7">
              <w:rPr>
                <w:b/>
                <w:bCs/>
                <w:szCs w:val="24"/>
              </w:rPr>
              <w:instrText>/</w:instrText>
            </w:r>
            <w:r>
              <w:rPr>
                <w:b/>
                <w:bCs/>
                <w:szCs w:val="24"/>
                <w:lang w:val="en-US"/>
              </w:rPr>
              <w:instrText>master</w:instrText>
            </w:r>
            <w:r w:rsidRPr="00D11CD7">
              <w:rPr>
                <w:b/>
                <w:bCs/>
                <w:szCs w:val="24"/>
              </w:rPr>
              <w:instrText>/</w:instrText>
            </w:r>
            <w:r>
              <w:rPr>
                <w:b/>
                <w:bCs/>
                <w:szCs w:val="24"/>
                <w:lang w:val="en-US"/>
              </w:rPr>
              <w:instrText>csl</w:instrText>
            </w:r>
            <w:r w:rsidRPr="00D11CD7">
              <w:rPr>
                <w:b/>
                <w:bCs/>
                <w:szCs w:val="24"/>
              </w:rPr>
              <w:instrText>-</w:instrText>
            </w:r>
            <w:r>
              <w:rPr>
                <w:b/>
                <w:bCs/>
                <w:szCs w:val="24"/>
                <w:lang w:val="en-US"/>
              </w:rPr>
              <w:instrText>citation</w:instrText>
            </w:r>
            <w:r w:rsidRPr="00D11CD7">
              <w:rPr>
                <w:b/>
                <w:bCs/>
                <w:szCs w:val="24"/>
              </w:rPr>
              <w:instrText>.</w:instrText>
            </w:r>
            <w:r>
              <w:rPr>
                <w:b/>
                <w:bCs/>
                <w:szCs w:val="24"/>
                <w:lang w:val="en-US"/>
              </w:rPr>
              <w:instrText>json</w:instrText>
            </w:r>
            <w:r w:rsidRPr="00D11CD7">
              <w:rPr>
                <w:b/>
                <w:bCs/>
                <w:szCs w:val="24"/>
              </w:rPr>
              <w:instrText>"}</w:instrText>
            </w:r>
            <w:r w:rsidRPr="007A7B3D">
              <w:rPr>
                <w:b/>
                <w:bCs/>
                <w:szCs w:val="24"/>
                <w:lang w:val="en-US"/>
              </w:rPr>
              <w:fldChar w:fldCharType="separate"/>
            </w:r>
            <w:r w:rsidRPr="003054B6">
              <w:rPr>
                <w:bCs/>
                <w:noProof/>
                <w:szCs w:val="24"/>
              </w:rPr>
              <w:t>[147]</w:t>
            </w:r>
            <w:r w:rsidRPr="007A7B3D">
              <w:rPr>
                <w:b/>
                <w:bCs/>
                <w:szCs w:val="24"/>
                <w:lang w:val="en-US"/>
              </w:rPr>
              <w:fldChar w:fldCharType="end"/>
            </w:r>
          </w:p>
        </w:tc>
      </w:tr>
      <w:tr w:rsidR="003054B6" w:rsidRPr="007A7B3D" w14:paraId="4CCBE8B0" w14:textId="77777777" w:rsidTr="00D11CD7">
        <w:trPr>
          <w:trHeight w:val="329"/>
        </w:trPr>
        <w:tc>
          <w:tcPr>
            <w:tcW w:w="2339" w:type="dxa"/>
            <w:gridSpan w:val="2"/>
            <w:tcBorders>
              <w:top w:val="single" w:sz="4" w:space="0" w:color="auto"/>
              <w:left w:val="single" w:sz="4" w:space="0" w:color="auto"/>
              <w:bottom w:val="single" w:sz="4" w:space="0" w:color="auto"/>
              <w:right w:val="single" w:sz="4" w:space="0" w:color="auto"/>
            </w:tcBorders>
            <w:hideMark/>
          </w:tcPr>
          <w:p w14:paraId="2DDD7543" w14:textId="77777777" w:rsidR="003054B6" w:rsidRPr="007A7B3D" w:rsidRDefault="003054B6" w:rsidP="00D11CD7">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23E8549F" w14:textId="77777777" w:rsidR="003054B6" w:rsidRPr="007A7B3D" w:rsidRDefault="003054B6" w:rsidP="00D11CD7">
            <w:pPr>
              <w:spacing w:line="240" w:lineRule="auto"/>
              <w:ind w:firstLine="0"/>
              <w:jc w:val="left"/>
              <w:rPr>
                <w:szCs w:val="24"/>
              </w:rPr>
            </w:pPr>
            <w:r w:rsidRPr="007A7B3D">
              <w:rPr>
                <w:szCs w:val="24"/>
              </w:rPr>
              <w:t>Стандартная доза</w:t>
            </w:r>
          </w:p>
        </w:tc>
        <w:tc>
          <w:tcPr>
            <w:tcW w:w="2339" w:type="dxa"/>
            <w:tcBorders>
              <w:top w:val="single" w:sz="4" w:space="0" w:color="auto"/>
              <w:left w:val="single" w:sz="4" w:space="0" w:color="auto"/>
              <w:bottom w:val="single" w:sz="4" w:space="0" w:color="auto"/>
              <w:right w:val="single" w:sz="4" w:space="0" w:color="auto"/>
            </w:tcBorders>
            <w:hideMark/>
          </w:tcPr>
          <w:p w14:paraId="230323F7" w14:textId="77777777" w:rsidR="003054B6" w:rsidRPr="007A7B3D" w:rsidRDefault="003054B6" w:rsidP="00D11CD7">
            <w:pPr>
              <w:spacing w:line="240" w:lineRule="auto"/>
              <w:ind w:firstLine="0"/>
              <w:jc w:val="left"/>
              <w:rPr>
                <w:szCs w:val="24"/>
              </w:rPr>
            </w:pPr>
            <w:r w:rsidRPr="007A7B3D">
              <w:rPr>
                <w:szCs w:val="24"/>
              </w:rPr>
              <w:t>Путь введения</w:t>
            </w:r>
          </w:p>
        </w:tc>
        <w:tc>
          <w:tcPr>
            <w:tcW w:w="2339" w:type="dxa"/>
            <w:tcBorders>
              <w:top w:val="single" w:sz="4" w:space="0" w:color="auto"/>
              <w:left w:val="single" w:sz="4" w:space="0" w:color="auto"/>
              <w:bottom w:val="single" w:sz="4" w:space="0" w:color="auto"/>
              <w:right w:val="single" w:sz="4" w:space="0" w:color="auto"/>
            </w:tcBorders>
            <w:hideMark/>
          </w:tcPr>
          <w:p w14:paraId="4A878A27" w14:textId="77777777" w:rsidR="003054B6" w:rsidRPr="007A7B3D" w:rsidRDefault="003054B6" w:rsidP="00D11CD7">
            <w:pPr>
              <w:spacing w:line="240" w:lineRule="auto"/>
              <w:ind w:firstLine="0"/>
              <w:jc w:val="left"/>
              <w:rPr>
                <w:szCs w:val="24"/>
              </w:rPr>
            </w:pPr>
            <w:r w:rsidRPr="007A7B3D">
              <w:rPr>
                <w:szCs w:val="24"/>
              </w:rPr>
              <w:t>Дни введения</w:t>
            </w:r>
          </w:p>
        </w:tc>
      </w:tr>
      <w:tr w:rsidR="003054B6" w:rsidRPr="007A7B3D" w14:paraId="4F5CD51C" w14:textId="77777777" w:rsidTr="00D11CD7">
        <w:trPr>
          <w:trHeight w:val="329"/>
        </w:trPr>
        <w:tc>
          <w:tcPr>
            <w:tcW w:w="2339" w:type="dxa"/>
            <w:gridSpan w:val="2"/>
            <w:tcBorders>
              <w:top w:val="single" w:sz="4" w:space="0" w:color="auto"/>
              <w:left w:val="single" w:sz="4" w:space="0" w:color="auto"/>
              <w:bottom w:val="single" w:sz="4" w:space="0" w:color="auto"/>
              <w:right w:val="single" w:sz="4" w:space="0" w:color="auto"/>
            </w:tcBorders>
            <w:hideMark/>
          </w:tcPr>
          <w:p w14:paraId="45AA7EB4" w14:textId="77777777" w:rsidR="003054B6" w:rsidRPr="007A7B3D" w:rsidRDefault="003054B6" w:rsidP="00D11CD7">
            <w:pPr>
              <w:spacing w:line="240" w:lineRule="auto"/>
              <w:ind w:firstLine="0"/>
              <w:jc w:val="left"/>
            </w:pPr>
            <w:r w:rsidRPr="007A7B3D">
              <w:rPr>
                <w:szCs w:val="24"/>
              </w:rPr>
              <w:t>Кармустин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38CBA645" w14:textId="77777777" w:rsidR="003054B6" w:rsidRPr="007A7B3D" w:rsidRDefault="003054B6" w:rsidP="00D11CD7">
            <w:pPr>
              <w:spacing w:line="240" w:lineRule="auto"/>
              <w:ind w:firstLine="0"/>
              <w:jc w:val="left"/>
            </w:pPr>
            <w:r w:rsidRPr="007A7B3D">
              <w:rPr>
                <w:szCs w:val="24"/>
              </w:rPr>
              <w:t>300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77B6679A" w14:textId="77777777" w:rsidR="003054B6" w:rsidRPr="007A7B3D" w:rsidRDefault="003054B6" w:rsidP="00D11CD7">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2BB1642D" w14:textId="77777777" w:rsidR="003054B6" w:rsidRPr="007A7B3D" w:rsidRDefault="003054B6" w:rsidP="00D11CD7">
            <w:pPr>
              <w:spacing w:line="240" w:lineRule="auto"/>
              <w:ind w:firstLine="0"/>
              <w:jc w:val="left"/>
              <w:rPr>
                <w:szCs w:val="24"/>
              </w:rPr>
            </w:pPr>
            <w:r w:rsidRPr="007A7B3D">
              <w:rPr>
                <w:szCs w:val="24"/>
              </w:rPr>
              <w:t>-6</w:t>
            </w:r>
          </w:p>
        </w:tc>
      </w:tr>
      <w:tr w:rsidR="003054B6" w:rsidRPr="007A7B3D" w14:paraId="316D5E56" w14:textId="77777777" w:rsidTr="00D11CD7">
        <w:trPr>
          <w:trHeight w:val="329"/>
        </w:trPr>
        <w:tc>
          <w:tcPr>
            <w:tcW w:w="2339" w:type="dxa"/>
            <w:gridSpan w:val="2"/>
            <w:tcBorders>
              <w:top w:val="single" w:sz="4" w:space="0" w:color="auto"/>
              <w:left w:val="single" w:sz="4" w:space="0" w:color="auto"/>
              <w:bottom w:val="single" w:sz="4" w:space="0" w:color="auto"/>
              <w:right w:val="single" w:sz="4" w:space="0" w:color="auto"/>
            </w:tcBorders>
          </w:tcPr>
          <w:p w14:paraId="376866F1" w14:textId="77777777" w:rsidR="003054B6" w:rsidRPr="007A7B3D" w:rsidRDefault="003054B6" w:rsidP="00D11CD7">
            <w:pPr>
              <w:spacing w:line="240" w:lineRule="auto"/>
              <w:ind w:firstLine="0"/>
              <w:jc w:val="left"/>
            </w:pPr>
            <w:r w:rsidRPr="007A7B3D">
              <w:rPr>
                <w:szCs w:val="24"/>
              </w:rPr>
              <w:t>Цитарабин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3B42083D" w14:textId="77777777" w:rsidR="003054B6" w:rsidRPr="007A7B3D" w:rsidRDefault="003054B6" w:rsidP="00D11CD7">
            <w:pPr>
              <w:spacing w:line="240" w:lineRule="auto"/>
              <w:ind w:firstLine="0"/>
              <w:jc w:val="left"/>
              <w:rPr>
                <w:szCs w:val="24"/>
              </w:rPr>
            </w:pPr>
            <w:r w:rsidRPr="007A7B3D">
              <w:rPr>
                <w:szCs w:val="24"/>
              </w:rPr>
              <w:t>100 мг/м</w:t>
            </w:r>
            <w:r w:rsidRPr="007A7B3D">
              <w:rPr>
                <w:szCs w:val="24"/>
                <w:vertAlign w:val="superscript"/>
              </w:rPr>
              <w:t>2</w:t>
            </w:r>
            <w:r w:rsidRPr="007A7B3D">
              <w:rPr>
                <w:szCs w:val="24"/>
              </w:rPr>
              <w:t xml:space="preserve"> каждые 12 часов</w:t>
            </w:r>
          </w:p>
        </w:tc>
        <w:tc>
          <w:tcPr>
            <w:tcW w:w="2339" w:type="dxa"/>
            <w:tcBorders>
              <w:top w:val="single" w:sz="4" w:space="0" w:color="auto"/>
              <w:left w:val="single" w:sz="4" w:space="0" w:color="auto"/>
              <w:bottom w:val="single" w:sz="4" w:space="0" w:color="auto"/>
              <w:right w:val="single" w:sz="4" w:space="0" w:color="auto"/>
            </w:tcBorders>
          </w:tcPr>
          <w:p w14:paraId="6F42DA15" w14:textId="77777777" w:rsidR="003054B6" w:rsidRPr="007A7B3D" w:rsidRDefault="003054B6" w:rsidP="00D11CD7">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72B5543B" w14:textId="77777777" w:rsidR="003054B6" w:rsidRPr="007A7B3D" w:rsidRDefault="003054B6" w:rsidP="00D11CD7">
            <w:pPr>
              <w:spacing w:line="240" w:lineRule="auto"/>
              <w:ind w:firstLine="0"/>
              <w:jc w:val="left"/>
              <w:rPr>
                <w:szCs w:val="24"/>
              </w:rPr>
            </w:pPr>
            <w:r w:rsidRPr="007A7B3D">
              <w:rPr>
                <w:szCs w:val="24"/>
              </w:rPr>
              <w:t>-5 - -2</w:t>
            </w:r>
          </w:p>
        </w:tc>
      </w:tr>
      <w:tr w:rsidR="003054B6" w:rsidRPr="007A7B3D" w14:paraId="4FB49EC7" w14:textId="77777777" w:rsidTr="00D11CD7">
        <w:trPr>
          <w:trHeight w:val="329"/>
        </w:trPr>
        <w:tc>
          <w:tcPr>
            <w:tcW w:w="2339" w:type="dxa"/>
            <w:gridSpan w:val="2"/>
            <w:tcBorders>
              <w:top w:val="single" w:sz="4" w:space="0" w:color="auto"/>
              <w:left w:val="single" w:sz="4" w:space="0" w:color="auto"/>
              <w:bottom w:val="single" w:sz="4" w:space="0" w:color="auto"/>
              <w:right w:val="single" w:sz="4" w:space="0" w:color="auto"/>
            </w:tcBorders>
          </w:tcPr>
          <w:p w14:paraId="4BC8C94E" w14:textId="77777777" w:rsidR="003054B6" w:rsidRPr="007A7B3D" w:rsidRDefault="003054B6" w:rsidP="00D11CD7">
            <w:pPr>
              <w:spacing w:line="240" w:lineRule="auto"/>
              <w:ind w:firstLine="0"/>
              <w:jc w:val="left"/>
            </w:pPr>
            <w:r w:rsidRPr="007A7B3D">
              <w:rPr>
                <w:szCs w:val="24"/>
              </w:rPr>
              <w:t>Этопозид</w:t>
            </w:r>
            <w:r w:rsidRPr="007A7B3D">
              <w:t>**</w:t>
            </w:r>
          </w:p>
        </w:tc>
        <w:tc>
          <w:tcPr>
            <w:tcW w:w="2339" w:type="dxa"/>
            <w:tcBorders>
              <w:top w:val="single" w:sz="4" w:space="0" w:color="auto"/>
              <w:left w:val="single" w:sz="4" w:space="0" w:color="auto"/>
              <w:bottom w:val="single" w:sz="4" w:space="0" w:color="auto"/>
              <w:right w:val="single" w:sz="4" w:space="0" w:color="auto"/>
            </w:tcBorders>
          </w:tcPr>
          <w:p w14:paraId="70DF9AC9" w14:textId="77777777" w:rsidR="003054B6" w:rsidRPr="007A7B3D" w:rsidRDefault="003054B6" w:rsidP="00D11CD7">
            <w:pPr>
              <w:spacing w:line="240" w:lineRule="auto"/>
              <w:ind w:firstLine="0"/>
              <w:jc w:val="left"/>
              <w:rPr>
                <w:szCs w:val="24"/>
              </w:rPr>
            </w:pPr>
            <w:r w:rsidRPr="007A7B3D">
              <w:rPr>
                <w:szCs w:val="24"/>
              </w:rPr>
              <w:t>100</w:t>
            </w:r>
            <w:r w:rsidRPr="007A7B3D">
              <w:t xml:space="preserve"> мг</w:t>
            </w:r>
            <w:r w:rsidRPr="007A7B3D">
              <w:rPr>
                <w:szCs w:val="24"/>
              </w:rPr>
              <w:t>/м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4D420EF9" w14:textId="77777777" w:rsidR="003054B6" w:rsidRPr="007A7B3D" w:rsidRDefault="003054B6" w:rsidP="00D11CD7">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7A454D55" w14:textId="77777777" w:rsidR="003054B6" w:rsidRPr="007A7B3D" w:rsidRDefault="003054B6" w:rsidP="00D11CD7">
            <w:pPr>
              <w:spacing w:line="240" w:lineRule="auto"/>
              <w:ind w:firstLine="0"/>
              <w:jc w:val="left"/>
              <w:rPr>
                <w:szCs w:val="24"/>
              </w:rPr>
            </w:pPr>
            <w:r w:rsidRPr="007A7B3D">
              <w:rPr>
                <w:szCs w:val="24"/>
              </w:rPr>
              <w:t>-5 - -2</w:t>
            </w:r>
          </w:p>
        </w:tc>
      </w:tr>
      <w:tr w:rsidR="003054B6" w:rsidRPr="007A7B3D" w14:paraId="006AAA8C" w14:textId="77777777" w:rsidTr="00D11CD7">
        <w:trPr>
          <w:trHeight w:val="329"/>
        </w:trPr>
        <w:tc>
          <w:tcPr>
            <w:tcW w:w="2339" w:type="dxa"/>
            <w:gridSpan w:val="2"/>
            <w:tcBorders>
              <w:top w:val="single" w:sz="4" w:space="0" w:color="auto"/>
              <w:left w:val="single" w:sz="4" w:space="0" w:color="auto"/>
              <w:bottom w:val="single" w:sz="4" w:space="0" w:color="auto"/>
              <w:right w:val="single" w:sz="4" w:space="0" w:color="auto"/>
            </w:tcBorders>
          </w:tcPr>
          <w:p w14:paraId="5F3C1D85" w14:textId="77777777" w:rsidR="003054B6" w:rsidRPr="007A7B3D" w:rsidRDefault="003054B6" w:rsidP="00D11CD7">
            <w:pPr>
              <w:spacing w:line="240" w:lineRule="auto"/>
              <w:ind w:firstLine="0"/>
              <w:jc w:val="left"/>
            </w:pPr>
            <w:r w:rsidRPr="007A7B3D">
              <w:rPr>
                <w:szCs w:val="24"/>
              </w:rPr>
              <w:lastRenderedPageBreak/>
              <w:t>Мелфалан</w:t>
            </w:r>
            <w:r w:rsidRPr="007A7B3D">
              <w:t>**</w:t>
            </w:r>
          </w:p>
        </w:tc>
        <w:tc>
          <w:tcPr>
            <w:tcW w:w="2339" w:type="dxa"/>
            <w:tcBorders>
              <w:top w:val="single" w:sz="4" w:space="0" w:color="auto"/>
              <w:left w:val="single" w:sz="4" w:space="0" w:color="auto"/>
              <w:bottom w:val="single" w:sz="4" w:space="0" w:color="auto"/>
              <w:right w:val="single" w:sz="4" w:space="0" w:color="auto"/>
            </w:tcBorders>
          </w:tcPr>
          <w:p w14:paraId="2045605E" w14:textId="77777777" w:rsidR="003054B6" w:rsidRPr="007A7B3D" w:rsidRDefault="003054B6" w:rsidP="00D11CD7">
            <w:pPr>
              <w:spacing w:line="240" w:lineRule="auto"/>
              <w:ind w:firstLine="0"/>
              <w:jc w:val="left"/>
              <w:rPr>
                <w:szCs w:val="24"/>
              </w:rPr>
            </w:pPr>
            <w:r w:rsidRPr="007A7B3D">
              <w:rPr>
                <w:szCs w:val="24"/>
              </w:rPr>
              <w:t>140 мг/м</w:t>
            </w:r>
            <w:r w:rsidRPr="007A7B3D">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208EC2F4" w14:textId="77777777" w:rsidR="003054B6" w:rsidRPr="007A7B3D" w:rsidRDefault="003054B6" w:rsidP="00D11CD7">
            <w:pPr>
              <w:spacing w:line="240" w:lineRule="auto"/>
              <w:ind w:firstLine="0"/>
              <w:jc w:val="left"/>
              <w:rPr>
                <w:szCs w:val="24"/>
              </w:rPr>
            </w:pPr>
            <w:r w:rsidRPr="007A7B3D">
              <w:rPr>
                <w:szCs w:val="24"/>
              </w:rPr>
              <w:t>в/в кап.</w:t>
            </w:r>
          </w:p>
        </w:tc>
        <w:tc>
          <w:tcPr>
            <w:tcW w:w="2339" w:type="dxa"/>
            <w:tcBorders>
              <w:top w:val="single" w:sz="4" w:space="0" w:color="auto"/>
              <w:left w:val="single" w:sz="4" w:space="0" w:color="auto"/>
              <w:bottom w:val="single" w:sz="4" w:space="0" w:color="auto"/>
              <w:right w:val="single" w:sz="4" w:space="0" w:color="auto"/>
            </w:tcBorders>
          </w:tcPr>
          <w:p w14:paraId="1FD9C516" w14:textId="77777777" w:rsidR="003054B6" w:rsidRPr="007A7B3D" w:rsidRDefault="003054B6" w:rsidP="00D11CD7">
            <w:pPr>
              <w:spacing w:line="240" w:lineRule="auto"/>
              <w:ind w:firstLine="0"/>
              <w:jc w:val="left"/>
              <w:rPr>
                <w:szCs w:val="24"/>
              </w:rPr>
            </w:pPr>
            <w:r w:rsidRPr="007A7B3D">
              <w:rPr>
                <w:szCs w:val="24"/>
              </w:rPr>
              <w:t>-1</w:t>
            </w:r>
          </w:p>
        </w:tc>
      </w:tr>
      <w:tr w:rsidR="003054B6" w:rsidRPr="00747909" w14:paraId="47C4E002" w14:textId="77777777" w:rsidTr="00D11CD7">
        <w:trPr>
          <w:trHeight w:val="329"/>
        </w:trPr>
        <w:tc>
          <w:tcPr>
            <w:tcW w:w="9356" w:type="dxa"/>
            <w:gridSpan w:val="5"/>
            <w:tcBorders>
              <w:top w:val="nil"/>
              <w:left w:val="nil"/>
              <w:bottom w:val="single" w:sz="4" w:space="0" w:color="auto"/>
              <w:right w:val="nil"/>
            </w:tcBorders>
          </w:tcPr>
          <w:p w14:paraId="171D7043" w14:textId="77777777" w:rsidR="003054B6" w:rsidRPr="007A7B3D" w:rsidRDefault="003054B6" w:rsidP="00D11CD7">
            <w:pPr>
              <w:spacing w:line="240" w:lineRule="auto"/>
              <w:ind w:firstLine="0"/>
              <w:jc w:val="left"/>
              <w:rPr>
                <w:b/>
                <w:bCs/>
                <w:szCs w:val="24"/>
              </w:rPr>
            </w:pPr>
          </w:p>
          <w:p w14:paraId="5F68850B" w14:textId="34F64386" w:rsidR="003054B6" w:rsidRPr="00747909" w:rsidRDefault="003054B6" w:rsidP="00D11CD7">
            <w:pPr>
              <w:spacing w:line="240" w:lineRule="auto"/>
              <w:ind w:firstLine="0"/>
              <w:jc w:val="left"/>
              <w:rPr>
                <w:b/>
              </w:rPr>
            </w:pPr>
            <w:r w:rsidRPr="007A7B3D">
              <w:rPr>
                <w:b/>
                <w:bCs/>
                <w:szCs w:val="24"/>
              </w:rPr>
              <w:t>#</w:t>
            </w:r>
            <w:r w:rsidRPr="007A7B3D">
              <w:rPr>
                <w:b/>
                <w:bCs/>
                <w:szCs w:val="24"/>
                <w:lang w:val="en-US"/>
              </w:rPr>
              <w:t>CBV</w:t>
            </w:r>
            <w:r w:rsidRPr="007A7B3D">
              <w:rPr>
                <w:b/>
                <w:bCs/>
                <w:szCs w:val="24"/>
              </w:rPr>
              <w:t xml:space="preserve"> </w:t>
            </w:r>
            <w:r w:rsidRPr="007A7B3D">
              <w:rPr>
                <w:b/>
                <w:bCs/>
                <w:szCs w:val="24"/>
                <w:lang w:val="en-US"/>
              </w:rPr>
              <w:fldChar w:fldCharType="begin" w:fldLock="1"/>
            </w:r>
            <w:r>
              <w:rPr>
                <w:b/>
                <w:bCs/>
                <w:szCs w:val="24"/>
                <w:lang w:val="en-US"/>
              </w:rPr>
              <w:instrText>ADDIN</w:instrText>
            </w:r>
            <w:r w:rsidRPr="00D11CD7">
              <w:rPr>
                <w:b/>
                <w:bCs/>
                <w:szCs w:val="24"/>
              </w:rPr>
              <w:instrText xml:space="preserve"> </w:instrText>
            </w:r>
            <w:r>
              <w:rPr>
                <w:b/>
                <w:bCs/>
                <w:szCs w:val="24"/>
                <w:lang w:val="en-US"/>
              </w:rPr>
              <w:instrText>CSL</w:instrText>
            </w:r>
            <w:r w:rsidRPr="00D11CD7">
              <w:rPr>
                <w:b/>
                <w:bCs/>
                <w:szCs w:val="24"/>
              </w:rPr>
              <w:instrText>_</w:instrText>
            </w:r>
            <w:r>
              <w:rPr>
                <w:b/>
                <w:bCs/>
                <w:szCs w:val="24"/>
                <w:lang w:val="en-US"/>
              </w:rPr>
              <w:instrText>CITATION</w:instrText>
            </w:r>
            <w:r w:rsidRPr="00D11CD7">
              <w:rPr>
                <w:b/>
                <w:bCs/>
                <w:szCs w:val="24"/>
              </w:rPr>
              <w:instrText xml:space="preserve"> {"</w:instrText>
            </w:r>
            <w:r>
              <w:rPr>
                <w:b/>
                <w:bCs/>
                <w:szCs w:val="24"/>
                <w:lang w:val="en-US"/>
              </w:rPr>
              <w:instrText>citationItems</w:instrText>
            </w:r>
            <w:r w:rsidRPr="00D11CD7">
              <w:rPr>
                <w:b/>
                <w:bCs/>
                <w:szCs w:val="24"/>
              </w:rPr>
              <w:instrText>":[{"</w:instrText>
            </w:r>
            <w:r>
              <w:rPr>
                <w:b/>
                <w:bCs/>
                <w:szCs w:val="24"/>
                <w:lang w:val="en-US"/>
              </w:rPr>
              <w:instrText>id</w:instrText>
            </w:r>
            <w:r w:rsidRPr="00D11CD7">
              <w:rPr>
                <w:b/>
                <w:bCs/>
                <w:szCs w:val="24"/>
              </w:rPr>
              <w:instrText>":"</w:instrText>
            </w:r>
            <w:r>
              <w:rPr>
                <w:b/>
                <w:bCs/>
                <w:szCs w:val="24"/>
                <w:lang w:val="en-US"/>
              </w:rPr>
              <w:instrText>ITEM</w:instrText>
            </w:r>
            <w:r w:rsidRPr="00D11CD7">
              <w:rPr>
                <w:b/>
                <w:bCs/>
                <w:szCs w:val="24"/>
              </w:rPr>
              <w:instrText>-1","</w:instrText>
            </w:r>
            <w:r>
              <w:rPr>
                <w:b/>
                <w:bCs/>
                <w:szCs w:val="24"/>
                <w:lang w:val="en-US"/>
              </w:rPr>
              <w:instrText>itemData</w:instrText>
            </w:r>
            <w:r w:rsidRPr="00D11CD7">
              <w:rPr>
                <w:b/>
                <w:bCs/>
                <w:szCs w:val="24"/>
              </w:rPr>
              <w:instrText>":{"</w:instrText>
            </w:r>
            <w:r>
              <w:rPr>
                <w:b/>
                <w:bCs/>
                <w:szCs w:val="24"/>
                <w:lang w:val="en-US"/>
              </w:rPr>
              <w:instrText>DOI</w:instrText>
            </w:r>
            <w:r w:rsidRPr="00D11CD7">
              <w:rPr>
                <w:b/>
                <w:bCs/>
                <w:szCs w:val="24"/>
              </w:rPr>
              <w:instrText>":"10.1038/</w:instrText>
            </w:r>
            <w:r>
              <w:rPr>
                <w:b/>
                <w:bCs/>
                <w:szCs w:val="24"/>
                <w:lang w:val="en-US"/>
              </w:rPr>
              <w:instrText>sj</w:instrText>
            </w:r>
            <w:r w:rsidRPr="00D11CD7">
              <w:rPr>
                <w:b/>
                <w:bCs/>
                <w:szCs w:val="24"/>
              </w:rPr>
              <w:instrText>.</w:instrText>
            </w:r>
            <w:r>
              <w:rPr>
                <w:b/>
                <w:bCs/>
                <w:szCs w:val="24"/>
                <w:lang w:val="en-US"/>
              </w:rPr>
              <w:instrText>bmt</w:instrText>
            </w:r>
            <w:r w:rsidRPr="00D11CD7">
              <w:rPr>
                <w:b/>
                <w:bCs/>
                <w:szCs w:val="24"/>
              </w:rPr>
              <w:instrText>.1701790","</w:instrText>
            </w:r>
            <w:r>
              <w:rPr>
                <w:b/>
                <w:bCs/>
                <w:szCs w:val="24"/>
                <w:lang w:val="en-US"/>
              </w:rPr>
              <w:instrText>ISSN</w:instrText>
            </w:r>
            <w:r w:rsidRPr="00D11CD7">
              <w:rPr>
                <w:b/>
                <w:bCs/>
                <w:szCs w:val="24"/>
              </w:rPr>
              <w:instrText>":"02683369","</w:instrText>
            </w:r>
            <w:r>
              <w:rPr>
                <w:b/>
                <w:bCs/>
                <w:szCs w:val="24"/>
                <w:lang w:val="en-US"/>
              </w:rPr>
              <w:instrText>abstract</w:instrText>
            </w:r>
            <w:r w:rsidRPr="00D11CD7">
              <w:rPr>
                <w:b/>
                <w:bCs/>
                <w:szCs w:val="24"/>
              </w:rPr>
              <w:instrText>":"</w:instrText>
            </w:r>
            <w:r>
              <w:rPr>
                <w:b/>
                <w:bCs/>
                <w:szCs w:val="24"/>
                <w:lang w:val="en-US"/>
              </w:rPr>
              <w:instrText>This</w:instrText>
            </w:r>
            <w:r w:rsidRPr="00D11CD7">
              <w:rPr>
                <w:b/>
                <w:bCs/>
                <w:szCs w:val="24"/>
              </w:rPr>
              <w:instrText xml:space="preserve"> </w:instrText>
            </w:r>
            <w:r>
              <w:rPr>
                <w:b/>
                <w:bCs/>
                <w:szCs w:val="24"/>
                <w:lang w:val="en-US"/>
              </w:rPr>
              <w:instrText>analysis</w:instrText>
            </w:r>
            <w:r w:rsidRPr="00D11CD7">
              <w:rPr>
                <w:b/>
                <w:bCs/>
                <w:szCs w:val="24"/>
              </w:rPr>
              <w:instrText xml:space="preserve"> </w:instrText>
            </w:r>
            <w:r>
              <w:rPr>
                <w:b/>
                <w:bCs/>
                <w:szCs w:val="24"/>
                <w:lang w:val="en-US"/>
              </w:rPr>
              <w:instrText>compares</w:instrText>
            </w:r>
            <w:r w:rsidRPr="00D11CD7">
              <w:rPr>
                <w:b/>
                <w:bCs/>
                <w:szCs w:val="24"/>
              </w:rPr>
              <w:instrText xml:space="preserve"> </w:instrText>
            </w:r>
            <w:r>
              <w:rPr>
                <w:b/>
                <w:bCs/>
                <w:szCs w:val="24"/>
                <w:lang w:val="en-US"/>
              </w:rPr>
              <w:instrText>the</w:instrText>
            </w:r>
            <w:r w:rsidRPr="00D11CD7">
              <w:rPr>
                <w:b/>
                <w:bCs/>
                <w:szCs w:val="24"/>
              </w:rPr>
              <w:instrText xml:space="preserve"> </w:instrText>
            </w:r>
            <w:r>
              <w:rPr>
                <w:b/>
                <w:bCs/>
                <w:szCs w:val="24"/>
                <w:lang w:val="en-US"/>
              </w:rPr>
              <w:instrText>regimen</w:instrText>
            </w:r>
            <w:r w:rsidRPr="00D11CD7">
              <w:rPr>
                <w:b/>
                <w:bCs/>
                <w:szCs w:val="24"/>
              </w:rPr>
              <w:instrText>-</w:instrText>
            </w:r>
            <w:r>
              <w:rPr>
                <w:b/>
                <w:bCs/>
                <w:szCs w:val="24"/>
                <w:lang w:val="en-US"/>
              </w:rPr>
              <w:instrText>related</w:instrText>
            </w:r>
            <w:r w:rsidRPr="00D11CD7">
              <w:rPr>
                <w:b/>
                <w:bCs/>
                <w:szCs w:val="24"/>
              </w:rPr>
              <w:instrText xml:space="preserve"> </w:instrText>
            </w:r>
            <w:r>
              <w:rPr>
                <w:b/>
                <w:bCs/>
                <w:szCs w:val="24"/>
                <w:lang w:val="en-US"/>
              </w:rPr>
              <w:instrText>toxicity</w:instrText>
            </w:r>
            <w:r w:rsidRPr="00D11CD7">
              <w:rPr>
                <w:b/>
                <w:bCs/>
                <w:szCs w:val="24"/>
              </w:rPr>
              <w:instrText xml:space="preserve"> (</w:instrText>
            </w:r>
            <w:r>
              <w:rPr>
                <w:b/>
                <w:bCs/>
                <w:szCs w:val="24"/>
                <w:lang w:val="en-US"/>
              </w:rPr>
              <w:instrText>RRT</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overall</w:instrText>
            </w:r>
            <w:r w:rsidRPr="00D11CD7">
              <w:rPr>
                <w:b/>
                <w:bCs/>
                <w:szCs w:val="24"/>
              </w:rPr>
              <w:instrText xml:space="preserve"> </w:instrText>
            </w:r>
            <w:r>
              <w:rPr>
                <w:b/>
                <w:bCs/>
                <w:szCs w:val="24"/>
                <w:lang w:val="en-US"/>
              </w:rPr>
              <w:instrText>non</w:instrText>
            </w:r>
            <w:r w:rsidRPr="00D11CD7">
              <w:rPr>
                <w:b/>
                <w:bCs/>
                <w:szCs w:val="24"/>
              </w:rPr>
              <w:instrText>-</w:instrText>
            </w:r>
            <w:r>
              <w:rPr>
                <w:b/>
                <w:bCs/>
                <w:szCs w:val="24"/>
                <w:lang w:val="en-US"/>
              </w:rPr>
              <w:instrText>relapse</w:instrText>
            </w:r>
            <w:r w:rsidRPr="00D11CD7">
              <w:rPr>
                <w:b/>
                <w:bCs/>
                <w:szCs w:val="24"/>
              </w:rPr>
              <w:instrText xml:space="preserve"> </w:instrText>
            </w:r>
            <w:r>
              <w:rPr>
                <w:b/>
                <w:bCs/>
                <w:szCs w:val="24"/>
                <w:lang w:val="en-US"/>
              </w:rPr>
              <w:instrText>mortality</w:instrText>
            </w:r>
            <w:r w:rsidRPr="00D11CD7">
              <w:rPr>
                <w:b/>
                <w:bCs/>
                <w:szCs w:val="24"/>
              </w:rPr>
              <w:instrText xml:space="preserve"> (</w:instrText>
            </w:r>
            <w:r>
              <w:rPr>
                <w:b/>
                <w:bCs/>
                <w:szCs w:val="24"/>
                <w:lang w:val="en-US"/>
              </w:rPr>
              <w:instrText>NRM</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Hodgkin</w:instrText>
            </w:r>
            <w:r w:rsidRPr="00D11CD7">
              <w:rPr>
                <w:b/>
                <w:bCs/>
                <w:szCs w:val="24"/>
              </w:rPr>
              <w:instrText>'</w:instrText>
            </w:r>
            <w:r>
              <w:rPr>
                <w:b/>
                <w:bCs/>
                <w:szCs w:val="24"/>
                <w:lang w:val="en-US"/>
              </w:rPr>
              <w:instrText>s</w:instrText>
            </w:r>
            <w:r w:rsidRPr="00D11CD7">
              <w:rPr>
                <w:b/>
                <w:bCs/>
                <w:szCs w:val="24"/>
              </w:rPr>
              <w:instrText xml:space="preserve"> </w:instrText>
            </w:r>
            <w:r>
              <w:rPr>
                <w:b/>
                <w:bCs/>
                <w:szCs w:val="24"/>
                <w:lang w:val="en-US"/>
              </w:rPr>
              <w:instrText>disease</w:instrText>
            </w:r>
            <w:r w:rsidRPr="00D11CD7">
              <w:rPr>
                <w:b/>
                <w:bCs/>
                <w:szCs w:val="24"/>
              </w:rPr>
              <w:instrText xml:space="preserve"> </w:instrText>
            </w:r>
            <w:r>
              <w:rPr>
                <w:b/>
                <w:bCs/>
                <w:szCs w:val="24"/>
                <w:lang w:val="en-US"/>
              </w:rPr>
              <w:instrText>patients</w:instrText>
            </w:r>
            <w:r w:rsidRPr="00D11CD7">
              <w:rPr>
                <w:b/>
                <w:bCs/>
                <w:szCs w:val="24"/>
              </w:rPr>
              <w:instrText xml:space="preserve"> </w:instrText>
            </w:r>
            <w:r>
              <w:rPr>
                <w:b/>
                <w:bCs/>
                <w:szCs w:val="24"/>
                <w:lang w:val="en-US"/>
              </w:rPr>
              <w:instrText>conditioned</w:instrText>
            </w:r>
            <w:r w:rsidRPr="00D11CD7">
              <w:rPr>
                <w:b/>
                <w:bCs/>
                <w:szCs w:val="24"/>
              </w:rPr>
              <w:instrText xml:space="preserve"> </w:instrText>
            </w:r>
            <w:r>
              <w:rPr>
                <w:b/>
                <w:bCs/>
                <w:szCs w:val="24"/>
                <w:lang w:val="en-US"/>
              </w:rPr>
              <w:instrText>with</w:instrText>
            </w:r>
            <w:r w:rsidRPr="00D11CD7">
              <w:rPr>
                <w:b/>
                <w:bCs/>
                <w:szCs w:val="24"/>
              </w:rPr>
              <w:instrText xml:space="preserve"> </w:instrText>
            </w:r>
            <w:r>
              <w:rPr>
                <w:b/>
                <w:bCs/>
                <w:szCs w:val="24"/>
                <w:lang w:val="en-US"/>
              </w:rPr>
              <w:instrText>either</w:instrText>
            </w:r>
            <w:r w:rsidRPr="00D11CD7">
              <w:rPr>
                <w:b/>
                <w:bCs/>
                <w:szCs w:val="24"/>
              </w:rPr>
              <w:instrText xml:space="preserve"> </w:instrText>
            </w:r>
            <w:r>
              <w:rPr>
                <w:b/>
                <w:bCs/>
                <w:szCs w:val="24"/>
                <w:lang w:val="en-US"/>
              </w:rPr>
              <w:instrText>CBV</w:instrText>
            </w:r>
            <w:r w:rsidRPr="00D11CD7">
              <w:rPr>
                <w:b/>
                <w:bCs/>
                <w:szCs w:val="24"/>
              </w:rPr>
              <w:instrText xml:space="preserve"> (</w:instrText>
            </w:r>
            <w:r>
              <w:rPr>
                <w:b/>
                <w:bCs/>
                <w:szCs w:val="24"/>
                <w:lang w:val="en-US"/>
              </w:rPr>
              <w:instrText>cyclophosphamide</w:instrText>
            </w:r>
            <w:r w:rsidRPr="00D11CD7">
              <w:rPr>
                <w:b/>
                <w:bCs/>
                <w:szCs w:val="24"/>
              </w:rPr>
              <w:instrText xml:space="preserve">, </w:instrText>
            </w:r>
            <w:r>
              <w:rPr>
                <w:b/>
                <w:bCs/>
                <w:szCs w:val="24"/>
                <w:lang w:val="en-US"/>
              </w:rPr>
              <w:instrText>BCNU</w:instrText>
            </w:r>
            <w:r w:rsidRPr="00D11CD7">
              <w:rPr>
                <w:b/>
                <w:bCs/>
                <w:szCs w:val="24"/>
              </w:rPr>
              <w:instrText xml:space="preserve"> (</w:instrText>
            </w:r>
            <w:r>
              <w:rPr>
                <w:b/>
                <w:bCs/>
                <w:szCs w:val="24"/>
                <w:lang w:val="en-US"/>
              </w:rPr>
              <w:instrText>carmustine</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VP</w:instrText>
            </w:r>
            <w:r w:rsidRPr="00D11CD7">
              <w:rPr>
                <w:b/>
                <w:bCs/>
                <w:szCs w:val="24"/>
              </w:rPr>
              <w:instrText>16-213 (</w:instrText>
            </w:r>
            <w:r>
              <w:rPr>
                <w:b/>
                <w:bCs/>
                <w:szCs w:val="24"/>
                <w:lang w:val="en-US"/>
              </w:rPr>
              <w:instrText>etoposide</w:instrText>
            </w:r>
            <w:r w:rsidRPr="00D11CD7">
              <w:rPr>
                <w:b/>
                <w:bCs/>
                <w:szCs w:val="24"/>
              </w:rPr>
              <w:instrText xml:space="preserve">)) (26 </w:instrText>
            </w:r>
            <w:r>
              <w:rPr>
                <w:b/>
                <w:bCs/>
                <w:szCs w:val="24"/>
                <w:lang w:val="en-US"/>
              </w:rPr>
              <w:instrText>patients</w:instrText>
            </w:r>
            <w:r w:rsidRPr="00D11CD7">
              <w:rPr>
                <w:b/>
                <w:bCs/>
                <w:szCs w:val="24"/>
              </w:rPr>
              <w:instrText xml:space="preserve">) </w:instrText>
            </w:r>
            <w:r>
              <w:rPr>
                <w:b/>
                <w:bCs/>
                <w:szCs w:val="24"/>
                <w:lang w:val="en-US"/>
              </w:rPr>
              <w:instrText>or</w:instrText>
            </w:r>
            <w:r w:rsidRPr="00D11CD7">
              <w:rPr>
                <w:b/>
                <w:bCs/>
                <w:szCs w:val="24"/>
              </w:rPr>
              <w:instrText xml:space="preserve"> </w:instrText>
            </w:r>
            <w:r>
              <w:rPr>
                <w:b/>
                <w:bCs/>
                <w:szCs w:val="24"/>
                <w:lang w:val="en-US"/>
              </w:rPr>
              <w:instrText>CBVP</w:instrText>
            </w:r>
            <w:r w:rsidRPr="00D11CD7">
              <w:rPr>
                <w:b/>
                <w:bCs/>
                <w:szCs w:val="24"/>
              </w:rPr>
              <w:instrText xml:space="preserve"> (</w:instrText>
            </w:r>
            <w:r>
              <w:rPr>
                <w:b/>
                <w:bCs/>
                <w:szCs w:val="24"/>
                <w:lang w:val="en-US"/>
              </w:rPr>
              <w:instrText>CBV</w:instrText>
            </w:r>
            <w:r w:rsidRPr="00D11CD7">
              <w:rPr>
                <w:b/>
                <w:bCs/>
                <w:szCs w:val="24"/>
              </w:rPr>
              <w:instrText xml:space="preserve"> + </w:instrText>
            </w:r>
            <w:r>
              <w:rPr>
                <w:b/>
                <w:bCs/>
                <w:szCs w:val="24"/>
                <w:lang w:val="en-US"/>
              </w:rPr>
              <w:instrText>cisplatin</w:instrText>
            </w:r>
            <w:r w:rsidRPr="00D11CD7">
              <w:rPr>
                <w:b/>
                <w:bCs/>
                <w:szCs w:val="24"/>
              </w:rPr>
              <w:instrText xml:space="preserve">) (68 </w:instrText>
            </w:r>
            <w:r>
              <w:rPr>
                <w:b/>
                <w:bCs/>
                <w:szCs w:val="24"/>
                <w:lang w:val="en-US"/>
              </w:rPr>
              <w:instrText>patients</w:instrText>
            </w:r>
            <w:r w:rsidRPr="00D11CD7">
              <w:rPr>
                <w:b/>
                <w:bCs/>
                <w:szCs w:val="24"/>
              </w:rPr>
              <w:instrText xml:space="preserve">) </w:instrText>
            </w:r>
            <w:r>
              <w:rPr>
                <w:b/>
                <w:bCs/>
                <w:szCs w:val="24"/>
                <w:lang w:val="en-US"/>
              </w:rPr>
              <w:instrText>followed</w:instrText>
            </w:r>
            <w:r w:rsidRPr="00D11CD7">
              <w:rPr>
                <w:b/>
                <w:bCs/>
                <w:szCs w:val="24"/>
              </w:rPr>
              <w:instrText xml:space="preserve"> </w:instrText>
            </w:r>
            <w:r>
              <w:rPr>
                <w:b/>
                <w:bCs/>
                <w:szCs w:val="24"/>
                <w:lang w:val="en-US"/>
              </w:rPr>
              <w:instrText>by</w:instrText>
            </w:r>
            <w:r w:rsidRPr="00D11CD7">
              <w:rPr>
                <w:b/>
                <w:bCs/>
                <w:szCs w:val="24"/>
              </w:rPr>
              <w:instrText xml:space="preserve"> </w:instrText>
            </w:r>
            <w:r>
              <w:rPr>
                <w:b/>
                <w:bCs/>
                <w:szCs w:val="24"/>
                <w:lang w:val="en-US"/>
              </w:rPr>
              <w:instrText>autologous</w:instrText>
            </w:r>
            <w:r w:rsidRPr="00D11CD7">
              <w:rPr>
                <w:b/>
                <w:bCs/>
                <w:szCs w:val="24"/>
              </w:rPr>
              <w:instrText xml:space="preserve"> </w:instrText>
            </w:r>
            <w:r>
              <w:rPr>
                <w:b/>
                <w:bCs/>
                <w:szCs w:val="24"/>
                <w:lang w:val="en-US"/>
              </w:rPr>
              <w:instrText>stem</w:instrText>
            </w:r>
            <w:r w:rsidRPr="00D11CD7">
              <w:rPr>
                <w:b/>
                <w:bCs/>
                <w:szCs w:val="24"/>
              </w:rPr>
              <w:instrText xml:space="preserve"> </w:instrText>
            </w:r>
            <w:r>
              <w:rPr>
                <w:b/>
                <w:bCs/>
                <w:szCs w:val="24"/>
                <w:lang w:val="en-US"/>
              </w:rPr>
              <w:instrText>cell</w:instrText>
            </w:r>
            <w:r w:rsidRPr="00D11CD7">
              <w:rPr>
                <w:b/>
                <w:bCs/>
                <w:szCs w:val="24"/>
              </w:rPr>
              <w:instrText xml:space="preserve"> </w:instrText>
            </w:r>
            <w:r>
              <w:rPr>
                <w:b/>
                <w:bCs/>
                <w:szCs w:val="24"/>
                <w:lang w:val="en-US"/>
              </w:rPr>
              <w:instrText>transplantation</w:instrText>
            </w:r>
            <w:r w:rsidRPr="00D11CD7">
              <w:rPr>
                <w:b/>
                <w:bCs/>
                <w:szCs w:val="24"/>
              </w:rPr>
              <w:instrText xml:space="preserve"> (</w:instrText>
            </w:r>
            <w:r>
              <w:rPr>
                <w:b/>
                <w:bCs/>
                <w:szCs w:val="24"/>
                <w:lang w:val="en-US"/>
              </w:rPr>
              <w:instrText>ASCT</w:instrText>
            </w:r>
            <w:r w:rsidRPr="00D11CD7">
              <w:rPr>
                <w:b/>
                <w:bCs/>
                <w:szCs w:val="24"/>
              </w:rPr>
              <w:instrText xml:space="preserve">). </w:instrText>
            </w:r>
            <w:r>
              <w:rPr>
                <w:b/>
                <w:bCs/>
                <w:szCs w:val="24"/>
                <w:lang w:val="en-US"/>
              </w:rPr>
              <w:instrText>CBVP</w:instrText>
            </w:r>
            <w:r w:rsidRPr="00D11CD7">
              <w:rPr>
                <w:b/>
                <w:bCs/>
                <w:szCs w:val="24"/>
              </w:rPr>
              <w:instrText xml:space="preserve"> </w:instrText>
            </w:r>
            <w:r>
              <w:rPr>
                <w:b/>
                <w:bCs/>
                <w:szCs w:val="24"/>
                <w:lang w:val="en-US"/>
              </w:rPr>
              <w:instrText>included</w:instrText>
            </w:r>
            <w:r w:rsidRPr="00D11CD7">
              <w:rPr>
                <w:b/>
                <w:bCs/>
                <w:szCs w:val="24"/>
              </w:rPr>
              <w:instrText xml:space="preserve"> </w:instrText>
            </w:r>
            <w:r>
              <w:rPr>
                <w:b/>
                <w:bCs/>
                <w:szCs w:val="24"/>
                <w:lang w:val="en-US"/>
              </w:rPr>
              <w:instrText>a</w:instrText>
            </w:r>
            <w:r w:rsidRPr="00D11CD7">
              <w:rPr>
                <w:b/>
                <w:bCs/>
                <w:szCs w:val="24"/>
              </w:rPr>
              <w:instrText xml:space="preserve"> </w:instrText>
            </w:r>
            <w:r>
              <w:rPr>
                <w:b/>
                <w:bCs/>
                <w:szCs w:val="24"/>
                <w:lang w:val="en-US"/>
              </w:rPr>
              <w:instrText>continuous</w:instrText>
            </w:r>
            <w:r w:rsidRPr="00D11CD7">
              <w:rPr>
                <w:b/>
                <w:bCs/>
                <w:szCs w:val="24"/>
              </w:rPr>
              <w:instrText xml:space="preserve"> </w:instrText>
            </w:r>
            <w:r>
              <w:rPr>
                <w:b/>
                <w:bCs/>
                <w:szCs w:val="24"/>
                <w:lang w:val="en-US"/>
              </w:rPr>
              <w:instrText>infusion</w:instrText>
            </w:r>
            <w:r w:rsidRPr="00D11CD7">
              <w:rPr>
                <w:b/>
                <w:bCs/>
                <w:szCs w:val="24"/>
              </w:rPr>
              <w:instrText xml:space="preserve"> </w:instrText>
            </w:r>
            <w:r>
              <w:rPr>
                <w:b/>
                <w:bCs/>
                <w:szCs w:val="24"/>
                <w:lang w:val="en-US"/>
              </w:rPr>
              <w:instrText>rather</w:instrText>
            </w:r>
            <w:r w:rsidRPr="00D11CD7">
              <w:rPr>
                <w:b/>
                <w:bCs/>
                <w:szCs w:val="24"/>
              </w:rPr>
              <w:instrText xml:space="preserve"> </w:instrText>
            </w:r>
            <w:r>
              <w:rPr>
                <w:b/>
                <w:bCs/>
                <w:szCs w:val="24"/>
                <w:lang w:val="en-US"/>
              </w:rPr>
              <w:instrText>than</w:instrText>
            </w:r>
            <w:r w:rsidRPr="00D11CD7">
              <w:rPr>
                <w:b/>
                <w:bCs/>
                <w:szCs w:val="24"/>
              </w:rPr>
              <w:instrText xml:space="preserve"> </w:instrText>
            </w:r>
            <w:r>
              <w:rPr>
                <w:b/>
                <w:bCs/>
                <w:szCs w:val="24"/>
                <w:lang w:val="en-US"/>
              </w:rPr>
              <w:instrText>intermittent</w:instrText>
            </w:r>
            <w:r w:rsidRPr="00D11CD7">
              <w:rPr>
                <w:b/>
                <w:bCs/>
                <w:szCs w:val="24"/>
              </w:rPr>
              <w:instrText xml:space="preserve"> </w:instrText>
            </w:r>
            <w:r>
              <w:rPr>
                <w:b/>
                <w:bCs/>
                <w:szCs w:val="24"/>
                <w:lang w:val="en-US"/>
              </w:rPr>
              <w:instrText>doses</w:instrText>
            </w:r>
            <w:r w:rsidRPr="00D11CD7">
              <w:rPr>
                <w:b/>
                <w:bCs/>
                <w:szCs w:val="24"/>
              </w:rPr>
              <w:instrText xml:space="preserve"> </w:instrText>
            </w:r>
            <w:r>
              <w:rPr>
                <w:b/>
                <w:bCs/>
                <w:szCs w:val="24"/>
                <w:lang w:val="en-US"/>
              </w:rPr>
              <w:instrText>of</w:instrText>
            </w:r>
            <w:r w:rsidRPr="00D11CD7">
              <w:rPr>
                <w:b/>
                <w:bCs/>
                <w:szCs w:val="24"/>
              </w:rPr>
              <w:instrText xml:space="preserve"> </w:instrText>
            </w:r>
            <w:r>
              <w:rPr>
                <w:b/>
                <w:bCs/>
                <w:szCs w:val="24"/>
                <w:lang w:val="en-US"/>
              </w:rPr>
              <w:instrText>etoposide</w:instrText>
            </w:r>
            <w:r w:rsidRPr="00D11CD7">
              <w:rPr>
                <w:b/>
                <w:bCs/>
                <w:szCs w:val="24"/>
              </w:rPr>
              <w:instrText xml:space="preserve">, </w:instrText>
            </w:r>
            <w:r>
              <w:rPr>
                <w:b/>
                <w:bCs/>
                <w:szCs w:val="24"/>
                <w:lang w:val="en-US"/>
              </w:rPr>
              <w:instrText>a</w:instrText>
            </w:r>
            <w:r w:rsidRPr="00D11CD7">
              <w:rPr>
                <w:b/>
                <w:bCs/>
                <w:szCs w:val="24"/>
              </w:rPr>
              <w:instrText xml:space="preserve"> </w:instrText>
            </w:r>
            <w:r>
              <w:rPr>
                <w:b/>
                <w:bCs/>
                <w:szCs w:val="24"/>
                <w:lang w:val="en-US"/>
              </w:rPr>
              <w:instrText>lower</w:instrText>
            </w:r>
            <w:r w:rsidRPr="00D11CD7">
              <w:rPr>
                <w:b/>
                <w:bCs/>
                <w:szCs w:val="24"/>
              </w:rPr>
              <w:instrText xml:space="preserve"> </w:instrText>
            </w:r>
            <w:r>
              <w:rPr>
                <w:b/>
                <w:bCs/>
                <w:szCs w:val="24"/>
                <w:lang w:val="en-US"/>
              </w:rPr>
              <w:instrText>BCNU</w:instrText>
            </w:r>
            <w:r w:rsidRPr="00D11CD7">
              <w:rPr>
                <w:b/>
                <w:bCs/>
                <w:szCs w:val="24"/>
              </w:rPr>
              <w:instrText xml:space="preserve"> </w:instrText>
            </w:r>
            <w:r>
              <w:rPr>
                <w:b/>
                <w:bCs/>
                <w:szCs w:val="24"/>
                <w:lang w:val="en-US"/>
              </w:rPr>
              <w:instrText>dose</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the</w:instrText>
            </w:r>
            <w:r w:rsidRPr="00D11CD7">
              <w:rPr>
                <w:b/>
                <w:bCs/>
                <w:szCs w:val="24"/>
              </w:rPr>
              <w:instrText xml:space="preserve"> </w:instrText>
            </w:r>
            <w:r>
              <w:rPr>
                <w:b/>
                <w:bCs/>
                <w:szCs w:val="24"/>
                <w:lang w:val="en-US"/>
              </w:rPr>
              <w:instrText>addition</w:instrText>
            </w:r>
            <w:r w:rsidRPr="00D11CD7">
              <w:rPr>
                <w:b/>
                <w:bCs/>
                <w:szCs w:val="24"/>
              </w:rPr>
              <w:instrText xml:space="preserve"> </w:instrText>
            </w:r>
            <w:r>
              <w:rPr>
                <w:b/>
                <w:bCs/>
                <w:szCs w:val="24"/>
                <w:lang w:val="en-US"/>
              </w:rPr>
              <w:instrText>of</w:instrText>
            </w:r>
            <w:r w:rsidRPr="00D11CD7">
              <w:rPr>
                <w:b/>
                <w:bCs/>
                <w:szCs w:val="24"/>
              </w:rPr>
              <w:instrText xml:space="preserve"> </w:instrText>
            </w:r>
            <w:r>
              <w:rPr>
                <w:b/>
                <w:bCs/>
                <w:szCs w:val="24"/>
                <w:lang w:val="en-US"/>
              </w:rPr>
              <w:instrText>cisplatin</w:instrText>
            </w:r>
            <w:r w:rsidRPr="00D11CD7">
              <w:rPr>
                <w:b/>
                <w:bCs/>
                <w:szCs w:val="24"/>
              </w:rPr>
              <w:instrText xml:space="preserve">. </w:instrText>
            </w:r>
            <w:r>
              <w:rPr>
                <w:b/>
                <w:bCs/>
                <w:szCs w:val="24"/>
                <w:lang w:val="en-US"/>
              </w:rPr>
              <w:instrText>RRT</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NRM</w:instrText>
            </w:r>
            <w:r w:rsidRPr="00D11CD7">
              <w:rPr>
                <w:b/>
                <w:bCs/>
                <w:szCs w:val="24"/>
              </w:rPr>
              <w:instrText xml:space="preserve"> </w:instrText>
            </w:r>
            <w:r>
              <w:rPr>
                <w:b/>
                <w:bCs/>
                <w:szCs w:val="24"/>
                <w:lang w:val="en-US"/>
              </w:rPr>
              <w:instrText>were</w:instrText>
            </w:r>
            <w:r w:rsidRPr="00D11CD7">
              <w:rPr>
                <w:b/>
                <w:bCs/>
                <w:szCs w:val="24"/>
              </w:rPr>
              <w:instrText xml:space="preserve"> </w:instrText>
            </w:r>
            <w:r>
              <w:rPr>
                <w:b/>
                <w:bCs/>
                <w:szCs w:val="24"/>
                <w:lang w:val="en-US"/>
              </w:rPr>
              <w:instrText>determined</w:instrText>
            </w:r>
            <w:r w:rsidRPr="00D11CD7">
              <w:rPr>
                <w:b/>
                <w:bCs/>
                <w:szCs w:val="24"/>
              </w:rPr>
              <w:instrText xml:space="preserve"> </w:instrText>
            </w:r>
            <w:r>
              <w:rPr>
                <w:b/>
                <w:bCs/>
                <w:szCs w:val="24"/>
                <w:lang w:val="en-US"/>
              </w:rPr>
              <w:instrText>for</w:instrText>
            </w:r>
            <w:r w:rsidRPr="00D11CD7">
              <w:rPr>
                <w:b/>
                <w:bCs/>
                <w:szCs w:val="24"/>
              </w:rPr>
              <w:instrText xml:space="preserve"> </w:instrText>
            </w:r>
            <w:r>
              <w:rPr>
                <w:b/>
                <w:bCs/>
                <w:szCs w:val="24"/>
                <w:lang w:val="en-US"/>
              </w:rPr>
              <w:instrText>each</w:instrText>
            </w:r>
            <w:r w:rsidRPr="00D11CD7">
              <w:rPr>
                <w:b/>
                <w:bCs/>
                <w:szCs w:val="24"/>
              </w:rPr>
              <w:instrText xml:space="preserve"> </w:instrText>
            </w:r>
            <w:r>
              <w:rPr>
                <w:b/>
                <w:bCs/>
                <w:szCs w:val="24"/>
                <w:lang w:val="en-US"/>
              </w:rPr>
              <w:instrText>regimen</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compared</w:instrText>
            </w:r>
            <w:r w:rsidRPr="00D11CD7">
              <w:rPr>
                <w:b/>
                <w:bCs/>
                <w:szCs w:val="24"/>
              </w:rPr>
              <w:instrText xml:space="preserve">; </w:instrText>
            </w:r>
            <w:r>
              <w:rPr>
                <w:b/>
                <w:bCs/>
                <w:szCs w:val="24"/>
                <w:lang w:val="en-US"/>
              </w:rPr>
              <w:instrText>risk</w:instrText>
            </w:r>
            <w:r w:rsidRPr="00D11CD7">
              <w:rPr>
                <w:b/>
                <w:bCs/>
                <w:szCs w:val="24"/>
              </w:rPr>
              <w:instrText xml:space="preserve"> </w:instrText>
            </w:r>
            <w:r>
              <w:rPr>
                <w:b/>
                <w:bCs/>
                <w:szCs w:val="24"/>
                <w:lang w:val="en-US"/>
              </w:rPr>
              <w:instrText>factors</w:instrText>
            </w:r>
            <w:r w:rsidRPr="00D11CD7">
              <w:rPr>
                <w:b/>
                <w:bCs/>
                <w:szCs w:val="24"/>
              </w:rPr>
              <w:instrText xml:space="preserve"> </w:instrText>
            </w:r>
            <w:r>
              <w:rPr>
                <w:b/>
                <w:bCs/>
                <w:szCs w:val="24"/>
                <w:lang w:val="en-US"/>
              </w:rPr>
              <w:instrText>for</w:instrText>
            </w:r>
            <w:r w:rsidRPr="00D11CD7">
              <w:rPr>
                <w:b/>
                <w:bCs/>
                <w:szCs w:val="24"/>
              </w:rPr>
              <w:instrText xml:space="preserve"> </w:instrText>
            </w:r>
            <w:r>
              <w:rPr>
                <w:b/>
                <w:bCs/>
                <w:szCs w:val="24"/>
                <w:lang w:val="en-US"/>
              </w:rPr>
              <w:instrText>each</w:instrText>
            </w:r>
            <w:r w:rsidRPr="00D11CD7">
              <w:rPr>
                <w:b/>
                <w:bCs/>
                <w:szCs w:val="24"/>
              </w:rPr>
              <w:instrText xml:space="preserve"> </w:instrText>
            </w:r>
            <w:r>
              <w:rPr>
                <w:b/>
                <w:bCs/>
                <w:szCs w:val="24"/>
                <w:lang w:val="en-US"/>
              </w:rPr>
              <w:instrText>were</w:instrText>
            </w:r>
            <w:r w:rsidRPr="00D11CD7">
              <w:rPr>
                <w:b/>
                <w:bCs/>
                <w:szCs w:val="24"/>
              </w:rPr>
              <w:instrText xml:space="preserve"> </w:instrText>
            </w:r>
            <w:r>
              <w:rPr>
                <w:b/>
                <w:bCs/>
                <w:szCs w:val="24"/>
                <w:lang w:val="en-US"/>
              </w:rPr>
              <w:instrText>examined</w:instrText>
            </w:r>
            <w:r w:rsidRPr="00D11CD7">
              <w:rPr>
                <w:b/>
                <w:bCs/>
                <w:szCs w:val="24"/>
              </w:rPr>
              <w:instrText xml:space="preserve"> </w:instrText>
            </w:r>
            <w:r>
              <w:rPr>
                <w:b/>
                <w:bCs/>
                <w:szCs w:val="24"/>
                <w:lang w:val="en-US"/>
              </w:rPr>
              <w:instrText>by</w:instrText>
            </w:r>
            <w:r w:rsidRPr="00D11CD7">
              <w:rPr>
                <w:b/>
                <w:bCs/>
                <w:szCs w:val="24"/>
              </w:rPr>
              <w:instrText xml:space="preserve"> </w:instrText>
            </w:r>
            <w:r>
              <w:rPr>
                <w:b/>
                <w:bCs/>
                <w:szCs w:val="24"/>
                <w:lang w:val="en-US"/>
              </w:rPr>
              <w:instrText>multivariate</w:instrText>
            </w:r>
            <w:r w:rsidRPr="00D11CD7">
              <w:rPr>
                <w:b/>
                <w:bCs/>
                <w:szCs w:val="24"/>
              </w:rPr>
              <w:instrText xml:space="preserve"> </w:instrText>
            </w:r>
            <w:r>
              <w:rPr>
                <w:b/>
                <w:bCs/>
                <w:szCs w:val="24"/>
                <w:lang w:val="en-US"/>
              </w:rPr>
              <w:instrText>analysis</w:instrText>
            </w:r>
            <w:r w:rsidRPr="00D11CD7">
              <w:rPr>
                <w:b/>
                <w:bCs/>
                <w:szCs w:val="24"/>
              </w:rPr>
              <w:instrText xml:space="preserve">. </w:instrText>
            </w:r>
            <w:r>
              <w:rPr>
                <w:b/>
                <w:bCs/>
                <w:szCs w:val="24"/>
                <w:lang w:val="en-US"/>
              </w:rPr>
              <w:instrText>Grade</w:instrText>
            </w:r>
            <w:r w:rsidRPr="00D11CD7">
              <w:rPr>
                <w:b/>
                <w:bCs/>
                <w:szCs w:val="24"/>
              </w:rPr>
              <w:instrText xml:space="preserve"> </w:instrText>
            </w:r>
            <w:r>
              <w:rPr>
                <w:b/>
                <w:bCs/>
                <w:szCs w:val="24"/>
                <w:lang w:val="en-US"/>
              </w:rPr>
              <w:instrText>IV</w:instrText>
            </w:r>
            <w:r w:rsidRPr="00D11CD7">
              <w:rPr>
                <w:b/>
                <w:bCs/>
                <w:szCs w:val="24"/>
              </w:rPr>
              <w:instrText xml:space="preserve"> (</w:instrText>
            </w:r>
            <w:r>
              <w:rPr>
                <w:b/>
                <w:bCs/>
                <w:szCs w:val="24"/>
                <w:lang w:val="en-US"/>
              </w:rPr>
              <w:instrText>fatal</w:instrText>
            </w:r>
            <w:r w:rsidRPr="00D11CD7">
              <w:rPr>
                <w:b/>
                <w:bCs/>
                <w:szCs w:val="24"/>
              </w:rPr>
              <w:instrText xml:space="preserve">) </w:instrText>
            </w:r>
            <w:r>
              <w:rPr>
                <w:b/>
                <w:bCs/>
                <w:szCs w:val="24"/>
                <w:lang w:val="en-US"/>
              </w:rPr>
              <w:instrText>RRT</w:instrText>
            </w:r>
            <w:r w:rsidRPr="00D11CD7">
              <w:rPr>
                <w:b/>
                <w:bCs/>
                <w:szCs w:val="24"/>
              </w:rPr>
              <w:instrText xml:space="preserve"> </w:instrText>
            </w:r>
            <w:r>
              <w:rPr>
                <w:b/>
                <w:bCs/>
                <w:szCs w:val="24"/>
                <w:lang w:val="en-US"/>
              </w:rPr>
              <w:instrText>occurred</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five</w:instrText>
            </w:r>
            <w:r w:rsidRPr="00D11CD7">
              <w:rPr>
                <w:b/>
                <w:bCs/>
                <w:szCs w:val="24"/>
              </w:rPr>
              <w:instrText xml:space="preserve"> </w:instrText>
            </w:r>
            <w:r>
              <w:rPr>
                <w:b/>
                <w:bCs/>
                <w:szCs w:val="24"/>
                <w:lang w:val="en-US"/>
              </w:rPr>
              <w:instrText>patients</w:instrText>
            </w:r>
            <w:r w:rsidRPr="00D11CD7">
              <w:rPr>
                <w:b/>
                <w:bCs/>
                <w:szCs w:val="24"/>
              </w:rPr>
              <w:instrText xml:space="preserve"> (</w:instrText>
            </w:r>
            <w:r>
              <w:rPr>
                <w:b/>
                <w:bCs/>
                <w:szCs w:val="24"/>
                <w:lang w:val="en-US"/>
              </w:rPr>
              <w:instrText>pulmonary</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two</w:instrText>
            </w:r>
            <w:r w:rsidRPr="00D11CD7">
              <w:rPr>
                <w:b/>
                <w:bCs/>
                <w:szCs w:val="24"/>
              </w:rPr>
              <w:instrText xml:space="preserve">, </w:instrText>
            </w:r>
            <w:r>
              <w:rPr>
                <w:b/>
                <w:bCs/>
                <w:szCs w:val="24"/>
                <w:lang w:val="en-US"/>
              </w:rPr>
              <w:instrText>cardiac</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two</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central</w:instrText>
            </w:r>
            <w:r w:rsidRPr="00D11CD7">
              <w:rPr>
                <w:b/>
                <w:bCs/>
                <w:szCs w:val="24"/>
              </w:rPr>
              <w:instrText xml:space="preserve"> </w:instrText>
            </w:r>
            <w:r>
              <w:rPr>
                <w:b/>
                <w:bCs/>
                <w:szCs w:val="24"/>
                <w:lang w:val="en-US"/>
              </w:rPr>
              <w:instrText>nervous</w:instrText>
            </w:r>
            <w:r w:rsidRPr="00D11CD7">
              <w:rPr>
                <w:b/>
                <w:bCs/>
                <w:szCs w:val="24"/>
              </w:rPr>
              <w:instrText xml:space="preserve"> </w:instrText>
            </w:r>
            <w:r>
              <w:rPr>
                <w:b/>
                <w:bCs/>
                <w:szCs w:val="24"/>
                <w:lang w:val="en-US"/>
              </w:rPr>
              <w:instrText>system</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one</w:instrText>
            </w:r>
            <w:r w:rsidRPr="00D11CD7">
              <w:rPr>
                <w:b/>
                <w:bCs/>
                <w:szCs w:val="24"/>
              </w:rPr>
              <w:instrText xml:space="preserve">). </w:instrText>
            </w:r>
            <w:r>
              <w:rPr>
                <w:b/>
                <w:bCs/>
                <w:szCs w:val="24"/>
                <w:lang w:val="en-US"/>
              </w:rPr>
              <w:instrText>Eighteen</w:instrText>
            </w:r>
            <w:r w:rsidRPr="00D11CD7">
              <w:rPr>
                <w:b/>
                <w:bCs/>
                <w:szCs w:val="24"/>
              </w:rPr>
              <w:instrText xml:space="preserve"> </w:instrText>
            </w:r>
            <w:r>
              <w:rPr>
                <w:b/>
                <w:bCs/>
                <w:szCs w:val="24"/>
                <w:lang w:val="en-US"/>
              </w:rPr>
              <w:instrText>patients</w:instrText>
            </w:r>
            <w:r w:rsidRPr="00D11CD7">
              <w:rPr>
                <w:b/>
                <w:bCs/>
                <w:szCs w:val="24"/>
              </w:rPr>
              <w:instrText xml:space="preserve"> </w:instrText>
            </w:r>
            <w:r>
              <w:rPr>
                <w:b/>
                <w:bCs/>
                <w:szCs w:val="24"/>
                <w:lang w:val="en-US"/>
              </w:rPr>
              <w:instrText>experienced</w:instrText>
            </w:r>
            <w:r w:rsidRPr="00D11CD7">
              <w:rPr>
                <w:b/>
                <w:bCs/>
                <w:szCs w:val="24"/>
              </w:rPr>
              <w:instrText xml:space="preserve"> </w:instrText>
            </w:r>
            <w:r>
              <w:rPr>
                <w:b/>
                <w:bCs/>
                <w:szCs w:val="24"/>
                <w:lang w:val="en-US"/>
              </w:rPr>
              <w:instrText>grade</w:instrText>
            </w:r>
            <w:r w:rsidRPr="00D11CD7">
              <w:rPr>
                <w:b/>
                <w:bCs/>
                <w:szCs w:val="24"/>
              </w:rPr>
              <w:instrText xml:space="preserve"> </w:instrText>
            </w:r>
            <w:r>
              <w:rPr>
                <w:b/>
                <w:bCs/>
                <w:szCs w:val="24"/>
                <w:lang w:val="en-US"/>
              </w:rPr>
              <w:instrText>II</w:instrText>
            </w:r>
            <w:r w:rsidRPr="00D11CD7">
              <w:rPr>
                <w:b/>
                <w:bCs/>
                <w:szCs w:val="24"/>
              </w:rPr>
              <w:instrText>-</w:instrText>
            </w:r>
            <w:r>
              <w:rPr>
                <w:b/>
                <w:bCs/>
                <w:szCs w:val="24"/>
                <w:lang w:val="en-US"/>
              </w:rPr>
              <w:instrText>III</w:instrText>
            </w:r>
            <w:r w:rsidRPr="00D11CD7">
              <w:rPr>
                <w:b/>
                <w:bCs/>
                <w:szCs w:val="24"/>
              </w:rPr>
              <w:instrText xml:space="preserve"> </w:instrText>
            </w:r>
            <w:r>
              <w:rPr>
                <w:b/>
                <w:bCs/>
                <w:szCs w:val="24"/>
                <w:lang w:val="en-US"/>
              </w:rPr>
              <w:instrText>pulmonary</w:instrText>
            </w:r>
            <w:r w:rsidRPr="00D11CD7">
              <w:rPr>
                <w:b/>
                <w:bCs/>
                <w:szCs w:val="24"/>
              </w:rPr>
              <w:instrText xml:space="preserve"> </w:instrText>
            </w:r>
            <w:r>
              <w:rPr>
                <w:b/>
                <w:bCs/>
                <w:szCs w:val="24"/>
                <w:lang w:val="en-US"/>
              </w:rPr>
              <w:instrText>RRT</w:instrText>
            </w:r>
            <w:r w:rsidRPr="00D11CD7">
              <w:rPr>
                <w:b/>
                <w:bCs/>
                <w:szCs w:val="24"/>
              </w:rPr>
              <w:instrText xml:space="preserve">, </w:instrText>
            </w:r>
            <w:r>
              <w:rPr>
                <w:b/>
                <w:bCs/>
                <w:szCs w:val="24"/>
                <w:lang w:val="en-US"/>
              </w:rPr>
              <w:instrText>consistent</w:instrText>
            </w:r>
            <w:r w:rsidRPr="00D11CD7">
              <w:rPr>
                <w:b/>
                <w:bCs/>
                <w:szCs w:val="24"/>
              </w:rPr>
              <w:instrText xml:space="preserve"> </w:instrText>
            </w:r>
            <w:r>
              <w:rPr>
                <w:b/>
                <w:bCs/>
                <w:szCs w:val="24"/>
                <w:lang w:val="en-US"/>
              </w:rPr>
              <w:instrText>with</w:instrText>
            </w:r>
            <w:r w:rsidRPr="00D11CD7">
              <w:rPr>
                <w:b/>
                <w:bCs/>
                <w:szCs w:val="24"/>
              </w:rPr>
              <w:instrText xml:space="preserve"> </w:instrText>
            </w:r>
            <w:r>
              <w:rPr>
                <w:b/>
                <w:bCs/>
                <w:szCs w:val="24"/>
                <w:lang w:val="en-US"/>
              </w:rPr>
              <w:instrText>BCNU</w:instrText>
            </w:r>
            <w:r w:rsidRPr="00D11CD7">
              <w:rPr>
                <w:b/>
                <w:bCs/>
                <w:szCs w:val="24"/>
              </w:rPr>
              <w:instrText xml:space="preserve"> </w:instrText>
            </w:r>
            <w:r>
              <w:rPr>
                <w:b/>
                <w:bCs/>
                <w:szCs w:val="24"/>
                <w:lang w:val="en-US"/>
              </w:rPr>
              <w:instrText>damage</w:instrText>
            </w:r>
            <w:r w:rsidRPr="00D11CD7">
              <w:rPr>
                <w:b/>
                <w:bCs/>
                <w:szCs w:val="24"/>
              </w:rPr>
              <w:instrText xml:space="preserve"> </w:instrText>
            </w:r>
            <w:r>
              <w:rPr>
                <w:b/>
                <w:bCs/>
                <w:szCs w:val="24"/>
                <w:lang w:val="en-US"/>
              </w:rPr>
              <w:instrText>in</w:instrText>
            </w:r>
            <w:r w:rsidRPr="00D11CD7">
              <w:rPr>
                <w:b/>
                <w:bCs/>
                <w:szCs w:val="24"/>
              </w:rPr>
              <w:instrText xml:space="preserve"> 15. </w:instrText>
            </w:r>
            <w:r>
              <w:rPr>
                <w:b/>
                <w:bCs/>
                <w:szCs w:val="24"/>
                <w:lang w:val="en-US"/>
              </w:rPr>
              <w:instrText>Prior</w:instrText>
            </w:r>
            <w:r w:rsidRPr="00D11CD7">
              <w:rPr>
                <w:b/>
                <w:bCs/>
                <w:szCs w:val="24"/>
              </w:rPr>
              <w:instrText xml:space="preserve"> </w:instrText>
            </w:r>
            <w:r>
              <w:rPr>
                <w:b/>
                <w:bCs/>
                <w:szCs w:val="24"/>
                <w:lang w:val="en-US"/>
              </w:rPr>
              <w:instrText>nitrosourea</w:instrText>
            </w:r>
            <w:r w:rsidRPr="00D11CD7">
              <w:rPr>
                <w:b/>
                <w:bCs/>
                <w:szCs w:val="24"/>
              </w:rPr>
              <w:instrText xml:space="preserve"> </w:instrText>
            </w:r>
            <w:r>
              <w:rPr>
                <w:b/>
                <w:bCs/>
                <w:szCs w:val="24"/>
                <w:lang w:val="en-US"/>
              </w:rPr>
              <w:instrText>exposure</w:instrText>
            </w:r>
            <w:r w:rsidRPr="00D11CD7">
              <w:rPr>
                <w:b/>
                <w:bCs/>
                <w:szCs w:val="24"/>
              </w:rPr>
              <w:instrText xml:space="preserve"> </w:instrText>
            </w:r>
            <w:r>
              <w:rPr>
                <w:b/>
                <w:bCs/>
                <w:szCs w:val="24"/>
                <w:lang w:val="en-US"/>
              </w:rPr>
              <w:instrText>was</w:instrText>
            </w:r>
            <w:r w:rsidRPr="00D11CD7">
              <w:rPr>
                <w:b/>
                <w:bCs/>
                <w:szCs w:val="24"/>
              </w:rPr>
              <w:instrText xml:space="preserve"> </w:instrText>
            </w:r>
            <w:r>
              <w:rPr>
                <w:b/>
                <w:bCs/>
                <w:szCs w:val="24"/>
                <w:lang w:val="en-US"/>
              </w:rPr>
              <w:instrText>the</w:instrText>
            </w:r>
            <w:r w:rsidRPr="00D11CD7">
              <w:rPr>
                <w:b/>
                <w:bCs/>
                <w:szCs w:val="24"/>
              </w:rPr>
              <w:instrText xml:space="preserve"> </w:instrText>
            </w:r>
            <w:r>
              <w:rPr>
                <w:b/>
                <w:bCs/>
                <w:szCs w:val="24"/>
                <w:lang w:val="en-US"/>
              </w:rPr>
              <w:instrText>main</w:instrText>
            </w:r>
            <w:r w:rsidRPr="00D11CD7">
              <w:rPr>
                <w:b/>
                <w:bCs/>
                <w:szCs w:val="24"/>
              </w:rPr>
              <w:instrText xml:space="preserve"> </w:instrText>
            </w:r>
            <w:r>
              <w:rPr>
                <w:b/>
                <w:bCs/>
                <w:szCs w:val="24"/>
                <w:lang w:val="en-US"/>
              </w:rPr>
              <w:instrText>risk</w:instrText>
            </w:r>
            <w:r w:rsidRPr="00D11CD7">
              <w:rPr>
                <w:b/>
                <w:bCs/>
                <w:szCs w:val="24"/>
              </w:rPr>
              <w:instrText xml:space="preserve"> </w:instrText>
            </w:r>
            <w:r>
              <w:rPr>
                <w:b/>
                <w:bCs/>
                <w:szCs w:val="24"/>
                <w:lang w:val="en-US"/>
              </w:rPr>
              <w:instrText>factor</w:instrText>
            </w:r>
            <w:r w:rsidRPr="00D11CD7">
              <w:rPr>
                <w:b/>
                <w:bCs/>
                <w:szCs w:val="24"/>
              </w:rPr>
              <w:instrText xml:space="preserve"> </w:instrText>
            </w:r>
            <w:r>
              <w:rPr>
                <w:b/>
                <w:bCs/>
                <w:szCs w:val="24"/>
                <w:lang w:val="en-US"/>
              </w:rPr>
              <w:instrText>for</w:instrText>
            </w:r>
            <w:r w:rsidRPr="00D11CD7">
              <w:rPr>
                <w:b/>
                <w:bCs/>
                <w:szCs w:val="24"/>
              </w:rPr>
              <w:instrText xml:space="preserve"> </w:instrText>
            </w:r>
            <w:r>
              <w:rPr>
                <w:b/>
                <w:bCs/>
                <w:szCs w:val="24"/>
                <w:lang w:val="en-US"/>
              </w:rPr>
              <w:instrText>pulmonary</w:instrText>
            </w:r>
            <w:r w:rsidRPr="00D11CD7">
              <w:rPr>
                <w:b/>
                <w:bCs/>
                <w:szCs w:val="24"/>
              </w:rPr>
              <w:instrText xml:space="preserve"> </w:instrText>
            </w:r>
            <w:r>
              <w:rPr>
                <w:b/>
                <w:bCs/>
                <w:szCs w:val="24"/>
                <w:lang w:val="en-US"/>
              </w:rPr>
              <w:instrText>RRT</w:instrText>
            </w:r>
            <w:r w:rsidRPr="00D11CD7">
              <w:rPr>
                <w:b/>
                <w:bCs/>
                <w:szCs w:val="24"/>
              </w:rPr>
              <w:instrText xml:space="preserve">. </w:instrText>
            </w:r>
            <w:r>
              <w:rPr>
                <w:b/>
                <w:bCs/>
                <w:szCs w:val="24"/>
                <w:lang w:val="en-US"/>
              </w:rPr>
              <w:instrText>Grade</w:instrText>
            </w:r>
            <w:r w:rsidRPr="00D11CD7">
              <w:rPr>
                <w:b/>
                <w:bCs/>
                <w:szCs w:val="24"/>
              </w:rPr>
              <w:instrText xml:space="preserve"> </w:instrText>
            </w:r>
            <w:r>
              <w:rPr>
                <w:b/>
                <w:bCs/>
                <w:szCs w:val="24"/>
                <w:lang w:val="en-US"/>
              </w:rPr>
              <w:instrText>II</w:instrText>
            </w:r>
            <w:r w:rsidRPr="00D11CD7">
              <w:rPr>
                <w:b/>
                <w:bCs/>
                <w:szCs w:val="24"/>
              </w:rPr>
              <w:instrText xml:space="preserve"> </w:instrText>
            </w:r>
            <w:r>
              <w:rPr>
                <w:b/>
                <w:bCs/>
                <w:szCs w:val="24"/>
                <w:lang w:val="en-US"/>
              </w:rPr>
              <w:instrText>mucosal</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hepatic</w:instrText>
            </w:r>
            <w:r w:rsidRPr="00D11CD7">
              <w:rPr>
                <w:b/>
                <w:bCs/>
                <w:szCs w:val="24"/>
              </w:rPr>
              <w:instrText xml:space="preserve"> </w:instrText>
            </w:r>
            <w:r>
              <w:rPr>
                <w:b/>
                <w:bCs/>
                <w:szCs w:val="24"/>
                <w:lang w:val="en-US"/>
              </w:rPr>
              <w:instrText>RRT</w:instrText>
            </w:r>
            <w:r w:rsidRPr="00D11CD7">
              <w:rPr>
                <w:b/>
                <w:bCs/>
                <w:szCs w:val="24"/>
              </w:rPr>
              <w:instrText xml:space="preserve"> </w:instrText>
            </w:r>
            <w:r>
              <w:rPr>
                <w:b/>
                <w:bCs/>
                <w:szCs w:val="24"/>
                <w:lang w:val="en-US"/>
              </w:rPr>
              <w:instrText>occurred</w:instrText>
            </w:r>
            <w:r w:rsidRPr="00D11CD7">
              <w:rPr>
                <w:b/>
                <w:bCs/>
                <w:szCs w:val="24"/>
              </w:rPr>
              <w:instrText xml:space="preserve"> </w:instrText>
            </w:r>
            <w:r>
              <w:rPr>
                <w:b/>
                <w:bCs/>
                <w:szCs w:val="24"/>
                <w:lang w:val="en-US"/>
              </w:rPr>
              <w:instrText>less</w:instrText>
            </w:r>
            <w:r w:rsidRPr="00D11CD7">
              <w:rPr>
                <w:b/>
                <w:bCs/>
                <w:szCs w:val="24"/>
              </w:rPr>
              <w:instrText xml:space="preserve"> </w:instrText>
            </w:r>
            <w:r>
              <w:rPr>
                <w:b/>
                <w:bCs/>
                <w:szCs w:val="24"/>
                <w:lang w:val="en-US"/>
              </w:rPr>
              <w:instrText>often</w:instrText>
            </w:r>
            <w:r w:rsidRPr="00D11CD7">
              <w:rPr>
                <w:b/>
                <w:bCs/>
                <w:szCs w:val="24"/>
              </w:rPr>
              <w:instrText xml:space="preserve"> </w:instrText>
            </w:r>
            <w:r>
              <w:rPr>
                <w:b/>
                <w:bCs/>
                <w:szCs w:val="24"/>
                <w:lang w:val="en-US"/>
              </w:rPr>
              <w:instrText>after</w:instrText>
            </w:r>
            <w:r w:rsidRPr="00D11CD7">
              <w:rPr>
                <w:b/>
                <w:bCs/>
                <w:szCs w:val="24"/>
              </w:rPr>
              <w:instrText xml:space="preserve"> </w:instrText>
            </w:r>
            <w:r>
              <w:rPr>
                <w:b/>
                <w:bCs/>
                <w:szCs w:val="24"/>
                <w:lang w:val="en-US"/>
              </w:rPr>
              <w:instrText>CBVP</w:instrText>
            </w:r>
            <w:r w:rsidRPr="00D11CD7">
              <w:rPr>
                <w:b/>
                <w:bCs/>
                <w:szCs w:val="24"/>
              </w:rPr>
              <w:instrText xml:space="preserve"> </w:instrText>
            </w:r>
            <w:r>
              <w:rPr>
                <w:b/>
                <w:bCs/>
                <w:szCs w:val="24"/>
                <w:lang w:val="en-US"/>
              </w:rPr>
              <w:instrText>vs</w:instrText>
            </w:r>
            <w:r w:rsidRPr="00D11CD7">
              <w:rPr>
                <w:b/>
                <w:bCs/>
                <w:szCs w:val="24"/>
              </w:rPr>
              <w:instrText xml:space="preserve"> </w:instrText>
            </w:r>
            <w:r>
              <w:rPr>
                <w:b/>
                <w:bCs/>
                <w:szCs w:val="24"/>
                <w:lang w:val="en-US"/>
              </w:rPr>
              <w:instrText>CBV</w:instrText>
            </w:r>
            <w:r w:rsidRPr="00D11CD7">
              <w:rPr>
                <w:b/>
                <w:bCs/>
                <w:szCs w:val="24"/>
              </w:rPr>
              <w:instrText xml:space="preserve"> (</w:instrText>
            </w:r>
            <w:r>
              <w:rPr>
                <w:b/>
                <w:bCs/>
                <w:szCs w:val="24"/>
                <w:lang w:val="en-US"/>
              </w:rPr>
              <w:instrText>P</w:instrText>
            </w:r>
            <w:r w:rsidRPr="00D11CD7">
              <w:rPr>
                <w:b/>
                <w:bCs/>
                <w:szCs w:val="24"/>
              </w:rPr>
              <w:instrText xml:space="preserve"> = 0.031 </w:instrText>
            </w:r>
            <w:r>
              <w:rPr>
                <w:b/>
                <w:bCs/>
                <w:szCs w:val="24"/>
                <w:lang w:val="en-US"/>
              </w:rPr>
              <w:instrText>and</w:instrText>
            </w:r>
            <w:r w:rsidRPr="00D11CD7">
              <w:rPr>
                <w:b/>
                <w:bCs/>
                <w:szCs w:val="24"/>
              </w:rPr>
              <w:instrText xml:space="preserve"> 0.0003, </w:instrText>
            </w:r>
            <w:r>
              <w:rPr>
                <w:b/>
                <w:bCs/>
                <w:szCs w:val="24"/>
                <w:lang w:val="en-US"/>
              </w:rPr>
              <w:instrText>respectively</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addition</w:instrText>
            </w:r>
            <w:r w:rsidRPr="00D11CD7">
              <w:rPr>
                <w:b/>
                <w:bCs/>
                <w:szCs w:val="24"/>
              </w:rPr>
              <w:instrText xml:space="preserve">, </w:instrText>
            </w:r>
            <w:r>
              <w:rPr>
                <w:b/>
                <w:bCs/>
                <w:szCs w:val="24"/>
                <w:lang w:val="en-US"/>
              </w:rPr>
              <w:instrText>three</w:instrText>
            </w:r>
            <w:r w:rsidRPr="00D11CD7">
              <w:rPr>
                <w:b/>
                <w:bCs/>
                <w:szCs w:val="24"/>
              </w:rPr>
              <w:instrText xml:space="preserve"> </w:instrText>
            </w:r>
            <w:r>
              <w:rPr>
                <w:b/>
                <w:bCs/>
                <w:szCs w:val="24"/>
                <w:lang w:val="en-US"/>
              </w:rPr>
              <w:instrText>other</w:instrText>
            </w:r>
            <w:r w:rsidRPr="00D11CD7">
              <w:rPr>
                <w:b/>
                <w:bCs/>
                <w:szCs w:val="24"/>
              </w:rPr>
              <w:instrText xml:space="preserve"> </w:instrText>
            </w:r>
            <w:r>
              <w:rPr>
                <w:b/>
                <w:bCs/>
                <w:szCs w:val="24"/>
                <w:lang w:val="en-US"/>
              </w:rPr>
              <w:instrText>early</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eight</w:instrText>
            </w:r>
            <w:r w:rsidRPr="00D11CD7">
              <w:rPr>
                <w:b/>
                <w:bCs/>
                <w:szCs w:val="24"/>
              </w:rPr>
              <w:instrText xml:space="preserve"> </w:instrText>
            </w:r>
            <w:r>
              <w:rPr>
                <w:b/>
                <w:bCs/>
                <w:szCs w:val="24"/>
                <w:lang w:val="en-US"/>
              </w:rPr>
              <w:instrText>late</w:instrText>
            </w:r>
            <w:r w:rsidRPr="00D11CD7">
              <w:rPr>
                <w:b/>
                <w:bCs/>
                <w:szCs w:val="24"/>
              </w:rPr>
              <w:instrText xml:space="preserve"> </w:instrText>
            </w:r>
            <w:r>
              <w:rPr>
                <w:b/>
                <w:bCs/>
                <w:szCs w:val="24"/>
                <w:lang w:val="en-US"/>
              </w:rPr>
              <w:instrText>non</w:instrText>
            </w:r>
            <w:r w:rsidRPr="00D11CD7">
              <w:rPr>
                <w:b/>
                <w:bCs/>
                <w:szCs w:val="24"/>
              </w:rPr>
              <w:instrText>-</w:instrText>
            </w:r>
            <w:r>
              <w:rPr>
                <w:b/>
                <w:bCs/>
                <w:szCs w:val="24"/>
                <w:lang w:val="en-US"/>
              </w:rPr>
              <w:instrText>relapse</w:instrText>
            </w:r>
            <w:r w:rsidRPr="00D11CD7">
              <w:rPr>
                <w:b/>
                <w:bCs/>
                <w:szCs w:val="24"/>
              </w:rPr>
              <w:instrText xml:space="preserve"> </w:instrText>
            </w:r>
            <w:r>
              <w:rPr>
                <w:b/>
                <w:bCs/>
                <w:szCs w:val="24"/>
                <w:lang w:val="en-US"/>
              </w:rPr>
              <w:instrText>deaths</w:instrText>
            </w:r>
            <w:r w:rsidRPr="00D11CD7">
              <w:rPr>
                <w:b/>
                <w:bCs/>
                <w:szCs w:val="24"/>
              </w:rPr>
              <w:instrText xml:space="preserve"> </w:instrText>
            </w:r>
            <w:r>
              <w:rPr>
                <w:b/>
                <w:bCs/>
                <w:szCs w:val="24"/>
                <w:lang w:val="en-US"/>
              </w:rPr>
              <w:instrText>were</w:instrText>
            </w:r>
            <w:r w:rsidRPr="00D11CD7">
              <w:rPr>
                <w:b/>
                <w:bCs/>
                <w:szCs w:val="24"/>
              </w:rPr>
              <w:instrText xml:space="preserve"> </w:instrText>
            </w:r>
            <w:r>
              <w:rPr>
                <w:b/>
                <w:bCs/>
                <w:szCs w:val="24"/>
                <w:lang w:val="en-US"/>
              </w:rPr>
              <w:instrText>seen</w:instrText>
            </w:r>
            <w:r w:rsidRPr="00D11CD7">
              <w:rPr>
                <w:b/>
                <w:bCs/>
                <w:szCs w:val="24"/>
              </w:rPr>
              <w:instrText xml:space="preserve">. </w:instrText>
            </w:r>
            <w:r>
              <w:rPr>
                <w:b/>
                <w:bCs/>
                <w:szCs w:val="24"/>
                <w:lang w:val="en-US"/>
              </w:rPr>
              <w:instrText>Median</w:instrText>
            </w:r>
            <w:r w:rsidRPr="00D11CD7">
              <w:rPr>
                <w:b/>
                <w:bCs/>
                <w:szCs w:val="24"/>
              </w:rPr>
              <w:instrText xml:space="preserve"> </w:instrText>
            </w:r>
            <w:r>
              <w:rPr>
                <w:b/>
                <w:bCs/>
                <w:szCs w:val="24"/>
                <w:lang w:val="en-US"/>
              </w:rPr>
              <w:instrText>follow</w:instrText>
            </w:r>
            <w:r w:rsidRPr="00D11CD7">
              <w:rPr>
                <w:b/>
                <w:bCs/>
                <w:szCs w:val="24"/>
              </w:rPr>
              <w:instrText>-</w:instrText>
            </w:r>
            <w:r>
              <w:rPr>
                <w:b/>
                <w:bCs/>
                <w:szCs w:val="24"/>
                <w:lang w:val="en-US"/>
              </w:rPr>
              <w:instrText>up</w:instrText>
            </w:r>
            <w:r w:rsidRPr="00D11CD7">
              <w:rPr>
                <w:b/>
                <w:bCs/>
                <w:szCs w:val="24"/>
              </w:rPr>
              <w:instrText xml:space="preserve"> </w:instrText>
            </w:r>
            <w:r>
              <w:rPr>
                <w:b/>
                <w:bCs/>
                <w:szCs w:val="24"/>
                <w:lang w:val="en-US"/>
              </w:rPr>
              <w:instrText>of</w:instrText>
            </w:r>
            <w:r w:rsidRPr="00D11CD7">
              <w:rPr>
                <w:b/>
                <w:bCs/>
                <w:szCs w:val="24"/>
              </w:rPr>
              <w:instrText xml:space="preserve"> </w:instrText>
            </w:r>
            <w:r>
              <w:rPr>
                <w:b/>
                <w:bCs/>
                <w:szCs w:val="24"/>
                <w:lang w:val="en-US"/>
              </w:rPr>
              <w:instrText>the</w:instrText>
            </w:r>
            <w:r w:rsidRPr="00D11CD7">
              <w:rPr>
                <w:b/>
                <w:bCs/>
                <w:szCs w:val="24"/>
              </w:rPr>
              <w:instrText xml:space="preserve"> </w:instrText>
            </w:r>
            <w:r>
              <w:rPr>
                <w:b/>
                <w:bCs/>
                <w:szCs w:val="24"/>
                <w:lang w:val="en-US"/>
              </w:rPr>
              <w:instrText>entire</w:instrText>
            </w:r>
            <w:r w:rsidRPr="00D11CD7">
              <w:rPr>
                <w:b/>
                <w:bCs/>
                <w:szCs w:val="24"/>
              </w:rPr>
              <w:instrText xml:space="preserve"> </w:instrText>
            </w:r>
            <w:r>
              <w:rPr>
                <w:b/>
                <w:bCs/>
                <w:szCs w:val="24"/>
                <w:lang w:val="en-US"/>
              </w:rPr>
              <w:instrText>group</w:instrText>
            </w:r>
            <w:r w:rsidRPr="00D11CD7">
              <w:rPr>
                <w:b/>
                <w:bCs/>
                <w:szCs w:val="24"/>
              </w:rPr>
              <w:instrText xml:space="preserve"> </w:instrText>
            </w:r>
            <w:r>
              <w:rPr>
                <w:b/>
                <w:bCs/>
                <w:szCs w:val="24"/>
                <w:lang w:val="en-US"/>
              </w:rPr>
              <w:instrText>is</w:instrText>
            </w:r>
            <w:r w:rsidRPr="00D11CD7">
              <w:rPr>
                <w:b/>
                <w:bCs/>
                <w:szCs w:val="24"/>
              </w:rPr>
              <w:instrText xml:space="preserve"> 5.1 (</w:instrText>
            </w:r>
            <w:r>
              <w:rPr>
                <w:b/>
                <w:bCs/>
                <w:szCs w:val="24"/>
                <w:lang w:val="en-US"/>
              </w:rPr>
              <w:instrText>range</w:instrText>
            </w:r>
            <w:r w:rsidRPr="00D11CD7">
              <w:rPr>
                <w:b/>
                <w:bCs/>
                <w:szCs w:val="24"/>
              </w:rPr>
              <w:instrText xml:space="preserve"> 2.8-10.2) </w:instrText>
            </w:r>
            <w:r>
              <w:rPr>
                <w:b/>
                <w:bCs/>
                <w:szCs w:val="24"/>
                <w:lang w:val="en-US"/>
              </w:rPr>
              <w:instrText>years</w:instrText>
            </w:r>
            <w:r w:rsidRPr="00D11CD7">
              <w:rPr>
                <w:b/>
                <w:bCs/>
                <w:szCs w:val="24"/>
              </w:rPr>
              <w:instrText xml:space="preserve">. </w:instrText>
            </w:r>
            <w:r>
              <w:rPr>
                <w:b/>
                <w:bCs/>
                <w:szCs w:val="24"/>
                <w:lang w:val="en-US"/>
              </w:rPr>
              <w:instrText>The</w:instrText>
            </w:r>
            <w:r w:rsidRPr="00D11CD7">
              <w:rPr>
                <w:b/>
                <w:bCs/>
                <w:szCs w:val="24"/>
              </w:rPr>
              <w:instrText xml:space="preserve"> </w:instrText>
            </w:r>
            <w:r>
              <w:rPr>
                <w:b/>
                <w:bCs/>
                <w:szCs w:val="24"/>
                <w:lang w:val="en-US"/>
              </w:rPr>
              <w:instrText>probability</w:instrText>
            </w:r>
            <w:r w:rsidRPr="00D11CD7">
              <w:rPr>
                <w:b/>
                <w:bCs/>
                <w:szCs w:val="24"/>
              </w:rPr>
              <w:instrText xml:space="preserve"> </w:instrText>
            </w:r>
            <w:r>
              <w:rPr>
                <w:b/>
                <w:bCs/>
                <w:szCs w:val="24"/>
                <w:lang w:val="en-US"/>
              </w:rPr>
              <w:instrText>of</w:instrText>
            </w:r>
            <w:r w:rsidRPr="00D11CD7">
              <w:rPr>
                <w:b/>
                <w:bCs/>
                <w:szCs w:val="24"/>
              </w:rPr>
              <w:instrText xml:space="preserve"> </w:instrText>
            </w:r>
            <w:r>
              <w:rPr>
                <w:b/>
                <w:bCs/>
                <w:szCs w:val="24"/>
                <w:lang w:val="en-US"/>
              </w:rPr>
              <w:instrText>overall NRM was 26% (95% confidence interval (CI) 13-50%) with CBV vs 23% (95% CI 12-41%) with CBVP (P = 0.40). The progression-free survival and relapse rates were similar. Although the rates of fatal RRT, pulmonary RRT and overall NRM were similar with CBV or CBVP, CBVP produced less mucosal and liver RRT with a comparable antitumor effect. As many autografted patients are cured, future efforts should include measures to decrease NRM.","author":[{"dropping-particle":"","family":"Reece","given":"D. E.","non-dropping-particle":"","parse-names":false,"suffix":""},{"dropping-particle":"","family":"Nevill","given":"T. J.","non-dropping-particle":"","parse-names":false,"suffix":""},{"dropping-particle":"","family":"Sayegh","given":"A.","non-dropping-particle":"","parse-names":false,"suffix":""},{"dropping-particle":"","family":"Spinelli","given":"J. J.","non-dropping-particle":"","parse-names":false,"suffix":""},{"dropping-particle":"","family":"Brockington","given":"D. A.","non-dropping-particle":"","parse-names":false,"suffix":""},{"dropping-particle":"","family":"Barnett","given":"M. J.","non-dropping-particle":"","parse-names":false,"suffix":""},{"dropping-particle":"","family":"Klingemann","given":"H. G.","non-dropping-particle":"","parse-names":false,"suffix":""},{"dropping-particle":"","family":"Connors","given":"J. M.","non-dropping-particle":"","parse-names":false,"suffix":""},{"dropping-particle":"","family":"Nantel","given":"S. H.","non-dropping-particle":"","parse-names":false,"suffix":""},{"dropping-particle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Shepherd</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J</w:instrText>
            </w:r>
            <w:r w:rsidRPr="00D11CD7">
              <w:rPr>
                <w:b/>
                <w:bCs/>
                <w:szCs w:val="24"/>
              </w:rPr>
              <w:instrText xml:space="preserve">. </w:instrText>
            </w:r>
            <w:r>
              <w:rPr>
                <w:b/>
                <w:bCs/>
                <w:szCs w:val="24"/>
                <w:lang w:val="en-US"/>
              </w:rPr>
              <w:instrText>D</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Sutherland</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H</w:instrText>
            </w:r>
            <w:r w:rsidRPr="00D11CD7">
              <w:rPr>
                <w:b/>
                <w:bCs/>
                <w:szCs w:val="24"/>
              </w:rPr>
              <w:instrText xml:space="preserve">. </w:instrText>
            </w:r>
            <w:r>
              <w:rPr>
                <w:b/>
                <w:bCs/>
                <w:szCs w:val="24"/>
                <w:lang w:val="en-US"/>
              </w:rPr>
              <w:instrText>J</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Voss</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N</w:instrText>
            </w:r>
            <w:r w:rsidRPr="00D11CD7">
              <w:rPr>
                <w:b/>
                <w:bCs/>
                <w:szCs w:val="24"/>
              </w:rPr>
              <w:instrText xml:space="preserve">. </w:instrText>
            </w:r>
            <w:r>
              <w:rPr>
                <w:b/>
                <w:bCs/>
                <w:szCs w:val="24"/>
                <w:lang w:val="en-US"/>
              </w:rPr>
              <w:instrText>J</w:instrText>
            </w:r>
            <w:r w:rsidRPr="00D11CD7">
              <w:rPr>
                <w:b/>
                <w:bCs/>
                <w:szCs w:val="24"/>
              </w:rPr>
              <w:instrText>.</w:instrText>
            </w:r>
            <w:r>
              <w:rPr>
                <w:b/>
                <w:bCs/>
                <w:szCs w:val="24"/>
                <w:lang w:val="en-US"/>
              </w:rPr>
              <w:instrText>S</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Fairey</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R</w:instrText>
            </w:r>
            <w:r w:rsidRPr="00D11CD7">
              <w:rPr>
                <w:b/>
                <w:bCs/>
                <w:szCs w:val="24"/>
              </w:rPr>
              <w:instrText xml:space="preserve">. </w:instrText>
            </w:r>
            <w:r>
              <w:rPr>
                <w:b/>
                <w:bCs/>
                <w:szCs w:val="24"/>
                <w:lang w:val="en-US"/>
              </w:rPr>
              <w:instrText>N</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O</w:instrText>
            </w:r>
            <w:r w:rsidRPr="00D11CD7">
              <w:rPr>
                <w:b/>
                <w:bCs/>
                <w:szCs w:val="24"/>
              </w:rPr>
              <w:instrText>'</w:instrText>
            </w:r>
            <w:r>
              <w:rPr>
                <w:b/>
                <w:bCs/>
                <w:szCs w:val="24"/>
                <w:lang w:val="en-US"/>
              </w:rPr>
              <w:instrText>Reilly</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S</w:instrText>
            </w:r>
            <w:r w:rsidRPr="00D11CD7">
              <w:rPr>
                <w:b/>
                <w:bCs/>
                <w:szCs w:val="24"/>
              </w:rPr>
              <w:instrText xml:space="preserve">. </w:instrText>
            </w:r>
            <w:r>
              <w:rPr>
                <w:b/>
                <w:bCs/>
                <w:szCs w:val="24"/>
                <w:lang w:val="en-US"/>
              </w:rPr>
              <w:instrText>E</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family</w:instrText>
            </w:r>
            <w:r w:rsidRPr="00D11CD7">
              <w:rPr>
                <w:b/>
                <w:bCs/>
                <w:szCs w:val="24"/>
              </w:rPr>
              <w:instrText>":"</w:instrText>
            </w:r>
            <w:r>
              <w:rPr>
                <w:b/>
                <w:bCs/>
                <w:szCs w:val="24"/>
                <w:lang w:val="en-US"/>
              </w:rPr>
              <w:instrText>Phillips</w:instrText>
            </w:r>
            <w:r w:rsidRPr="00D11CD7">
              <w:rPr>
                <w:b/>
                <w:bCs/>
                <w:szCs w:val="24"/>
              </w:rPr>
              <w:instrText>","</w:instrText>
            </w:r>
            <w:r>
              <w:rPr>
                <w:b/>
                <w:bCs/>
                <w:szCs w:val="24"/>
                <w:lang w:val="en-US"/>
              </w:rPr>
              <w:instrText>given</w:instrText>
            </w:r>
            <w:r w:rsidRPr="00D11CD7">
              <w:rPr>
                <w:b/>
                <w:bCs/>
                <w:szCs w:val="24"/>
              </w:rPr>
              <w:instrText>":"</w:instrText>
            </w:r>
            <w:r>
              <w:rPr>
                <w:b/>
                <w:bCs/>
                <w:szCs w:val="24"/>
                <w:lang w:val="en-US"/>
              </w:rPr>
              <w:instrText>G</w:instrText>
            </w:r>
            <w:r w:rsidRPr="00D11CD7">
              <w:rPr>
                <w:b/>
                <w:bCs/>
                <w:szCs w:val="24"/>
              </w:rPr>
              <w:instrText xml:space="preserve">. </w:instrText>
            </w:r>
            <w:r>
              <w:rPr>
                <w:b/>
                <w:bCs/>
                <w:szCs w:val="24"/>
                <w:lang w:val="en-US"/>
              </w:rPr>
              <w:instrText>L</w:instrText>
            </w:r>
            <w:r w:rsidRPr="00D11CD7">
              <w:rPr>
                <w:b/>
                <w:bCs/>
                <w:szCs w:val="24"/>
              </w:rPr>
              <w:instrText>.","</w:instrText>
            </w:r>
            <w:r>
              <w:rPr>
                <w:b/>
                <w:bCs/>
                <w:szCs w:val="24"/>
                <w:lang w:val="en-US"/>
              </w:rPr>
              <w:instrText>non</w:instrText>
            </w:r>
            <w:r w:rsidRPr="00D11CD7">
              <w:rPr>
                <w:b/>
                <w:bCs/>
                <w:szCs w:val="24"/>
              </w:rPr>
              <w:instrText>-</w:instrText>
            </w:r>
            <w:r>
              <w:rPr>
                <w:b/>
                <w:bCs/>
                <w:szCs w:val="24"/>
                <w:lang w:val="en-US"/>
              </w:rPr>
              <w:instrText>dropping</w:instrText>
            </w:r>
            <w:r w:rsidRPr="00D11CD7">
              <w:rPr>
                <w:b/>
                <w:bCs/>
                <w:szCs w:val="24"/>
              </w:rPr>
              <w:instrText>-</w:instrText>
            </w:r>
            <w:r>
              <w:rPr>
                <w:b/>
                <w:bCs/>
                <w:szCs w:val="24"/>
                <w:lang w:val="en-US"/>
              </w:rPr>
              <w:instrText>particle</w:instrText>
            </w:r>
            <w:r w:rsidRPr="00D11CD7">
              <w:rPr>
                <w:b/>
                <w:bCs/>
                <w:szCs w:val="24"/>
              </w:rPr>
              <w:instrText>":"","</w:instrText>
            </w:r>
            <w:r>
              <w:rPr>
                <w:b/>
                <w:bCs/>
                <w:szCs w:val="24"/>
                <w:lang w:val="en-US"/>
              </w:rPr>
              <w:instrText>parse</w:instrText>
            </w:r>
            <w:r w:rsidRPr="00D11CD7">
              <w:rPr>
                <w:b/>
                <w:bCs/>
                <w:szCs w:val="24"/>
              </w:rPr>
              <w:instrText>-</w:instrText>
            </w:r>
            <w:r>
              <w:rPr>
                <w:b/>
                <w:bCs/>
                <w:szCs w:val="24"/>
                <w:lang w:val="en-US"/>
              </w:rPr>
              <w:instrText>names</w:instrText>
            </w:r>
            <w:r w:rsidRPr="00D11CD7">
              <w:rPr>
                <w:b/>
                <w:bCs/>
                <w:szCs w:val="24"/>
              </w:rPr>
              <w:instrText>":</w:instrText>
            </w:r>
            <w:r>
              <w:rPr>
                <w:b/>
                <w:bCs/>
                <w:szCs w:val="24"/>
                <w:lang w:val="en-US"/>
              </w:rPr>
              <w:instrText>false</w:instrText>
            </w:r>
            <w:r w:rsidRPr="00D11CD7">
              <w:rPr>
                <w:b/>
                <w:bCs/>
                <w:szCs w:val="24"/>
              </w:rPr>
              <w:instrText>,"</w:instrText>
            </w:r>
            <w:r>
              <w:rPr>
                <w:b/>
                <w:bCs/>
                <w:szCs w:val="24"/>
                <w:lang w:val="en-US"/>
              </w:rPr>
              <w:instrText>suffix</w:instrText>
            </w:r>
            <w:r w:rsidRPr="00D11CD7">
              <w:rPr>
                <w:b/>
                <w:bCs/>
                <w:szCs w:val="24"/>
              </w:rPr>
              <w:instrText>":""}],"</w:instrText>
            </w:r>
            <w:r>
              <w:rPr>
                <w:b/>
                <w:bCs/>
                <w:szCs w:val="24"/>
                <w:lang w:val="en-US"/>
              </w:rPr>
              <w:instrText>container</w:instrText>
            </w:r>
            <w:r w:rsidRPr="00D11CD7">
              <w:rPr>
                <w:b/>
                <w:bCs/>
                <w:szCs w:val="24"/>
              </w:rPr>
              <w:instrText>-</w:instrText>
            </w:r>
            <w:r>
              <w:rPr>
                <w:b/>
                <w:bCs/>
                <w:szCs w:val="24"/>
                <w:lang w:val="en-US"/>
              </w:rPr>
              <w:instrText>title</w:instrText>
            </w:r>
            <w:r w:rsidRPr="00D11CD7">
              <w:rPr>
                <w:b/>
                <w:bCs/>
                <w:szCs w:val="24"/>
              </w:rPr>
              <w:instrText>":"</w:instrText>
            </w:r>
            <w:r>
              <w:rPr>
                <w:b/>
                <w:bCs/>
                <w:szCs w:val="24"/>
                <w:lang w:val="en-US"/>
              </w:rPr>
              <w:instrText>Bone</w:instrText>
            </w:r>
            <w:r w:rsidRPr="00D11CD7">
              <w:rPr>
                <w:b/>
                <w:bCs/>
                <w:szCs w:val="24"/>
              </w:rPr>
              <w:instrText xml:space="preserve"> </w:instrText>
            </w:r>
            <w:r>
              <w:rPr>
                <w:b/>
                <w:bCs/>
                <w:szCs w:val="24"/>
                <w:lang w:val="en-US"/>
              </w:rPr>
              <w:instrText>Marrow</w:instrText>
            </w:r>
            <w:r w:rsidRPr="00D11CD7">
              <w:rPr>
                <w:b/>
                <w:bCs/>
                <w:szCs w:val="24"/>
              </w:rPr>
              <w:instrText xml:space="preserve"> </w:instrText>
            </w:r>
            <w:r>
              <w:rPr>
                <w:b/>
                <w:bCs/>
                <w:szCs w:val="24"/>
                <w:lang w:val="en-US"/>
              </w:rPr>
              <w:instrText>Transplantation</w:instrText>
            </w:r>
            <w:r w:rsidRPr="00D11CD7">
              <w:rPr>
                <w:b/>
                <w:bCs/>
                <w:szCs w:val="24"/>
              </w:rPr>
              <w:instrText>","</w:instrText>
            </w:r>
            <w:r>
              <w:rPr>
                <w:b/>
                <w:bCs/>
                <w:szCs w:val="24"/>
                <w:lang w:val="en-US"/>
              </w:rPr>
              <w:instrText>id</w:instrText>
            </w:r>
            <w:r w:rsidRPr="00D11CD7">
              <w:rPr>
                <w:b/>
                <w:bCs/>
                <w:szCs w:val="24"/>
              </w:rPr>
              <w:instrText>":"</w:instrText>
            </w:r>
            <w:r>
              <w:rPr>
                <w:b/>
                <w:bCs/>
                <w:szCs w:val="24"/>
                <w:lang w:val="en-US"/>
              </w:rPr>
              <w:instrText>ITEM</w:instrText>
            </w:r>
            <w:r w:rsidRPr="00D11CD7">
              <w:rPr>
                <w:b/>
                <w:bCs/>
                <w:szCs w:val="24"/>
              </w:rPr>
              <w:instrText>-1","</w:instrText>
            </w:r>
            <w:r>
              <w:rPr>
                <w:b/>
                <w:bCs/>
                <w:szCs w:val="24"/>
                <w:lang w:val="en-US"/>
              </w:rPr>
              <w:instrText>issue</w:instrText>
            </w:r>
            <w:r w:rsidRPr="00D11CD7">
              <w:rPr>
                <w:b/>
                <w:bCs/>
                <w:szCs w:val="24"/>
              </w:rPr>
              <w:instrText>":"11","</w:instrText>
            </w:r>
            <w:r>
              <w:rPr>
                <w:b/>
                <w:bCs/>
                <w:szCs w:val="24"/>
                <w:lang w:val="en-US"/>
              </w:rPr>
              <w:instrText>issued</w:instrText>
            </w:r>
            <w:r w:rsidRPr="00D11CD7">
              <w:rPr>
                <w:b/>
                <w:bCs/>
                <w:szCs w:val="24"/>
              </w:rPr>
              <w:instrText>":{"</w:instrText>
            </w:r>
            <w:r>
              <w:rPr>
                <w:b/>
                <w:bCs/>
                <w:szCs w:val="24"/>
                <w:lang w:val="en-US"/>
              </w:rPr>
              <w:instrText>date</w:instrText>
            </w:r>
            <w:r w:rsidRPr="00D11CD7">
              <w:rPr>
                <w:b/>
                <w:bCs/>
                <w:szCs w:val="24"/>
              </w:rPr>
              <w:instrText>-</w:instrText>
            </w:r>
            <w:r>
              <w:rPr>
                <w:b/>
                <w:bCs/>
                <w:szCs w:val="24"/>
                <w:lang w:val="en-US"/>
              </w:rPr>
              <w:instrText>parts</w:instrText>
            </w:r>
            <w:r w:rsidRPr="00D11CD7">
              <w:rPr>
                <w:b/>
                <w:bCs/>
                <w:szCs w:val="24"/>
              </w:rPr>
              <w:instrText>":[["1999","6"]]},"</w:instrText>
            </w:r>
            <w:r>
              <w:rPr>
                <w:b/>
                <w:bCs/>
                <w:szCs w:val="24"/>
                <w:lang w:val="en-US"/>
              </w:rPr>
              <w:instrText>page</w:instrText>
            </w:r>
            <w:r w:rsidRPr="00D11CD7">
              <w:rPr>
                <w:b/>
                <w:bCs/>
                <w:szCs w:val="24"/>
              </w:rPr>
              <w:instrText>":"1131-1138","</w:instrText>
            </w:r>
            <w:r>
              <w:rPr>
                <w:b/>
                <w:bCs/>
                <w:szCs w:val="24"/>
                <w:lang w:val="en-US"/>
              </w:rPr>
              <w:instrText>publisher</w:instrText>
            </w:r>
            <w:r w:rsidRPr="00D11CD7">
              <w:rPr>
                <w:b/>
                <w:bCs/>
                <w:szCs w:val="24"/>
              </w:rPr>
              <w:instrText>":"</w:instrText>
            </w:r>
            <w:r>
              <w:rPr>
                <w:b/>
                <w:bCs/>
                <w:szCs w:val="24"/>
                <w:lang w:val="en-US"/>
              </w:rPr>
              <w:instrText>Nature</w:instrText>
            </w:r>
            <w:r w:rsidRPr="00D11CD7">
              <w:rPr>
                <w:b/>
                <w:bCs/>
                <w:szCs w:val="24"/>
              </w:rPr>
              <w:instrText xml:space="preserve"> </w:instrText>
            </w:r>
            <w:r>
              <w:rPr>
                <w:b/>
                <w:bCs/>
                <w:szCs w:val="24"/>
                <w:lang w:val="en-US"/>
              </w:rPr>
              <w:instrText>Publishing</w:instrText>
            </w:r>
            <w:r w:rsidRPr="00D11CD7">
              <w:rPr>
                <w:b/>
                <w:bCs/>
                <w:szCs w:val="24"/>
              </w:rPr>
              <w:instrText xml:space="preserve"> </w:instrText>
            </w:r>
            <w:r>
              <w:rPr>
                <w:b/>
                <w:bCs/>
                <w:szCs w:val="24"/>
                <w:lang w:val="en-US"/>
              </w:rPr>
              <w:instrText>Group</w:instrText>
            </w:r>
            <w:r w:rsidRPr="00D11CD7">
              <w:rPr>
                <w:b/>
                <w:bCs/>
                <w:szCs w:val="24"/>
              </w:rPr>
              <w:instrText>","</w:instrText>
            </w:r>
            <w:r>
              <w:rPr>
                <w:b/>
                <w:bCs/>
                <w:szCs w:val="24"/>
                <w:lang w:val="en-US"/>
              </w:rPr>
              <w:instrText>title</w:instrText>
            </w:r>
            <w:r w:rsidRPr="00D11CD7">
              <w:rPr>
                <w:b/>
                <w:bCs/>
                <w:szCs w:val="24"/>
              </w:rPr>
              <w:instrText>":"</w:instrText>
            </w:r>
            <w:r>
              <w:rPr>
                <w:b/>
                <w:bCs/>
                <w:szCs w:val="24"/>
                <w:lang w:val="en-US"/>
              </w:rPr>
              <w:instrText>Regimen</w:instrText>
            </w:r>
            <w:r w:rsidRPr="00D11CD7">
              <w:rPr>
                <w:b/>
                <w:bCs/>
                <w:szCs w:val="24"/>
              </w:rPr>
              <w:instrText>-</w:instrText>
            </w:r>
            <w:r>
              <w:rPr>
                <w:b/>
                <w:bCs/>
                <w:szCs w:val="24"/>
                <w:lang w:val="en-US"/>
              </w:rPr>
              <w:instrText>related</w:instrText>
            </w:r>
            <w:r w:rsidRPr="00D11CD7">
              <w:rPr>
                <w:b/>
                <w:bCs/>
                <w:szCs w:val="24"/>
              </w:rPr>
              <w:instrText xml:space="preserve"> </w:instrText>
            </w:r>
            <w:r>
              <w:rPr>
                <w:b/>
                <w:bCs/>
                <w:szCs w:val="24"/>
                <w:lang w:val="en-US"/>
              </w:rPr>
              <w:instrText>toxicity</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non</w:instrText>
            </w:r>
            <w:r w:rsidRPr="00D11CD7">
              <w:rPr>
                <w:b/>
                <w:bCs/>
                <w:szCs w:val="24"/>
              </w:rPr>
              <w:instrText>-</w:instrText>
            </w:r>
            <w:r>
              <w:rPr>
                <w:b/>
                <w:bCs/>
                <w:szCs w:val="24"/>
                <w:lang w:val="en-US"/>
              </w:rPr>
              <w:instrText>relapse</w:instrText>
            </w:r>
            <w:r w:rsidRPr="00D11CD7">
              <w:rPr>
                <w:b/>
                <w:bCs/>
                <w:szCs w:val="24"/>
              </w:rPr>
              <w:instrText xml:space="preserve"> </w:instrText>
            </w:r>
            <w:r>
              <w:rPr>
                <w:b/>
                <w:bCs/>
                <w:szCs w:val="24"/>
                <w:lang w:val="en-US"/>
              </w:rPr>
              <w:instrText>mortality</w:instrText>
            </w:r>
            <w:r w:rsidRPr="00D11CD7">
              <w:rPr>
                <w:b/>
                <w:bCs/>
                <w:szCs w:val="24"/>
              </w:rPr>
              <w:instrText xml:space="preserve"> </w:instrText>
            </w:r>
            <w:r>
              <w:rPr>
                <w:b/>
                <w:bCs/>
                <w:szCs w:val="24"/>
                <w:lang w:val="en-US"/>
              </w:rPr>
              <w:instrText>with</w:instrText>
            </w:r>
            <w:r w:rsidRPr="00D11CD7">
              <w:rPr>
                <w:b/>
                <w:bCs/>
                <w:szCs w:val="24"/>
              </w:rPr>
              <w:instrText xml:space="preserve"> </w:instrText>
            </w:r>
            <w:r>
              <w:rPr>
                <w:b/>
                <w:bCs/>
                <w:szCs w:val="24"/>
                <w:lang w:val="en-US"/>
              </w:rPr>
              <w:instrText>high</w:instrText>
            </w:r>
            <w:r w:rsidRPr="00D11CD7">
              <w:rPr>
                <w:b/>
                <w:bCs/>
                <w:szCs w:val="24"/>
              </w:rPr>
              <w:instrText>-</w:instrText>
            </w:r>
            <w:r>
              <w:rPr>
                <w:b/>
                <w:bCs/>
                <w:szCs w:val="24"/>
                <w:lang w:val="en-US"/>
              </w:rPr>
              <w:instrText>dose</w:instrText>
            </w:r>
            <w:r w:rsidRPr="00D11CD7">
              <w:rPr>
                <w:b/>
                <w:bCs/>
                <w:szCs w:val="24"/>
              </w:rPr>
              <w:instrText xml:space="preserve"> </w:instrText>
            </w:r>
            <w:r>
              <w:rPr>
                <w:b/>
                <w:bCs/>
                <w:szCs w:val="24"/>
                <w:lang w:val="en-US"/>
              </w:rPr>
              <w:instrText>cyclophosphamide</w:instrText>
            </w:r>
            <w:r w:rsidRPr="00D11CD7">
              <w:rPr>
                <w:b/>
                <w:bCs/>
                <w:szCs w:val="24"/>
              </w:rPr>
              <w:instrText xml:space="preserve">, </w:instrText>
            </w:r>
            <w:r>
              <w:rPr>
                <w:b/>
                <w:bCs/>
                <w:szCs w:val="24"/>
                <w:lang w:val="en-US"/>
              </w:rPr>
              <w:instrText>carmustine</w:instrText>
            </w:r>
            <w:r w:rsidRPr="00D11CD7">
              <w:rPr>
                <w:b/>
                <w:bCs/>
                <w:szCs w:val="24"/>
              </w:rPr>
              <w:instrText xml:space="preserve"> (</w:instrText>
            </w:r>
            <w:r>
              <w:rPr>
                <w:b/>
                <w:bCs/>
                <w:szCs w:val="24"/>
                <w:lang w:val="en-US"/>
              </w:rPr>
              <w:instrText>BCNU</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etoposide</w:instrText>
            </w:r>
            <w:r w:rsidRPr="00D11CD7">
              <w:rPr>
                <w:b/>
                <w:bCs/>
                <w:szCs w:val="24"/>
              </w:rPr>
              <w:instrText xml:space="preserve"> (</w:instrText>
            </w:r>
            <w:r>
              <w:rPr>
                <w:b/>
                <w:bCs/>
                <w:szCs w:val="24"/>
                <w:lang w:val="en-US"/>
              </w:rPr>
              <w:instrText>VP</w:instrText>
            </w:r>
            <w:r w:rsidRPr="00D11CD7">
              <w:rPr>
                <w:b/>
                <w:bCs/>
                <w:szCs w:val="24"/>
              </w:rPr>
              <w:instrText>16-213) (</w:instrText>
            </w:r>
            <w:r>
              <w:rPr>
                <w:b/>
                <w:bCs/>
                <w:szCs w:val="24"/>
                <w:lang w:val="en-US"/>
              </w:rPr>
              <w:instrText>CBV</w:instrText>
            </w:r>
            <w:r w:rsidRPr="00D11CD7">
              <w:rPr>
                <w:b/>
                <w:bCs/>
                <w:szCs w:val="24"/>
              </w:rPr>
              <w:instrText xml:space="preserve">) </w:instrText>
            </w:r>
            <w:r>
              <w:rPr>
                <w:b/>
                <w:bCs/>
                <w:szCs w:val="24"/>
                <w:lang w:val="en-US"/>
              </w:rPr>
              <w:instrText>and</w:instrText>
            </w:r>
            <w:r w:rsidRPr="00D11CD7">
              <w:rPr>
                <w:b/>
                <w:bCs/>
                <w:szCs w:val="24"/>
              </w:rPr>
              <w:instrText xml:space="preserve"> </w:instrText>
            </w:r>
            <w:r>
              <w:rPr>
                <w:b/>
                <w:bCs/>
                <w:szCs w:val="24"/>
                <w:lang w:val="en-US"/>
              </w:rPr>
              <w:instrText>CBV</w:instrText>
            </w:r>
            <w:r w:rsidRPr="00D11CD7">
              <w:rPr>
                <w:b/>
                <w:bCs/>
                <w:szCs w:val="24"/>
              </w:rPr>
              <w:instrText xml:space="preserve"> </w:instrText>
            </w:r>
            <w:r>
              <w:rPr>
                <w:b/>
                <w:bCs/>
                <w:szCs w:val="24"/>
                <w:lang w:val="en-US"/>
              </w:rPr>
              <w:instrText>plus</w:instrText>
            </w:r>
            <w:r w:rsidRPr="00D11CD7">
              <w:rPr>
                <w:b/>
                <w:bCs/>
                <w:szCs w:val="24"/>
              </w:rPr>
              <w:instrText xml:space="preserve"> </w:instrText>
            </w:r>
            <w:r>
              <w:rPr>
                <w:b/>
                <w:bCs/>
                <w:szCs w:val="24"/>
                <w:lang w:val="en-US"/>
              </w:rPr>
              <w:instrText>cisplatin</w:instrText>
            </w:r>
            <w:r w:rsidRPr="00D11CD7">
              <w:rPr>
                <w:b/>
                <w:bCs/>
                <w:szCs w:val="24"/>
              </w:rPr>
              <w:instrText xml:space="preserve"> (</w:instrText>
            </w:r>
            <w:r>
              <w:rPr>
                <w:b/>
                <w:bCs/>
                <w:szCs w:val="24"/>
                <w:lang w:val="en-US"/>
              </w:rPr>
              <w:instrText>CBVP</w:instrText>
            </w:r>
            <w:r w:rsidRPr="00D11CD7">
              <w:rPr>
                <w:b/>
                <w:bCs/>
                <w:szCs w:val="24"/>
              </w:rPr>
              <w:instrText xml:space="preserve">) </w:instrText>
            </w:r>
            <w:r>
              <w:rPr>
                <w:b/>
                <w:bCs/>
                <w:szCs w:val="24"/>
                <w:lang w:val="en-US"/>
              </w:rPr>
              <w:instrText>followed</w:instrText>
            </w:r>
            <w:r w:rsidRPr="00D11CD7">
              <w:rPr>
                <w:b/>
                <w:bCs/>
                <w:szCs w:val="24"/>
              </w:rPr>
              <w:instrText xml:space="preserve"> </w:instrText>
            </w:r>
            <w:r>
              <w:rPr>
                <w:b/>
                <w:bCs/>
                <w:szCs w:val="24"/>
                <w:lang w:val="en-US"/>
              </w:rPr>
              <w:instrText>by</w:instrText>
            </w:r>
            <w:r w:rsidRPr="00D11CD7">
              <w:rPr>
                <w:b/>
                <w:bCs/>
                <w:szCs w:val="24"/>
              </w:rPr>
              <w:instrText xml:space="preserve"> </w:instrText>
            </w:r>
            <w:r>
              <w:rPr>
                <w:b/>
                <w:bCs/>
                <w:szCs w:val="24"/>
                <w:lang w:val="en-US"/>
              </w:rPr>
              <w:instrText>autologous</w:instrText>
            </w:r>
            <w:r w:rsidRPr="00D11CD7">
              <w:rPr>
                <w:b/>
                <w:bCs/>
                <w:szCs w:val="24"/>
              </w:rPr>
              <w:instrText xml:space="preserve"> </w:instrText>
            </w:r>
            <w:r>
              <w:rPr>
                <w:b/>
                <w:bCs/>
                <w:szCs w:val="24"/>
                <w:lang w:val="en-US"/>
              </w:rPr>
              <w:instrText>stem</w:instrText>
            </w:r>
            <w:r w:rsidRPr="00D11CD7">
              <w:rPr>
                <w:b/>
                <w:bCs/>
                <w:szCs w:val="24"/>
              </w:rPr>
              <w:instrText xml:space="preserve"> </w:instrText>
            </w:r>
            <w:r>
              <w:rPr>
                <w:b/>
                <w:bCs/>
                <w:szCs w:val="24"/>
                <w:lang w:val="en-US"/>
              </w:rPr>
              <w:instrText>cell</w:instrText>
            </w:r>
            <w:r w:rsidRPr="00D11CD7">
              <w:rPr>
                <w:b/>
                <w:bCs/>
                <w:szCs w:val="24"/>
              </w:rPr>
              <w:instrText xml:space="preserve"> </w:instrText>
            </w:r>
            <w:r>
              <w:rPr>
                <w:b/>
                <w:bCs/>
                <w:szCs w:val="24"/>
                <w:lang w:val="en-US"/>
              </w:rPr>
              <w:instrText>transplantation</w:instrText>
            </w:r>
            <w:r w:rsidRPr="00D11CD7">
              <w:rPr>
                <w:b/>
                <w:bCs/>
                <w:szCs w:val="24"/>
              </w:rPr>
              <w:instrText xml:space="preserve"> </w:instrText>
            </w:r>
            <w:r>
              <w:rPr>
                <w:b/>
                <w:bCs/>
                <w:szCs w:val="24"/>
                <w:lang w:val="en-US"/>
              </w:rPr>
              <w:instrText>in</w:instrText>
            </w:r>
            <w:r w:rsidRPr="00D11CD7">
              <w:rPr>
                <w:b/>
                <w:bCs/>
                <w:szCs w:val="24"/>
              </w:rPr>
              <w:instrText xml:space="preserve"> </w:instrText>
            </w:r>
            <w:r>
              <w:rPr>
                <w:b/>
                <w:bCs/>
                <w:szCs w:val="24"/>
                <w:lang w:val="en-US"/>
              </w:rPr>
              <w:instrText>patients</w:instrText>
            </w:r>
            <w:r w:rsidRPr="00D11CD7">
              <w:rPr>
                <w:b/>
                <w:bCs/>
                <w:szCs w:val="24"/>
              </w:rPr>
              <w:instrText xml:space="preserve"> </w:instrText>
            </w:r>
            <w:r>
              <w:rPr>
                <w:b/>
                <w:bCs/>
                <w:szCs w:val="24"/>
                <w:lang w:val="en-US"/>
              </w:rPr>
              <w:instrText>with</w:instrText>
            </w:r>
            <w:r w:rsidRPr="00D11CD7">
              <w:rPr>
                <w:b/>
                <w:bCs/>
                <w:szCs w:val="24"/>
              </w:rPr>
              <w:instrText xml:space="preserve"> </w:instrText>
            </w:r>
            <w:r>
              <w:rPr>
                <w:b/>
                <w:bCs/>
                <w:szCs w:val="24"/>
                <w:lang w:val="en-US"/>
              </w:rPr>
              <w:instrText>Hodgkin</w:instrText>
            </w:r>
            <w:r w:rsidRPr="00D11CD7">
              <w:rPr>
                <w:b/>
                <w:bCs/>
                <w:szCs w:val="24"/>
              </w:rPr>
              <w:instrText>'</w:instrText>
            </w:r>
            <w:r>
              <w:rPr>
                <w:b/>
                <w:bCs/>
                <w:szCs w:val="24"/>
                <w:lang w:val="en-US"/>
              </w:rPr>
              <w:instrText>s</w:instrText>
            </w:r>
            <w:r w:rsidRPr="00D11CD7">
              <w:rPr>
                <w:b/>
                <w:bCs/>
                <w:szCs w:val="24"/>
              </w:rPr>
              <w:instrText xml:space="preserve"> </w:instrText>
            </w:r>
            <w:r>
              <w:rPr>
                <w:b/>
                <w:bCs/>
                <w:szCs w:val="24"/>
                <w:lang w:val="en-US"/>
              </w:rPr>
              <w:instrText>disease</w:instrText>
            </w:r>
            <w:r w:rsidRPr="00D11CD7">
              <w:rPr>
                <w:b/>
                <w:bCs/>
                <w:szCs w:val="24"/>
              </w:rPr>
              <w:instrText>","</w:instrText>
            </w:r>
            <w:r>
              <w:rPr>
                <w:b/>
                <w:bCs/>
                <w:szCs w:val="24"/>
                <w:lang w:val="en-US"/>
              </w:rPr>
              <w:instrText>type</w:instrText>
            </w:r>
            <w:r w:rsidRPr="00D11CD7">
              <w:rPr>
                <w:b/>
                <w:bCs/>
                <w:szCs w:val="24"/>
              </w:rPr>
              <w:instrText>":"</w:instrText>
            </w:r>
            <w:r>
              <w:rPr>
                <w:b/>
                <w:bCs/>
                <w:szCs w:val="24"/>
                <w:lang w:val="en-US"/>
              </w:rPr>
              <w:instrText>article</w:instrText>
            </w:r>
            <w:r w:rsidRPr="00D11CD7">
              <w:rPr>
                <w:b/>
                <w:bCs/>
                <w:szCs w:val="24"/>
              </w:rPr>
              <w:instrText>-</w:instrText>
            </w:r>
            <w:r>
              <w:rPr>
                <w:b/>
                <w:bCs/>
                <w:szCs w:val="24"/>
                <w:lang w:val="en-US"/>
              </w:rPr>
              <w:instrText>journal</w:instrText>
            </w:r>
            <w:r w:rsidRPr="00D11CD7">
              <w:rPr>
                <w:b/>
                <w:bCs/>
                <w:szCs w:val="24"/>
              </w:rPr>
              <w:instrText>","</w:instrText>
            </w:r>
            <w:r>
              <w:rPr>
                <w:b/>
                <w:bCs/>
                <w:szCs w:val="24"/>
                <w:lang w:val="en-US"/>
              </w:rPr>
              <w:instrText>volume</w:instrText>
            </w:r>
            <w:r w:rsidRPr="00D11CD7">
              <w:rPr>
                <w:b/>
                <w:bCs/>
                <w:szCs w:val="24"/>
              </w:rPr>
              <w:instrText>":"23"},"</w:instrText>
            </w:r>
            <w:r>
              <w:rPr>
                <w:b/>
                <w:bCs/>
                <w:szCs w:val="24"/>
                <w:lang w:val="en-US"/>
              </w:rPr>
              <w:instrText>uris</w:instrText>
            </w:r>
            <w:r w:rsidRPr="00D11CD7">
              <w:rPr>
                <w:b/>
                <w:bCs/>
                <w:szCs w:val="24"/>
              </w:rPr>
              <w:instrText>":["</w:instrText>
            </w:r>
            <w:r>
              <w:rPr>
                <w:b/>
                <w:bCs/>
                <w:szCs w:val="24"/>
                <w:lang w:val="en-US"/>
              </w:rPr>
              <w:instrText>http</w:instrText>
            </w:r>
            <w:r w:rsidRPr="00D11CD7">
              <w:rPr>
                <w:b/>
                <w:bCs/>
                <w:szCs w:val="24"/>
              </w:rPr>
              <w:instrText>://</w:instrText>
            </w:r>
            <w:r>
              <w:rPr>
                <w:b/>
                <w:bCs/>
                <w:szCs w:val="24"/>
                <w:lang w:val="en-US"/>
              </w:rPr>
              <w:instrText>www</w:instrText>
            </w:r>
            <w:r w:rsidRPr="00D11CD7">
              <w:rPr>
                <w:b/>
                <w:bCs/>
                <w:szCs w:val="24"/>
              </w:rPr>
              <w:instrText>.</w:instrText>
            </w:r>
            <w:r>
              <w:rPr>
                <w:b/>
                <w:bCs/>
                <w:szCs w:val="24"/>
                <w:lang w:val="en-US"/>
              </w:rPr>
              <w:instrText>mendeley</w:instrText>
            </w:r>
            <w:r w:rsidRPr="00D11CD7">
              <w:rPr>
                <w:b/>
                <w:bCs/>
                <w:szCs w:val="24"/>
              </w:rPr>
              <w:instrText>.</w:instrText>
            </w:r>
            <w:r>
              <w:rPr>
                <w:b/>
                <w:bCs/>
                <w:szCs w:val="24"/>
                <w:lang w:val="en-US"/>
              </w:rPr>
              <w:instrText>com</w:instrText>
            </w:r>
            <w:r w:rsidRPr="00D11CD7">
              <w:rPr>
                <w:b/>
                <w:bCs/>
                <w:szCs w:val="24"/>
              </w:rPr>
              <w:instrText>/</w:instrText>
            </w:r>
            <w:r>
              <w:rPr>
                <w:b/>
                <w:bCs/>
                <w:szCs w:val="24"/>
                <w:lang w:val="en-US"/>
              </w:rPr>
              <w:instrText>documents</w:instrText>
            </w:r>
            <w:r w:rsidRPr="00D11CD7">
              <w:rPr>
                <w:b/>
                <w:bCs/>
                <w:szCs w:val="24"/>
              </w:rPr>
              <w:instrText>/?</w:instrText>
            </w:r>
            <w:r>
              <w:rPr>
                <w:b/>
                <w:bCs/>
                <w:szCs w:val="24"/>
                <w:lang w:val="en-US"/>
              </w:rPr>
              <w:instrText>uuid</w:instrText>
            </w:r>
            <w:r w:rsidRPr="00D11CD7">
              <w:rPr>
                <w:b/>
                <w:bCs/>
                <w:szCs w:val="24"/>
              </w:rPr>
              <w:instrText>=</w:instrText>
            </w:r>
            <w:r>
              <w:rPr>
                <w:b/>
                <w:bCs/>
                <w:szCs w:val="24"/>
                <w:lang w:val="en-US"/>
              </w:rPr>
              <w:instrText>b</w:instrText>
            </w:r>
            <w:r w:rsidRPr="00D11CD7">
              <w:rPr>
                <w:b/>
                <w:bCs/>
                <w:szCs w:val="24"/>
              </w:rPr>
              <w:instrText>4</w:instrText>
            </w:r>
            <w:r>
              <w:rPr>
                <w:b/>
                <w:bCs/>
                <w:szCs w:val="24"/>
                <w:lang w:val="en-US"/>
              </w:rPr>
              <w:instrText>ad</w:instrText>
            </w:r>
            <w:r w:rsidRPr="00D11CD7">
              <w:rPr>
                <w:b/>
                <w:bCs/>
                <w:szCs w:val="24"/>
              </w:rPr>
              <w:instrText>0</w:instrText>
            </w:r>
            <w:r>
              <w:rPr>
                <w:b/>
                <w:bCs/>
                <w:szCs w:val="24"/>
                <w:lang w:val="en-US"/>
              </w:rPr>
              <w:instrText>f</w:instrText>
            </w:r>
            <w:r w:rsidRPr="00D11CD7">
              <w:rPr>
                <w:b/>
                <w:bCs/>
                <w:szCs w:val="24"/>
              </w:rPr>
              <w:instrText>7</w:instrText>
            </w:r>
            <w:r>
              <w:rPr>
                <w:b/>
                <w:bCs/>
                <w:szCs w:val="24"/>
                <w:lang w:val="en-US"/>
              </w:rPr>
              <w:instrText>b</w:instrText>
            </w:r>
            <w:r w:rsidRPr="00D11CD7">
              <w:rPr>
                <w:b/>
                <w:bCs/>
                <w:szCs w:val="24"/>
              </w:rPr>
              <w:instrText>-6</w:instrText>
            </w:r>
            <w:r>
              <w:rPr>
                <w:b/>
                <w:bCs/>
                <w:szCs w:val="24"/>
                <w:lang w:val="en-US"/>
              </w:rPr>
              <w:instrText>a</w:instrText>
            </w:r>
            <w:r w:rsidRPr="00D11CD7">
              <w:rPr>
                <w:b/>
                <w:bCs/>
                <w:szCs w:val="24"/>
              </w:rPr>
              <w:instrText>3</w:instrText>
            </w:r>
            <w:r>
              <w:rPr>
                <w:b/>
                <w:bCs/>
                <w:szCs w:val="24"/>
                <w:lang w:val="en-US"/>
              </w:rPr>
              <w:instrText>c</w:instrText>
            </w:r>
            <w:r w:rsidRPr="00D11CD7">
              <w:rPr>
                <w:b/>
                <w:bCs/>
                <w:szCs w:val="24"/>
              </w:rPr>
              <w:instrText>-3110-8</w:instrText>
            </w:r>
            <w:r>
              <w:rPr>
                <w:b/>
                <w:bCs/>
                <w:szCs w:val="24"/>
                <w:lang w:val="en-US"/>
              </w:rPr>
              <w:instrText>fbd</w:instrText>
            </w:r>
            <w:r w:rsidRPr="00D11CD7">
              <w:rPr>
                <w:b/>
                <w:bCs/>
                <w:szCs w:val="24"/>
              </w:rPr>
              <w:instrText>-97</w:instrText>
            </w:r>
            <w:r>
              <w:rPr>
                <w:b/>
                <w:bCs/>
                <w:szCs w:val="24"/>
                <w:lang w:val="en-US"/>
              </w:rPr>
              <w:instrText>f</w:instrText>
            </w:r>
            <w:r w:rsidRPr="00D11CD7">
              <w:rPr>
                <w:b/>
                <w:bCs/>
                <w:szCs w:val="24"/>
              </w:rPr>
              <w:instrText>8</w:instrText>
            </w:r>
            <w:r>
              <w:rPr>
                <w:b/>
                <w:bCs/>
                <w:szCs w:val="24"/>
                <w:lang w:val="en-US"/>
              </w:rPr>
              <w:instrText>a</w:instrText>
            </w:r>
            <w:r w:rsidRPr="00D11CD7">
              <w:rPr>
                <w:b/>
                <w:bCs/>
                <w:szCs w:val="24"/>
              </w:rPr>
              <w:instrText>9059</w:instrText>
            </w:r>
            <w:r>
              <w:rPr>
                <w:b/>
                <w:bCs/>
                <w:szCs w:val="24"/>
                <w:lang w:val="en-US"/>
              </w:rPr>
              <w:instrText>ec</w:instrText>
            </w:r>
            <w:r w:rsidRPr="00D11CD7">
              <w:rPr>
                <w:b/>
                <w:bCs/>
                <w:szCs w:val="24"/>
              </w:rPr>
              <w:instrText>6"]}],"</w:instrText>
            </w:r>
            <w:r>
              <w:rPr>
                <w:b/>
                <w:bCs/>
                <w:szCs w:val="24"/>
                <w:lang w:val="en-US"/>
              </w:rPr>
              <w:instrText>mendeley</w:instrText>
            </w:r>
            <w:r w:rsidRPr="00D11CD7">
              <w:rPr>
                <w:b/>
                <w:bCs/>
                <w:szCs w:val="24"/>
              </w:rPr>
              <w:instrText>":{"</w:instrText>
            </w:r>
            <w:r>
              <w:rPr>
                <w:b/>
                <w:bCs/>
                <w:szCs w:val="24"/>
                <w:lang w:val="en-US"/>
              </w:rPr>
              <w:instrText>formattedCitation</w:instrText>
            </w:r>
            <w:r w:rsidRPr="00D11CD7">
              <w:rPr>
                <w:b/>
                <w:bCs/>
                <w:szCs w:val="24"/>
              </w:rPr>
              <w:instrText>":"[148]","</w:instrText>
            </w:r>
            <w:r>
              <w:rPr>
                <w:b/>
                <w:bCs/>
                <w:szCs w:val="24"/>
                <w:lang w:val="en-US"/>
              </w:rPr>
              <w:instrText>plainTextFormattedCitation</w:instrText>
            </w:r>
            <w:r w:rsidRPr="00D11CD7">
              <w:rPr>
                <w:b/>
                <w:bCs/>
                <w:szCs w:val="24"/>
              </w:rPr>
              <w:instrText>":"[148]","</w:instrText>
            </w:r>
            <w:r>
              <w:rPr>
                <w:b/>
                <w:bCs/>
                <w:szCs w:val="24"/>
                <w:lang w:val="en-US"/>
              </w:rPr>
              <w:instrText>previouslyFormattedCitation</w:instrText>
            </w:r>
            <w:r w:rsidRPr="00D11CD7">
              <w:rPr>
                <w:b/>
                <w:bCs/>
                <w:szCs w:val="24"/>
              </w:rPr>
              <w:instrText>":"[132]"},"</w:instrText>
            </w:r>
            <w:r>
              <w:rPr>
                <w:b/>
                <w:bCs/>
                <w:szCs w:val="24"/>
                <w:lang w:val="en-US"/>
              </w:rPr>
              <w:instrText>properties</w:instrText>
            </w:r>
            <w:r w:rsidRPr="00D11CD7">
              <w:rPr>
                <w:b/>
                <w:bCs/>
                <w:szCs w:val="24"/>
              </w:rPr>
              <w:instrText>":{"</w:instrText>
            </w:r>
            <w:r>
              <w:rPr>
                <w:b/>
                <w:bCs/>
                <w:szCs w:val="24"/>
                <w:lang w:val="en-US"/>
              </w:rPr>
              <w:instrText>noteIndex</w:instrText>
            </w:r>
            <w:r w:rsidRPr="00D11CD7">
              <w:rPr>
                <w:b/>
                <w:bCs/>
                <w:szCs w:val="24"/>
              </w:rPr>
              <w:instrText>":0},"</w:instrText>
            </w:r>
            <w:r>
              <w:rPr>
                <w:b/>
                <w:bCs/>
                <w:szCs w:val="24"/>
                <w:lang w:val="en-US"/>
              </w:rPr>
              <w:instrText>schema</w:instrText>
            </w:r>
            <w:r w:rsidRPr="00D11CD7">
              <w:rPr>
                <w:b/>
                <w:bCs/>
                <w:szCs w:val="24"/>
              </w:rPr>
              <w:instrText>":"</w:instrText>
            </w:r>
            <w:r>
              <w:rPr>
                <w:b/>
                <w:bCs/>
                <w:szCs w:val="24"/>
                <w:lang w:val="en-US"/>
              </w:rPr>
              <w:instrText>https</w:instrText>
            </w:r>
            <w:r w:rsidRPr="00D11CD7">
              <w:rPr>
                <w:b/>
                <w:bCs/>
                <w:szCs w:val="24"/>
              </w:rPr>
              <w:instrText>://</w:instrText>
            </w:r>
            <w:r>
              <w:rPr>
                <w:b/>
                <w:bCs/>
                <w:szCs w:val="24"/>
                <w:lang w:val="en-US"/>
              </w:rPr>
              <w:instrText>github</w:instrText>
            </w:r>
            <w:r w:rsidRPr="00D11CD7">
              <w:rPr>
                <w:b/>
                <w:bCs/>
                <w:szCs w:val="24"/>
              </w:rPr>
              <w:instrText>.</w:instrText>
            </w:r>
            <w:r>
              <w:rPr>
                <w:b/>
                <w:bCs/>
                <w:szCs w:val="24"/>
                <w:lang w:val="en-US"/>
              </w:rPr>
              <w:instrText>com</w:instrText>
            </w:r>
            <w:r w:rsidRPr="00D11CD7">
              <w:rPr>
                <w:b/>
                <w:bCs/>
                <w:szCs w:val="24"/>
              </w:rPr>
              <w:instrText>/</w:instrText>
            </w:r>
            <w:r>
              <w:rPr>
                <w:b/>
                <w:bCs/>
                <w:szCs w:val="24"/>
                <w:lang w:val="en-US"/>
              </w:rPr>
              <w:instrText>citation</w:instrText>
            </w:r>
            <w:r w:rsidRPr="00D11CD7">
              <w:rPr>
                <w:b/>
                <w:bCs/>
                <w:szCs w:val="24"/>
              </w:rPr>
              <w:instrText>-</w:instrText>
            </w:r>
            <w:r>
              <w:rPr>
                <w:b/>
                <w:bCs/>
                <w:szCs w:val="24"/>
                <w:lang w:val="en-US"/>
              </w:rPr>
              <w:instrText>style</w:instrText>
            </w:r>
            <w:r w:rsidRPr="00D11CD7">
              <w:rPr>
                <w:b/>
                <w:bCs/>
                <w:szCs w:val="24"/>
              </w:rPr>
              <w:instrText>-</w:instrText>
            </w:r>
            <w:r>
              <w:rPr>
                <w:b/>
                <w:bCs/>
                <w:szCs w:val="24"/>
                <w:lang w:val="en-US"/>
              </w:rPr>
              <w:instrText>language</w:instrText>
            </w:r>
            <w:r w:rsidRPr="00D11CD7">
              <w:rPr>
                <w:b/>
                <w:bCs/>
                <w:szCs w:val="24"/>
              </w:rPr>
              <w:instrText>/</w:instrText>
            </w:r>
            <w:r>
              <w:rPr>
                <w:b/>
                <w:bCs/>
                <w:szCs w:val="24"/>
                <w:lang w:val="en-US"/>
              </w:rPr>
              <w:instrText>schema</w:instrText>
            </w:r>
            <w:r w:rsidRPr="00D11CD7">
              <w:rPr>
                <w:b/>
                <w:bCs/>
                <w:szCs w:val="24"/>
              </w:rPr>
              <w:instrText>/</w:instrText>
            </w:r>
            <w:r>
              <w:rPr>
                <w:b/>
                <w:bCs/>
                <w:szCs w:val="24"/>
                <w:lang w:val="en-US"/>
              </w:rPr>
              <w:instrText>raw</w:instrText>
            </w:r>
            <w:r w:rsidRPr="00D11CD7">
              <w:rPr>
                <w:b/>
                <w:bCs/>
                <w:szCs w:val="24"/>
              </w:rPr>
              <w:instrText>/</w:instrText>
            </w:r>
            <w:r>
              <w:rPr>
                <w:b/>
                <w:bCs/>
                <w:szCs w:val="24"/>
                <w:lang w:val="en-US"/>
              </w:rPr>
              <w:instrText>master</w:instrText>
            </w:r>
            <w:r w:rsidRPr="00D11CD7">
              <w:rPr>
                <w:b/>
                <w:bCs/>
                <w:szCs w:val="24"/>
              </w:rPr>
              <w:instrText>/</w:instrText>
            </w:r>
            <w:r>
              <w:rPr>
                <w:b/>
                <w:bCs/>
                <w:szCs w:val="24"/>
                <w:lang w:val="en-US"/>
              </w:rPr>
              <w:instrText>csl</w:instrText>
            </w:r>
            <w:r w:rsidRPr="00D11CD7">
              <w:rPr>
                <w:b/>
                <w:bCs/>
                <w:szCs w:val="24"/>
              </w:rPr>
              <w:instrText>-</w:instrText>
            </w:r>
            <w:r>
              <w:rPr>
                <w:b/>
                <w:bCs/>
                <w:szCs w:val="24"/>
                <w:lang w:val="en-US"/>
              </w:rPr>
              <w:instrText>citation</w:instrText>
            </w:r>
            <w:r w:rsidRPr="00D11CD7">
              <w:rPr>
                <w:b/>
                <w:bCs/>
                <w:szCs w:val="24"/>
              </w:rPr>
              <w:instrText>.</w:instrText>
            </w:r>
            <w:r>
              <w:rPr>
                <w:b/>
                <w:bCs/>
                <w:szCs w:val="24"/>
                <w:lang w:val="en-US"/>
              </w:rPr>
              <w:instrText>json</w:instrText>
            </w:r>
            <w:r w:rsidRPr="00D11CD7">
              <w:rPr>
                <w:b/>
                <w:bCs/>
                <w:szCs w:val="24"/>
              </w:rPr>
              <w:instrText>"}</w:instrText>
            </w:r>
            <w:r w:rsidRPr="007A7B3D">
              <w:rPr>
                <w:b/>
                <w:bCs/>
                <w:szCs w:val="24"/>
                <w:lang w:val="en-US"/>
              </w:rPr>
              <w:fldChar w:fldCharType="separate"/>
            </w:r>
            <w:r w:rsidRPr="003054B6">
              <w:rPr>
                <w:bCs/>
                <w:noProof/>
                <w:szCs w:val="24"/>
              </w:rPr>
              <w:t>[148]</w:t>
            </w:r>
            <w:r w:rsidRPr="007A7B3D">
              <w:rPr>
                <w:b/>
                <w:bCs/>
                <w:szCs w:val="24"/>
                <w:lang w:val="en-US"/>
              </w:rPr>
              <w:fldChar w:fldCharType="end"/>
            </w:r>
          </w:p>
        </w:tc>
      </w:tr>
      <w:tr w:rsidR="003054B6" w:rsidRPr="00747909" w14:paraId="60F5F3FD" w14:textId="77777777" w:rsidTr="00D11CD7">
        <w:trPr>
          <w:trHeight w:val="329"/>
        </w:trPr>
        <w:tc>
          <w:tcPr>
            <w:tcW w:w="2339" w:type="dxa"/>
            <w:tcBorders>
              <w:top w:val="single" w:sz="4" w:space="0" w:color="auto"/>
              <w:left w:val="single" w:sz="4" w:space="0" w:color="auto"/>
              <w:bottom w:val="single" w:sz="4" w:space="0" w:color="auto"/>
              <w:right w:val="single" w:sz="4" w:space="0" w:color="auto"/>
            </w:tcBorders>
            <w:hideMark/>
          </w:tcPr>
          <w:p w14:paraId="66D28930" w14:textId="77777777" w:rsidR="003054B6" w:rsidRPr="00747909" w:rsidRDefault="003054B6" w:rsidP="00D11CD7">
            <w:pPr>
              <w:spacing w:line="240" w:lineRule="auto"/>
              <w:ind w:firstLine="0"/>
              <w:jc w:val="left"/>
              <w:rPr>
                <w:szCs w:val="24"/>
              </w:rPr>
            </w:pPr>
            <w:r w:rsidRPr="007A7B3D">
              <w:rPr>
                <w:szCs w:val="24"/>
              </w:rPr>
              <w:t>Препарат</w:t>
            </w:r>
          </w:p>
        </w:tc>
        <w:tc>
          <w:tcPr>
            <w:tcW w:w="2339" w:type="dxa"/>
            <w:tcBorders>
              <w:top w:val="single" w:sz="4" w:space="0" w:color="auto"/>
              <w:left w:val="single" w:sz="4" w:space="0" w:color="auto"/>
              <w:bottom w:val="single" w:sz="4" w:space="0" w:color="auto"/>
              <w:right w:val="single" w:sz="4" w:space="0" w:color="auto"/>
            </w:tcBorders>
            <w:hideMark/>
          </w:tcPr>
          <w:p w14:paraId="35E5D5D2" w14:textId="77777777" w:rsidR="003054B6" w:rsidRPr="00747909" w:rsidRDefault="003054B6" w:rsidP="00D11CD7">
            <w:pPr>
              <w:spacing w:line="240" w:lineRule="auto"/>
              <w:ind w:firstLine="0"/>
              <w:jc w:val="left"/>
              <w:rPr>
                <w:szCs w:val="24"/>
              </w:rPr>
            </w:pPr>
            <w:r w:rsidRPr="007A7B3D">
              <w:rPr>
                <w:szCs w:val="24"/>
              </w:rPr>
              <w:t>Стандартная</w:t>
            </w:r>
            <w:r w:rsidRPr="00747909">
              <w:rPr>
                <w:szCs w:val="24"/>
              </w:rPr>
              <w:t xml:space="preserve"> </w:t>
            </w:r>
            <w:r w:rsidRPr="007A7B3D">
              <w:rPr>
                <w:szCs w:val="24"/>
              </w:rPr>
              <w:t>доза</w:t>
            </w:r>
          </w:p>
        </w:tc>
        <w:tc>
          <w:tcPr>
            <w:tcW w:w="2339" w:type="dxa"/>
            <w:tcBorders>
              <w:top w:val="single" w:sz="4" w:space="0" w:color="auto"/>
              <w:left w:val="single" w:sz="4" w:space="0" w:color="auto"/>
              <w:bottom w:val="single" w:sz="4" w:space="0" w:color="auto"/>
              <w:right w:val="single" w:sz="4" w:space="0" w:color="auto"/>
            </w:tcBorders>
            <w:hideMark/>
          </w:tcPr>
          <w:p w14:paraId="4D48BBE5" w14:textId="77777777" w:rsidR="003054B6" w:rsidRPr="00747909" w:rsidRDefault="003054B6" w:rsidP="00D11CD7">
            <w:pPr>
              <w:spacing w:line="240" w:lineRule="auto"/>
              <w:ind w:firstLine="0"/>
              <w:jc w:val="left"/>
              <w:rPr>
                <w:szCs w:val="24"/>
              </w:rPr>
            </w:pPr>
            <w:r w:rsidRPr="007A7B3D">
              <w:rPr>
                <w:szCs w:val="24"/>
              </w:rPr>
              <w:t>Путь</w:t>
            </w:r>
            <w:r w:rsidRPr="00747909">
              <w:rPr>
                <w:szCs w:val="24"/>
              </w:rPr>
              <w:t xml:space="preserve"> </w:t>
            </w:r>
            <w:r w:rsidRPr="007A7B3D">
              <w:rPr>
                <w:szCs w:val="24"/>
              </w:rPr>
              <w:t>введения</w:t>
            </w:r>
          </w:p>
        </w:tc>
        <w:tc>
          <w:tcPr>
            <w:tcW w:w="2339" w:type="dxa"/>
            <w:gridSpan w:val="2"/>
            <w:tcBorders>
              <w:top w:val="single" w:sz="4" w:space="0" w:color="auto"/>
              <w:left w:val="single" w:sz="4" w:space="0" w:color="auto"/>
              <w:bottom w:val="single" w:sz="4" w:space="0" w:color="auto"/>
              <w:right w:val="single" w:sz="4" w:space="0" w:color="auto"/>
            </w:tcBorders>
            <w:hideMark/>
          </w:tcPr>
          <w:p w14:paraId="7A5D1B87" w14:textId="77777777" w:rsidR="003054B6" w:rsidRPr="00747909" w:rsidRDefault="003054B6" w:rsidP="00D11CD7">
            <w:pPr>
              <w:spacing w:line="240" w:lineRule="auto"/>
              <w:ind w:firstLine="0"/>
              <w:jc w:val="left"/>
              <w:rPr>
                <w:szCs w:val="24"/>
              </w:rPr>
            </w:pPr>
            <w:r w:rsidRPr="007A7B3D">
              <w:rPr>
                <w:szCs w:val="24"/>
              </w:rPr>
              <w:t>Дни</w:t>
            </w:r>
            <w:r w:rsidRPr="00747909">
              <w:rPr>
                <w:szCs w:val="24"/>
              </w:rPr>
              <w:t xml:space="preserve"> </w:t>
            </w:r>
            <w:r w:rsidRPr="007A7B3D">
              <w:rPr>
                <w:szCs w:val="24"/>
              </w:rPr>
              <w:t>введения</w:t>
            </w:r>
          </w:p>
        </w:tc>
      </w:tr>
      <w:tr w:rsidR="003054B6" w:rsidRPr="00747909" w14:paraId="5519C4DA" w14:textId="77777777" w:rsidTr="00D11CD7">
        <w:trPr>
          <w:trHeight w:val="329"/>
        </w:trPr>
        <w:tc>
          <w:tcPr>
            <w:tcW w:w="2339" w:type="dxa"/>
            <w:tcBorders>
              <w:top w:val="single" w:sz="4" w:space="0" w:color="auto"/>
              <w:left w:val="single" w:sz="4" w:space="0" w:color="auto"/>
              <w:bottom w:val="single" w:sz="4" w:space="0" w:color="auto"/>
              <w:right w:val="single" w:sz="4" w:space="0" w:color="auto"/>
            </w:tcBorders>
            <w:hideMark/>
          </w:tcPr>
          <w:p w14:paraId="569E2B1E" w14:textId="77777777" w:rsidR="003054B6" w:rsidRPr="00747909" w:rsidRDefault="003054B6" w:rsidP="00D11CD7">
            <w:pPr>
              <w:spacing w:line="240" w:lineRule="auto"/>
              <w:ind w:firstLine="0"/>
              <w:jc w:val="left"/>
              <w:rPr>
                <w:szCs w:val="24"/>
              </w:rPr>
            </w:pPr>
            <w:r w:rsidRPr="007A7B3D">
              <w:rPr>
                <w:szCs w:val="24"/>
              </w:rPr>
              <w:t>Кармустин</w:t>
            </w:r>
            <w:r w:rsidRPr="00747909">
              <w:rPr>
                <w:szCs w:val="24"/>
              </w:rPr>
              <w:t>**</w:t>
            </w:r>
          </w:p>
        </w:tc>
        <w:tc>
          <w:tcPr>
            <w:tcW w:w="2339" w:type="dxa"/>
            <w:tcBorders>
              <w:top w:val="single" w:sz="4" w:space="0" w:color="auto"/>
              <w:left w:val="single" w:sz="4" w:space="0" w:color="auto"/>
              <w:bottom w:val="single" w:sz="4" w:space="0" w:color="auto"/>
              <w:right w:val="single" w:sz="4" w:space="0" w:color="auto"/>
            </w:tcBorders>
          </w:tcPr>
          <w:p w14:paraId="0CE9018E" w14:textId="77777777" w:rsidR="003054B6" w:rsidRPr="00747909" w:rsidRDefault="003054B6" w:rsidP="00D11CD7">
            <w:pPr>
              <w:spacing w:line="240" w:lineRule="auto"/>
              <w:ind w:firstLine="0"/>
              <w:jc w:val="left"/>
              <w:rPr>
                <w:szCs w:val="24"/>
              </w:rPr>
            </w:pPr>
            <w:r w:rsidRPr="00747909">
              <w:rPr>
                <w:szCs w:val="24"/>
              </w:rPr>
              <w:t xml:space="preserve">600 </w:t>
            </w:r>
            <w:r w:rsidRPr="007A7B3D">
              <w:rPr>
                <w:szCs w:val="24"/>
              </w:rPr>
              <w:t>мг</w:t>
            </w:r>
            <w:r w:rsidRPr="00747909">
              <w:rPr>
                <w:szCs w:val="24"/>
              </w:rPr>
              <w:t>/</w:t>
            </w:r>
            <w:r w:rsidRPr="007A7B3D">
              <w:rPr>
                <w:szCs w:val="24"/>
              </w:rPr>
              <w:t>м</w:t>
            </w:r>
            <w:r w:rsidRPr="00747909">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61ED6E63" w14:textId="77777777" w:rsidR="003054B6" w:rsidRPr="00747909" w:rsidRDefault="003054B6" w:rsidP="00D11CD7">
            <w:pPr>
              <w:spacing w:line="240" w:lineRule="auto"/>
              <w:ind w:firstLine="0"/>
              <w:jc w:val="left"/>
              <w:rPr>
                <w:szCs w:val="24"/>
              </w:rPr>
            </w:pPr>
            <w:r w:rsidRPr="007A7B3D">
              <w:rPr>
                <w:szCs w:val="24"/>
              </w:rPr>
              <w:t>в</w:t>
            </w:r>
            <w:r w:rsidRPr="00747909">
              <w:rPr>
                <w:szCs w:val="24"/>
              </w:rPr>
              <w:t>/</w:t>
            </w:r>
            <w:r w:rsidRPr="007A7B3D">
              <w:rPr>
                <w:szCs w:val="24"/>
              </w:rPr>
              <w:t>в</w:t>
            </w:r>
            <w:r w:rsidRPr="00747909">
              <w:rPr>
                <w:szCs w:val="24"/>
              </w:rPr>
              <w:t xml:space="preserve"> </w:t>
            </w:r>
            <w:r w:rsidRPr="007A7B3D">
              <w:rPr>
                <w:szCs w:val="24"/>
              </w:rPr>
              <w:t>кап</w:t>
            </w:r>
            <w:r w:rsidRPr="00747909">
              <w:rPr>
                <w:szCs w:val="24"/>
              </w:rPr>
              <w:t>.</w:t>
            </w:r>
          </w:p>
        </w:tc>
        <w:tc>
          <w:tcPr>
            <w:tcW w:w="2339" w:type="dxa"/>
            <w:gridSpan w:val="2"/>
            <w:tcBorders>
              <w:top w:val="single" w:sz="4" w:space="0" w:color="auto"/>
              <w:left w:val="single" w:sz="4" w:space="0" w:color="auto"/>
              <w:bottom w:val="single" w:sz="4" w:space="0" w:color="auto"/>
              <w:right w:val="single" w:sz="4" w:space="0" w:color="auto"/>
            </w:tcBorders>
          </w:tcPr>
          <w:p w14:paraId="6CB0C8F1" w14:textId="77777777" w:rsidR="003054B6" w:rsidRPr="00747909" w:rsidRDefault="003054B6" w:rsidP="00D11CD7">
            <w:pPr>
              <w:spacing w:line="240" w:lineRule="auto"/>
              <w:ind w:firstLine="0"/>
              <w:jc w:val="left"/>
              <w:rPr>
                <w:szCs w:val="24"/>
              </w:rPr>
            </w:pPr>
            <w:r w:rsidRPr="00747909">
              <w:rPr>
                <w:szCs w:val="24"/>
              </w:rPr>
              <w:t>-3</w:t>
            </w:r>
          </w:p>
        </w:tc>
      </w:tr>
      <w:tr w:rsidR="003054B6" w:rsidRPr="00747909" w14:paraId="1F75792D" w14:textId="77777777" w:rsidTr="00D11CD7">
        <w:trPr>
          <w:trHeight w:val="329"/>
        </w:trPr>
        <w:tc>
          <w:tcPr>
            <w:tcW w:w="2339" w:type="dxa"/>
            <w:tcBorders>
              <w:top w:val="single" w:sz="4" w:space="0" w:color="auto"/>
              <w:left w:val="single" w:sz="4" w:space="0" w:color="auto"/>
              <w:bottom w:val="single" w:sz="4" w:space="0" w:color="auto"/>
              <w:right w:val="single" w:sz="4" w:space="0" w:color="auto"/>
            </w:tcBorders>
          </w:tcPr>
          <w:p w14:paraId="58A1D069" w14:textId="77777777" w:rsidR="003054B6" w:rsidRPr="00747909" w:rsidRDefault="003054B6" w:rsidP="00D11CD7">
            <w:pPr>
              <w:spacing w:line="240" w:lineRule="auto"/>
              <w:ind w:firstLine="0"/>
              <w:jc w:val="left"/>
              <w:rPr>
                <w:szCs w:val="24"/>
              </w:rPr>
            </w:pPr>
            <w:r w:rsidRPr="007A7B3D">
              <w:rPr>
                <w:szCs w:val="24"/>
              </w:rPr>
              <w:t>Этопозид</w:t>
            </w:r>
            <w:r w:rsidRPr="00747909">
              <w:rPr>
                <w:szCs w:val="24"/>
              </w:rPr>
              <w:t>**</w:t>
            </w:r>
          </w:p>
        </w:tc>
        <w:tc>
          <w:tcPr>
            <w:tcW w:w="2339" w:type="dxa"/>
            <w:tcBorders>
              <w:top w:val="single" w:sz="4" w:space="0" w:color="auto"/>
              <w:left w:val="single" w:sz="4" w:space="0" w:color="auto"/>
              <w:bottom w:val="single" w:sz="4" w:space="0" w:color="auto"/>
              <w:right w:val="single" w:sz="4" w:space="0" w:color="auto"/>
            </w:tcBorders>
          </w:tcPr>
          <w:p w14:paraId="52C53797" w14:textId="77777777" w:rsidR="003054B6" w:rsidRPr="00747909" w:rsidRDefault="003054B6" w:rsidP="00D11CD7">
            <w:pPr>
              <w:spacing w:line="240" w:lineRule="auto"/>
              <w:ind w:firstLine="0"/>
              <w:jc w:val="left"/>
              <w:rPr>
                <w:szCs w:val="24"/>
              </w:rPr>
            </w:pPr>
            <w:r w:rsidRPr="00747909">
              <w:rPr>
                <w:szCs w:val="24"/>
              </w:rPr>
              <w:t xml:space="preserve">400 </w:t>
            </w:r>
            <w:r w:rsidRPr="007A7B3D">
              <w:rPr>
                <w:szCs w:val="24"/>
              </w:rPr>
              <w:t>мг</w:t>
            </w:r>
            <w:r w:rsidRPr="00747909">
              <w:rPr>
                <w:szCs w:val="24"/>
              </w:rPr>
              <w:t>/</w:t>
            </w:r>
            <w:r w:rsidRPr="007A7B3D">
              <w:rPr>
                <w:szCs w:val="24"/>
              </w:rPr>
              <w:t>м</w:t>
            </w:r>
            <w:r w:rsidRPr="00747909">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72F287D3" w14:textId="77777777" w:rsidR="003054B6" w:rsidRPr="00747909" w:rsidRDefault="003054B6" w:rsidP="00D11CD7">
            <w:pPr>
              <w:spacing w:line="240" w:lineRule="auto"/>
              <w:ind w:firstLine="0"/>
              <w:jc w:val="left"/>
              <w:rPr>
                <w:szCs w:val="24"/>
              </w:rPr>
            </w:pPr>
            <w:r w:rsidRPr="007A7B3D">
              <w:rPr>
                <w:szCs w:val="24"/>
              </w:rPr>
              <w:t>в</w:t>
            </w:r>
            <w:r w:rsidRPr="00747909">
              <w:rPr>
                <w:szCs w:val="24"/>
              </w:rPr>
              <w:t>/</w:t>
            </w:r>
            <w:r w:rsidRPr="007A7B3D">
              <w:rPr>
                <w:szCs w:val="24"/>
              </w:rPr>
              <w:t>в</w:t>
            </w:r>
            <w:r w:rsidRPr="00747909">
              <w:rPr>
                <w:szCs w:val="24"/>
              </w:rPr>
              <w:t xml:space="preserve"> </w:t>
            </w:r>
            <w:r w:rsidRPr="007A7B3D">
              <w:rPr>
                <w:szCs w:val="24"/>
              </w:rPr>
              <w:t>кап</w:t>
            </w:r>
            <w:r w:rsidRPr="00747909">
              <w:rPr>
                <w:szCs w:val="24"/>
              </w:rPr>
              <w:t>.</w:t>
            </w:r>
          </w:p>
        </w:tc>
        <w:tc>
          <w:tcPr>
            <w:tcW w:w="2339" w:type="dxa"/>
            <w:gridSpan w:val="2"/>
            <w:tcBorders>
              <w:top w:val="single" w:sz="4" w:space="0" w:color="auto"/>
              <w:left w:val="single" w:sz="4" w:space="0" w:color="auto"/>
              <w:bottom w:val="single" w:sz="4" w:space="0" w:color="auto"/>
              <w:right w:val="single" w:sz="4" w:space="0" w:color="auto"/>
            </w:tcBorders>
          </w:tcPr>
          <w:p w14:paraId="5D51A00A" w14:textId="77777777" w:rsidR="003054B6" w:rsidRPr="00747909" w:rsidRDefault="003054B6" w:rsidP="00D11CD7">
            <w:pPr>
              <w:spacing w:line="240" w:lineRule="auto"/>
              <w:ind w:firstLine="0"/>
              <w:jc w:val="left"/>
              <w:rPr>
                <w:szCs w:val="24"/>
              </w:rPr>
            </w:pPr>
            <w:r w:rsidRPr="00747909">
              <w:rPr>
                <w:szCs w:val="24"/>
              </w:rPr>
              <w:t>-7 - -5</w:t>
            </w:r>
          </w:p>
        </w:tc>
      </w:tr>
      <w:tr w:rsidR="003054B6" w:rsidRPr="00747909" w14:paraId="583DA44A" w14:textId="77777777" w:rsidTr="00D11CD7">
        <w:trPr>
          <w:trHeight w:val="329"/>
        </w:trPr>
        <w:tc>
          <w:tcPr>
            <w:tcW w:w="2339" w:type="dxa"/>
            <w:tcBorders>
              <w:top w:val="single" w:sz="4" w:space="0" w:color="auto"/>
              <w:left w:val="single" w:sz="4" w:space="0" w:color="auto"/>
              <w:bottom w:val="single" w:sz="4" w:space="0" w:color="auto"/>
              <w:right w:val="single" w:sz="4" w:space="0" w:color="auto"/>
            </w:tcBorders>
            <w:hideMark/>
          </w:tcPr>
          <w:p w14:paraId="78B66925" w14:textId="77777777" w:rsidR="003054B6" w:rsidRPr="00747909" w:rsidRDefault="003054B6" w:rsidP="00D11CD7">
            <w:pPr>
              <w:spacing w:line="240" w:lineRule="auto"/>
              <w:ind w:firstLine="0"/>
              <w:jc w:val="left"/>
            </w:pPr>
            <w:r w:rsidRPr="007A7B3D">
              <w:rPr>
                <w:szCs w:val="24"/>
              </w:rPr>
              <w:t>Циклофосфамид</w:t>
            </w:r>
            <w:r w:rsidRPr="00747909">
              <w:t>**</w:t>
            </w:r>
          </w:p>
        </w:tc>
        <w:tc>
          <w:tcPr>
            <w:tcW w:w="2339" w:type="dxa"/>
            <w:tcBorders>
              <w:top w:val="single" w:sz="4" w:space="0" w:color="auto"/>
              <w:left w:val="single" w:sz="4" w:space="0" w:color="auto"/>
              <w:bottom w:val="single" w:sz="4" w:space="0" w:color="auto"/>
              <w:right w:val="single" w:sz="4" w:space="0" w:color="auto"/>
            </w:tcBorders>
          </w:tcPr>
          <w:p w14:paraId="08EC9A52" w14:textId="77777777" w:rsidR="003054B6" w:rsidRPr="00747909" w:rsidRDefault="003054B6" w:rsidP="00D11CD7">
            <w:pPr>
              <w:spacing w:line="240" w:lineRule="auto"/>
              <w:ind w:firstLine="0"/>
              <w:jc w:val="left"/>
              <w:rPr>
                <w:szCs w:val="24"/>
              </w:rPr>
            </w:pPr>
            <w:r w:rsidRPr="00747909">
              <w:rPr>
                <w:szCs w:val="24"/>
              </w:rPr>
              <w:t>1800</w:t>
            </w:r>
            <w:r w:rsidRPr="00747909">
              <w:t xml:space="preserve"> </w:t>
            </w:r>
            <w:r w:rsidRPr="007A7B3D">
              <w:rPr>
                <w:szCs w:val="24"/>
              </w:rPr>
              <w:t>мг</w:t>
            </w:r>
            <w:r w:rsidRPr="00747909">
              <w:rPr>
                <w:szCs w:val="24"/>
              </w:rPr>
              <w:t>/</w:t>
            </w:r>
            <w:r w:rsidRPr="007A7B3D">
              <w:rPr>
                <w:szCs w:val="24"/>
              </w:rPr>
              <w:t>м</w:t>
            </w:r>
            <w:r w:rsidRPr="00747909">
              <w:rPr>
                <w:szCs w:val="24"/>
                <w:vertAlign w:val="superscript"/>
              </w:rPr>
              <w:t>2</w:t>
            </w:r>
          </w:p>
        </w:tc>
        <w:tc>
          <w:tcPr>
            <w:tcW w:w="2339" w:type="dxa"/>
            <w:tcBorders>
              <w:top w:val="single" w:sz="4" w:space="0" w:color="auto"/>
              <w:left w:val="single" w:sz="4" w:space="0" w:color="auto"/>
              <w:bottom w:val="single" w:sz="4" w:space="0" w:color="auto"/>
              <w:right w:val="single" w:sz="4" w:space="0" w:color="auto"/>
            </w:tcBorders>
            <w:hideMark/>
          </w:tcPr>
          <w:p w14:paraId="77E8E239" w14:textId="77777777" w:rsidR="003054B6" w:rsidRPr="00747909" w:rsidRDefault="003054B6" w:rsidP="00D11CD7">
            <w:pPr>
              <w:spacing w:line="240" w:lineRule="auto"/>
              <w:ind w:firstLine="0"/>
              <w:jc w:val="left"/>
              <w:rPr>
                <w:szCs w:val="24"/>
              </w:rPr>
            </w:pPr>
            <w:r w:rsidRPr="007A7B3D">
              <w:rPr>
                <w:szCs w:val="24"/>
              </w:rPr>
              <w:t>в</w:t>
            </w:r>
            <w:r w:rsidRPr="00747909">
              <w:rPr>
                <w:szCs w:val="24"/>
              </w:rPr>
              <w:t>/</w:t>
            </w:r>
            <w:r w:rsidRPr="007A7B3D">
              <w:rPr>
                <w:szCs w:val="24"/>
              </w:rPr>
              <w:t>в</w:t>
            </w:r>
            <w:r w:rsidRPr="00747909">
              <w:rPr>
                <w:szCs w:val="24"/>
              </w:rPr>
              <w:t xml:space="preserve"> </w:t>
            </w:r>
            <w:r w:rsidRPr="007A7B3D">
              <w:rPr>
                <w:szCs w:val="24"/>
              </w:rPr>
              <w:t>кап</w:t>
            </w:r>
            <w:r w:rsidRPr="00747909">
              <w:rPr>
                <w:szCs w:val="24"/>
              </w:rPr>
              <w:t>.</w:t>
            </w:r>
          </w:p>
        </w:tc>
        <w:tc>
          <w:tcPr>
            <w:tcW w:w="2339" w:type="dxa"/>
            <w:gridSpan w:val="2"/>
            <w:tcBorders>
              <w:top w:val="single" w:sz="4" w:space="0" w:color="auto"/>
              <w:left w:val="single" w:sz="4" w:space="0" w:color="auto"/>
              <w:bottom w:val="single" w:sz="4" w:space="0" w:color="auto"/>
              <w:right w:val="single" w:sz="4" w:space="0" w:color="auto"/>
            </w:tcBorders>
          </w:tcPr>
          <w:p w14:paraId="3C3BABE1" w14:textId="77777777" w:rsidR="003054B6" w:rsidRPr="00747909" w:rsidRDefault="003054B6" w:rsidP="00D11CD7">
            <w:pPr>
              <w:spacing w:line="240" w:lineRule="auto"/>
              <w:ind w:firstLine="0"/>
              <w:jc w:val="left"/>
              <w:rPr>
                <w:szCs w:val="24"/>
              </w:rPr>
            </w:pPr>
            <w:r w:rsidRPr="00747909">
              <w:rPr>
                <w:szCs w:val="24"/>
              </w:rPr>
              <w:t>-7 - -4</w:t>
            </w:r>
          </w:p>
        </w:tc>
      </w:tr>
    </w:tbl>
    <w:p w14:paraId="3E11B5DA" w14:textId="77777777" w:rsidR="003054B6" w:rsidRDefault="003054B6" w:rsidP="00747909">
      <w:pPr>
        <w:pStyle w:val="1ff1"/>
      </w:pPr>
    </w:p>
    <w:p w14:paraId="32E7222B" w14:textId="77777777" w:rsidR="00747909" w:rsidRPr="00934537" w:rsidRDefault="00747909" w:rsidP="00747909">
      <w:pPr>
        <w:pStyle w:val="1ff1"/>
        <w:ind w:firstLine="0"/>
        <w:rPr>
          <w:i/>
          <w:iCs/>
          <w:u w:val="single"/>
        </w:rPr>
      </w:pPr>
      <w:bookmarkStart w:id="127" w:name="_Toc44926632"/>
      <w:r w:rsidRPr="00934537">
        <w:rPr>
          <w:i/>
          <w:iCs/>
          <w:u w:val="single"/>
        </w:rPr>
        <w:t>Инфузия аутологичных гемопоэтических стволовых клеток.</w:t>
      </w:r>
      <w:bookmarkEnd w:id="127"/>
    </w:p>
    <w:p w14:paraId="681693ED" w14:textId="77777777" w:rsidR="00747909" w:rsidRPr="00BA4F0F" w:rsidRDefault="00747909" w:rsidP="00747909">
      <w:pPr>
        <w:pStyle w:val="1ff1"/>
      </w:pPr>
      <w:r w:rsidRPr="00BA4F0F">
        <w:t>Инфузия гемопоэтических стволовых клеток осуществляется в центральный венозный катетер с соблюдением принципов асептики и антисептики.</w:t>
      </w:r>
    </w:p>
    <w:p w14:paraId="4535CFCD" w14:textId="77777777" w:rsidR="00747909" w:rsidRPr="00BA4F0F" w:rsidRDefault="00747909" w:rsidP="00747909">
      <w:pPr>
        <w:pStyle w:val="1ff1"/>
      </w:pPr>
      <w:r w:rsidRPr="00BA4F0F">
        <w:t>Временной интервал после оканчание химиотерапии до инфузии ГСК не менее 24</w:t>
      </w:r>
      <w:r>
        <w:t> </w:t>
      </w:r>
      <w:r w:rsidRPr="00BA4F0F">
        <w:t>ч.</w:t>
      </w:r>
    </w:p>
    <w:p w14:paraId="3C71CA1C" w14:textId="77777777" w:rsidR="00747909" w:rsidRPr="00BA4F0F" w:rsidRDefault="00747909" w:rsidP="00747909">
      <w:pPr>
        <w:pStyle w:val="1ff1"/>
      </w:pPr>
      <w:r w:rsidRPr="00BA4F0F">
        <w:t>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на упаковке с данными пациента.</w:t>
      </w:r>
    </w:p>
    <w:p w14:paraId="74635774" w14:textId="77777777" w:rsidR="00747909" w:rsidRPr="00BA4F0F" w:rsidRDefault="00747909" w:rsidP="00747909">
      <w:pPr>
        <w:pStyle w:val="1ff1"/>
      </w:pPr>
      <w:r w:rsidRPr="00BA4F0F">
        <w:t>Для первого введения выбирают мешок с максимальной клеточностью. При манипуляциях с мешком запрещается использовать металлические предметы (зажимы, пинцеты и т.</w:t>
      </w:r>
      <w:r>
        <w:t> </w:t>
      </w:r>
      <w:r w:rsidRPr="00BA4F0F">
        <w:t>д.).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14:paraId="221F01B1" w14:textId="77777777" w:rsidR="00747909" w:rsidRPr="00BA4F0F" w:rsidRDefault="00747909" w:rsidP="00747909">
      <w:pPr>
        <w:pStyle w:val="1ff1"/>
      </w:pPr>
      <w:r w:rsidRPr="00BA4F0F">
        <w:t>Криоконсервированные ГСК размораживают на водяной бане или программном размораживателе при температуре 37</w:t>
      </w:r>
      <w:r w:rsidRPr="00BA4F0F">
        <w:rPr>
          <w:vertAlign w:val="superscript"/>
        </w:rPr>
        <w:t>о</w:t>
      </w:r>
      <w:r w:rsidRPr="00BA4F0F">
        <w:t>С. После разморозки врач должен убедиться в том, что в мешке отсутствуют фрагменты льда или сгустки. После этого врач присоединяет мешок к системе для инфузии.</w:t>
      </w:r>
    </w:p>
    <w:p w14:paraId="1A90A338" w14:textId="77777777" w:rsidR="00747909" w:rsidRPr="00BA4F0F" w:rsidRDefault="00747909" w:rsidP="00747909">
      <w:pPr>
        <w:pStyle w:val="1ff1"/>
      </w:pPr>
      <w:r w:rsidRPr="00BA4F0F">
        <w:t>В ряде случаев перед введением лейкоконцентрата в центральный венозный катетер проводится премедикация, для которой используется промедол в стандартной дозировке.</w:t>
      </w:r>
    </w:p>
    <w:p w14:paraId="39D24C7F" w14:textId="77777777" w:rsidR="00747909" w:rsidRPr="00BA4F0F" w:rsidRDefault="00747909" w:rsidP="00747909">
      <w:pPr>
        <w:pStyle w:val="1ff1"/>
      </w:pPr>
      <w:r w:rsidRPr="00BA4F0F">
        <w:t xml:space="preserve">Начальная скорость введения ГСК составляет 3-5 мл/мин (4-5 минут), после чего скорость можно увеличить до максимально возможной. </w:t>
      </w:r>
      <w:proofErr w:type="gramStart"/>
      <w:r w:rsidRPr="00BA4F0F">
        <w:t>Во время</w:t>
      </w:r>
      <w:proofErr w:type="gramEnd"/>
      <w:r w:rsidRPr="00BA4F0F">
        <w:t xml:space="preserve"> и после инфузий ГСК осуществляется мониторинг жизненно-важных показателей: АД, ЧСС, ЧД. </w:t>
      </w:r>
    </w:p>
    <w:p w14:paraId="53CD83F8" w14:textId="77777777" w:rsidR="00747909" w:rsidRPr="00BA4F0F" w:rsidRDefault="00747909" w:rsidP="00747909">
      <w:pPr>
        <w:pStyle w:val="1ff1"/>
      </w:pPr>
      <w:r w:rsidRPr="00BA4F0F">
        <w:t xml:space="preserve">В случае развития гемолиза, инфузия следующего мешка приостанавливается до купирования осложнений. </w:t>
      </w:r>
    </w:p>
    <w:p w14:paraId="0E4CA726" w14:textId="77777777" w:rsidR="00747909" w:rsidRPr="00BA4F0F" w:rsidRDefault="00747909" w:rsidP="00747909">
      <w:pPr>
        <w:pStyle w:val="1ff1"/>
      </w:pPr>
      <w:r w:rsidRPr="00BA4F0F">
        <w:lastRenderedPageBreak/>
        <w:t xml:space="preserve">После завершения инфузии ход ЦВК промывают физиологическим раствором. </w:t>
      </w:r>
    </w:p>
    <w:p w14:paraId="2DB51F6B" w14:textId="77777777" w:rsidR="00747909" w:rsidRPr="00BA4F0F" w:rsidRDefault="00747909" w:rsidP="00747909">
      <w:pPr>
        <w:pStyle w:val="1ff1"/>
      </w:pPr>
      <w:r w:rsidRPr="00BA4F0F">
        <w:t>Через 2 часа после завершения инфузии выполняют биохимическое исследование крови (оценка электролитов), оценивают цвет мочи для исключения гемолиза.</w:t>
      </w:r>
    </w:p>
    <w:p w14:paraId="188311B5" w14:textId="77777777" w:rsidR="00747909" w:rsidRPr="00BA4F0F" w:rsidRDefault="00747909" w:rsidP="00747909">
      <w:pPr>
        <w:pStyle w:val="1ff1"/>
      </w:pPr>
      <w:r w:rsidRPr="00BA4F0F">
        <w:t xml:space="preserve">В истории болезни оформляется протокол операции, с указанием этапов введения ГСК, временных интервалов и состояния пациента. </w:t>
      </w:r>
    </w:p>
    <w:p w14:paraId="774B0B51" w14:textId="77777777" w:rsidR="00747909" w:rsidRPr="00BA4F0F" w:rsidRDefault="00747909" w:rsidP="00747909">
      <w:pPr>
        <w:pStyle w:val="1ff1"/>
      </w:pPr>
      <w:r w:rsidRPr="00BA4F0F">
        <w:t xml:space="preserve">На следующий день выполняется общий анализ мочи. </w:t>
      </w:r>
    </w:p>
    <w:p w14:paraId="14FE15F8" w14:textId="77777777" w:rsidR="00747909" w:rsidRPr="00BA4F0F" w:rsidRDefault="00747909" w:rsidP="00747909">
      <w:pPr>
        <w:pStyle w:val="1ff1"/>
        <w:rPr>
          <w:rFonts w:eastAsiaTheme="majorEastAsia"/>
          <w:bCs/>
        </w:rPr>
      </w:pPr>
      <w:bookmarkStart w:id="128" w:name="_Toc44926633"/>
    </w:p>
    <w:p w14:paraId="729D822A" w14:textId="77777777" w:rsidR="00747909" w:rsidRPr="00BA4F0F" w:rsidRDefault="00747909" w:rsidP="00747909">
      <w:pPr>
        <w:pStyle w:val="1ff1"/>
        <w:ind w:firstLine="0"/>
        <w:rPr>
          <w:i/>
          <w:u w:val="single"/>
        </w:rPr>
      </w:pPr>
      <w:r w:rsidRPr="00BA4F0F">
        <w:rPr>
          <w:i/>
          <w:u w:val="single"/>
        </w:rPr>
        <w:t>Сопроводительная терапия при ауто-ТГСК.</w:t>
      </w:r>
      <w:bookmarkEnd w:id="128"/>
    </w:p>
    <w:p w14:paraId="1F977281" w14:textId="77777777" w:rsidR="00747909" w:rsidRPr="00934537" w:rsidRDefault="00747909" w:rsidP="00747909">
      <w:pPr>
        <w:pStyle w:val="1ff1"/>
        <w:rPr>
          <w:b/>
          <w:bCs/>
        </w:rPr>
      </w:pPr>
      <w:bookmarkStart w:id="129" w:name="_Toc44926634"/>
      <w:r w:rsidRPr="00934537">
        <w:rPr>
          <w:b/>
          <w:bCs/>
        </w:rPr>
        <w:t>Инфузионная терапия</w:t>
      </w:r>
      <w:bookmarkEnd w:id="129"/>
    </w:p>
    <w:p w14:paraId="10109269" w14:textId="77777777" w:rsidR="00747909" w:rsidRPr="00BA4F0F" w:rsidRDefault="00747909" w:rsidP="00747909">
      <w:pPr>
        <w:pStyle w:val="1ff1"/>
      </w:pPr>
      <w:r w:rsidRPr="00BA4F0F">
        <w:t>С целью уменьшения токсичности кондиционирования и профилактики синдрома лизиса опухоли всем пациентам проводится инфузионная терапия.</w:t>
      </w:r>
    </w:p>
    <w:p w14:paraId="66CD8DEC" w14:textId="77777777" w:rsidR="00747909" w:rsidRPr="00BA4F0F" w:rsidRDefault="00747909" w:rsidP="00747909">
      <w:pPr>
        <w:pStyle w:val="1ff1"/>
      </w:pPr>
      <w:r w:rsidRPr="00BA4F0F">
        <w:t>Все инфузии проводятся в центральный венозный катетер</w:t>
      </w:r>
      <w:r>
        <w:t>.</w:t>
      </w:r>
    </w:p>
    <w:p w14:paraId="76CA9762" w14:textId="77777777" w:rsidR="00747909" w:rsidRPr="00BA4F0F" w:rsidRDefault="00747909" w:rsidP="00747909">
      <w:pPr>
        <w:pStyle w:val="1ff1"/>
      </w:pPr>
      <w:r w:rsidRPr="00BA4F0F">
        <w:t>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всего применяются кристаллоидные растворы: изотонический раствор хлорида натрия</w:t>
      </w:r>
      <w:r>
        <w:t>**</w:t>
      </w:r>
      <w:r w:rsidRPr="00BA4F0F">
        <w:t xml:space="preserve">, раствор 5% </w:t>
      </w:r>
      <w:r>
        <w:t>декстрозы**</w:t>
      </w:r>
      <w:r w:rsidRPr="00BA4F0F">
        <w:t>, раствор Рингера, калия и магния аспарагинат. Для коррекции ацидоза используют 5% раствор натрия гидрокарбоната. В случае выраженной гипоальбумиемии, отечного синдрома безбелкового генеза применяются коллоидные растворы (5-20% растворы альбумина человеческого).</w:t>
      </w:r>
    </w:p>
    <w:p w14:paraId="551E8615" w14:textId="77777777" w:rsidR="00747909" w:rsidRPr="00BA4F0F" w:rsidRDefault="00747909" w:rsidP="00747909">
      <w:pPr>
        <w:pStyle w:val="1ff1"/>
      </w:pPr>
      <w:r w:rsidRPr="00BA4F0F">
        <w:t xml:space="preserve">В состав солевого раствора, как правило, входят раствор 5% </w:t>
      </w:r>
      <w:r>
        <w:t>декстрозы**</w:t>
      </w:r>
      <w:r w:rsidRPr="00BA4F0F">
        <w:t xml:space="preserve"> и 4% хлорида калия (</w:t>
      </w:r>
      <w:r w:rsidRPr="00BA4F0F">
        <w:rPr>
          <w:lang w:val="en-US"/>
        </w:rPr>
        <w:t>KCl</w:t>
      </w:r>
      <w:r w:rsidRPr="00BA4F0F">
        <w:t xml:space="preserve">). На этапе предтрансплантационного кондиционирования суточное количество 4% </w:t>
      </w:r>
      <w:r w:rsidRPr="00BA4F0F">
        <w:rPr>
          <w:lang w:val="en-US"/>
        </w:rPr>
        <w:t>KCl</w:t>
      </w:r>
      <w:r w:rsidRPr="00BA4F0F">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sidRPr="00BA4F0F">
        <w:rPr>
          <w:lang w:val="en-US"/>
        </w:rPr>
        <w:t>KCl</w:t>
      </w:r>
      <w:r w:rsidRPr="00BA4F0F">
        <w:t>, скорость инфузии корректируется с учетом данных биохимического анализа крови.</w:t>
      </w:r>
    </w:p>
    <w:p w14:paraId="0F0ABAA9" w14:textId="77777777" w:rsidR="00747909" w:rsidRPr="00BA4F0F" w:rsidRDefault="00747909" w:rsidP="00747909">
      <w:pPr>
        <w:pStyle w:val="1ff1"/>
      </w:pPr>
      <w:r w:rsidRPr="00BA4F0F">
        <w:t>У пациентов на гемодиализе объем солевых растворов не должен превышать 1 литр в сутки, при этом хлорид калия назначается только при развитии гипокалиемии.</w:t>
      </w:r>
    </w:p>
    <w:p w14:paraId="29A78F82" w14:textId="77777777" w:rsidR="00747909" w:rsidRPr="00BA4F0F" w:rsidRDefault="00747909" w:rsidP="00747909">
      <w:pPr>
        <w:pStyle w:val="1ff1"/>
      </w:pPr>
      <w:r w:rsidRPr="00BA4F0F">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14:paraId="1C3924DA" w14:textId="77777777" w:rsidR="00747909" w:rsidRPr="00BA4F0F" w:rsidRDefault="00747909" w:rsidP="00747909">
      <w:pPr>
        <w:pStyle w:val="1ff1"/>
      </w:pPr>
      <w:r w:rsidRPr="00BA4F0F">
        <w:lastRenderedPageBreak/>
        <w:t>При развитии фебрильной лихорадки объем инфузионной терапии должен быть увеличен до 3-4 литров в сутки под контролем водного баланса.</w:t>
      </w:r>
    </w:p>
    <w:p w14:paraId="574782A1" w14:textId="77777777" w:rsidR="00747909" w:rsidRPr="00BA4F0F" w:rsidRDefault="00747909" w:rsidP="00747909">
      <w:pPr>
        <w:pStyle w:val="1ff1"/>
      </w:pPr>
      <w:r w:rsidRPr="00BA4F0F">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14:paraId="6D6B469B" w14:textId="77777777" w:rsidR="00747909" w:rsidRPr="00BA4F0F" w:rsidRDefault="00747909" w:rsidP="00747909">
      <w:pPr>
        <w:pStyle w:val="1ff1"/>
      </w:pPr>
      <w:proofErr w:type="gramStart"/>
      <w:r w:rsidRPr="00BA4F0F">
        <w:t>Во время</w:t>
      </w:r>
      <w:proofErr w:type="gramEnd"/>
      <w:r w:rsidRPr="00BA4F0F">
        <w:t xml:space="preserve"> предтрансплантационного кондиционирования проводится гипоурикемическая терапия аллопуринолом в суточной дозе 200 мг/м</w:t>
      </w:r>
      <w:r w:rsidRPr="00BA4F0F">
        <w:rPr>
          <w:vertAlign w:val="superscript"/>
        </w:rPr>
        <w:t>2</w:t>
      </w:r>
      <w:r w:rsidRPr="00BA4F0F">
        <w:t>.</w:t>
      </w:r>
    </w:p>
    <w:p w14:paraId="4780ACA2" w14:textId="77777777" w:rsidR="00747909" w:rsidRPr="00BA4F0F" w:rsidRDefault="00747909" w:rsidP="00747909">
      <w:pPr>
        <w:pStyle w:val="1ff1"/>
      </w:pPr>
      <w:proofErr w:type="gramStart"/>
      <w:r w:rsidRPr="00BA4F0F">
        <w:t>Во время</w:t>
      </w:r>
      <w:proofErr w:type="gramEnd"/>
      <w:r w:rsidRPr="00BA4F0F">
        <w:t xml:space="preserve"> предтрансплантационного кондиционирования рекомендуется назначение мочегонных средств для форсированного диуреза (фуросемид 20-60 мг/сут).</w:t>
      </w:r>
    </w:p>
    <w:p w14:paraId="2E6B944D" w14:textId="77777777" w:rsidR="00747909" w:rsidRPr="00BA4F0F" w:rsidRDefault="00747909" w:rsidP="00747909">
      <w:pPr>
        <w:pStyle w:val="1ff1"/>
      </w:pPr>
      <w:bookmarkStart w:id="130" w:name="_Toc44926635"/>
    </w:p>
    <w:p w14:paraId="70251274" w14:textId="77777777" w:rsidR="00747909" w:rsidRPr="00270790" w:rsidRDefault="00747909" w:rsidP="00747909">
      <w:pPr>
        <w:pStyle w:val="1ff1"/>
        <w:rPr>
          <w:b/>
          <w:bCs/>
        </w:rPr>
      </w:pPr>
      <w:bookmarkStart w:id="131" w:name="_Toc44926637"/>
      <w:bookmarkEnd w:id="130"/>
      <w:r w:rsidRPr="00270790">
        <w:rPr>
          <w:b/>
          <w:bCs/>
        </w:rPr>
        <w:t>Антисекреторная терапия</w:t>
      </w:r>
      <w:bookmarkEnd w:id="131"/>
    </w:p>
    <w:p w14:paraId="5941ED17" w14:textId="0B63D5AE" w:rsidR="00747909" w:rsidRPr="00BA4F0F" w:rsidRDefault="00747909" w:rsidP="00747909">
      <w:pPr>
        <w:pStyle w:val="1ff1"/>
        <w:rPr>
          <w:rFonts w:eastAsia="Arial Unicode MS"/>
          <w:color w:val="000000"/>
          <w:spacing w:val="4"/>
          <w:u w:color="000000"/>
        </w:rPr>
      </w:pPr>
      <w:r w:rsidRPr="00BA4F0F">
        <w:rPr>
          <w:rFonts w:eastAsia="Arial Unicode MS"/>
          <w:color w:val="000000"/>
          <w:spacing w:val="4"/>
          <w:u w:color="000000"/>
          <w:shd w:val="clear" w:color="auto" w:fill="FFFFFF"/>
        </w:rPr>
        <w:t>В настоящее время с антисекреторной целью применяются два класса п</w:t>
      </w:r>
      <w:r w:rsidRPr="00BA4F0F">
        <w:rPr>
          <w:rFonts w:eastAsia="Arial Unicode MS"/>
          <w:color w:val="000000"/>
          <w:spacing w:val="4"/>
          <w:u w:color="000000"/>
        </w:rPr>
        <w:t xml:space="preserve">репаратов: ингибиторы протонной помпы и блокаторы Н2-гистаминовых рецепторов </w:t>
      </w:r>
      <w:r w:rsidRPr="00BA4F0F">
        <w:rPr>
          <w:rFonts w:eastAsia="Arial Unicode MS"/>
          <w:color w:val="000000"/>
          <w:spacing w:val="4"/>
          <w:u w:color="000000"/>
        </w:rPr>
        <w:fldChar w:fldCharType="begin" w:fldLock="1"/>
      </w:r>
      <w:r w:rsidR="003054B6">
        <w:rPr>
          <w:rFonts w:eastAsia="Arial Unicode MS"/>
          <w:color w:val="000000"/>
          <w:spacing w:val="4"/>
          <w:u w:color="000000"/>
        </w:rPr>
        <w:instrText>ADDIN CSL_CITATION {"citationItems":[{"id":"ITEM-1","itemData":{"PMID":"24833682","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Open","id":"ITEM-1","issue":"5","issued":{"date-parts":[["2014","5","1"]]},"page":"e004587","title":"Corticosteroids and risk of gastrointestinal bleeding: A systematic review and meta-analysis","type":"article-journal","volume":"4"},"uris":["http://www.mendeley.com/documents/?uuid=926ef8e8-8aa3-4855-829a-14142b61de3e"]},{"id":"ITEM-2","itemData":{"DOI":"10.1111/j.1365-2796.1994.tb00855.x","ISSN":"0954-6820","PMID":"7989897","abstract":"OBJECTIVES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[68,149]","plainTextFormattedCitation":"[68,149]","previouslyFormattedCitation":"[68,161]"},"properties":{"noteIndex":0},"schema":"https://github.com/citation-style-language/schema/raw/master/csl-citation.json"}</w:instrText>
      </w:r>
      <w:r w:rsidRPr="00BA4F0F">
        <w:rPr>
          <w:rFonts w:eastAsia="Arial Unicode MS"/>
          <w:color w:val="000000"/>
          <w:spacing w:val="4"/>
          <w:u w:color="000000"/>
        </w:rPr>
        <w:fldChar w:fldCharType="separate"/>
      </w:r>
      <w:r w:rsidR="003054B6" w:rsidRPr="003054B6">
        <w:rPr>
          <w:rFonts w:eastAsia="Arial Unicode MS"/>
          <w:noProof/>
          <w:color w:val="000000"/>
          <w:spacing w:val="4"/>
          <w:u w:color="000000"/>
        </w:rPr>
        <w:t>[68,149]</w:t>
      </w:r>
      <w:r w:rsidRPr="00BA4F0F">
        <w:rPr>
          <w:rFonts w:eastAsia="Arial Unicode MS"/>
          <w:color w:val="000000"/>
          <w:spacing w:val="4"/>
          <w:u w:color="000000"/>
        </w:rPr>
        <w:fldChar w:fldCharType="end"/>
      </w:r>
      <w:r w:rsidRPr="00BA4F0F">
        <w:rPr>
          <w:rFonts w:eastAsia="Arial Unicode MS"/>
          <w:color w:val="000000"/>
          <w:spacing w:val="4"/>
          <w:u w:color="000000"/>
        </w:rPr>
        <w:t>.</w:t>
      </w:r>
    </w:p>
    <w:p w14:paraId="51317C6C" w14:textId="77777777" w:rsidR="00747909" w:rsidRPr="00BA4F0F" w:rsidRDefault="00747909" w:rsidP="00747909">
      <w:pPr>
        <w:pStyle w:val="1ff1"/>
        <w:rPr>
          <w:u w:val="single"/>
        </w:rPr>
      </w:pPr>
    </w:p>
    <w:p w14:paraId="727F18BE" w14:textId="77777777" w:rsidR="00747909" w:rsidRPr="00BA4F0F" w:rsidRDefault="00747909" w:rsidP="00747909">
      <w:pPr>
        <w:pStyle w:val="1ff1"/>
        <w:rPr>
          <w:u w:val="single"/>
        </w:rPr>
      </w:pPr>
      <w:r w:rsidRPr="00BA4F0F">
        <w:rPr>
          <w:u w:val="single"/>
        </w:rPr>
        <w:t>Ингибиторы протонной помпы (ИПП)</w:t>
      </w:r>
    </w:p>
    <w:p w14:paraId="10E5253E" w14:textId="77777777" w:rsidR="00747909" w:rsidRPr="00BA4F0F" w:rsidRDefault="00747909" w:rsidP="00747909">
      <w:pPr>
        <w:pStyle w:val="1ff1"/>
        <w:rPr>
          <w:rFonts w:eastAsia="Arial Unicode MS"/>
          <w:color w:val="000000"/>
          <w:spacing w:val="4"/>
          <w:u w:color="000000"/>
        </w:rPr>
      </w:pPr>
      <w:r w:rsidRPr="00BA4F0F">
        <w:rPr>
          <w:rFonts w:eastAsia="Arial Unicode MS"/>
          <w:color w:val="000000"/>
          <w:spacing w:val="4"/>
          <w:u w:color="000000"/>
        </w:rPr>
        <w:t>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уменьшающие секрецию соляной кислоты.</w:t>
      </w:r>
    </w:p>
    <w:p w14:paraId="41D26482" w14:textId="2798C8D8" w:rsidR="00747909" w:rsidRPr="00BA4F0F" w:rsidRDefault="00747909" w:rsidP="00747909">
      <w:pPr>
        <w:pStyle w:val="1ff1"/>
        <w:rPr>
          <w:rFonts w:eastAsia="Arial Unicode MS"/>
          <w:color w:val="000000"/>
          <w:spacing w:val="4"/>
          <w:u w:color="000000"/>
        </w:rPr>
      </w:pPr>
      <w:r w:rsidRPr="00BA4F0F">
        <w:rPr>
          <w:rFonts w:eastAsia="Arial Unicode MS"/>
          <w:color w:val="000000"/>
          <w:spacing w:val="4"/>
          <w:u w:color="000000"/>
        </w:rPr>
        <w:t>ИПП, после прохождения желудка, попадают в тонкую кишку, где растворяются, после чего по кровотоку поступают в печень, а затем проникают через мембрану в париетальные клетки слизистой оболочки желудка, где концентрируются в секреторных канальцах. Здесь, при кислом значении рН, ингибиторы протонного насоса активируются. В этой форме ИПП образуют прочные ковалентные связи с меркаптогруппами цистеиновых остатков Н+/К+-АТФазы, что блокирует действие протонной помпы, она становится необратимо исключенной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от фактора его вызывающего</w:t>
      </w:r>
      <w:r w:rsidRPr="00BA4F0F">
        <w:rPr>
          <w:rFonts w:eastAsia="Arial Unicode MS"/>
          <w:color w:val="000000"/>
          <w:spacing w:val="4"/>
          <w:u w:color="000000"/>
        </w:rPr>
        <w:fldChar w:fldCharType="begin" w:fldLock="1"/>
      </w:r>
      <w:r w:rsidR="003054B6">
        <w:rPr>
          <w:rFonts w:eastAsia="Arial Unicode MS"/>
          <w:color w:val="000000"/>
          <w:spacing w:val="4"/>
          <w:u w:color="00000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[70]","plainTextFormattedCitation":"[70]","previouslyFormattedCitation":"[70]"},"properties":{"noteIndex":0},"schema":"https://github.com/citation-style-language/schema/raw/master/csl-citation.json"}</w:instrText>
      </w:r>
      <w:r w:rsidRPr="00BA4F0F">
        <w:rPr>
          <w:rFonts w:eastAsia="Arial Unicode MS"/>
          <w:color w:val="000000"/>
          <w:spacing w:val="4"/>
          <w:u w:color="000000"/>
        </w:rPr>
        <w:fldChar w:fldCharType="separate"/>
      </w:r>
      <w:r w:rsidR="003054B6" w:rsidRPr="003054B6">
        <w:rPr>
          <w:rFonts w:eastAsia="Arial Unicode MS"/>
          <w:noProof/>
          <w:color w:val="000000"/>
          <w:spacing w:val="4"/>
          <w:u w:color="000000"/>
        </w:rPr>
        <w:t>[70]</w:t>
      </w:r>
      <w:r w:rsidRPr="00BA4F0F">
        <w:rPr>
          <w:rFonts w:eastAsia="Arial Unicode MS"/>
          <w:color w:val="000000"/>
          <w:spacing w:val="4"/>
          <w:u w:color="000000"/>
        </w:rPr>
        <w:fldChar w:fldCharType="end"/>
      </w:r>
      <w:r w:rsidRPr="00BA4F0F">
        <w:rPr>
          <w:rFonts w:eastAsia="Arial Unicode MS"/>
          <w:color w:val="000000"/>
          <w:spacing w:val="4"/>
          <w:u w:color="000000"/>
        </w:rPr>
        <w:t>.</w:t>
      </w:r>
    </w:p>
    <w:p w14:paraId="3F66B6C7" w14:textId="40F4AA9B" w:rsidR="00747909" w:rsidRPr="00BA4F0F" w:rsidRDefault="00747909" w:rsidP="00747909">
      <w:pPr>
        <w:pStyle w:val="1ff1"/>
        <w:rPr>
          <w:rFonts w:eastAsia="Arial Unicode MS"/>
          <w:color w:val="000000"/>
          <w:spacing w:val="4"/>
          <w:u w:color="000000"/>
        </w:rPr>
      </w:pPr>
      <w:r w:rsidRPr="00BA4F0F">
        <w:rPr>
          <w:rFonts w:eastAsia="Arial Unicode MS"/>
          <w:color w:val="000000"/>
          <w:spacing w:val="4"/>
          <w:u w:color="000000"/>
        </w:rPr>
        <w:lastRenderedPageBreak/>
        <w:t xml:space="preserve">Пациентам во время проведения курсов специфической противоопухолевой терапии, рекомендован прием ИПП в указанных в таблице </w:t>
      </w:r>
      <w:r>
        <w:rPr>
          <w:rFonts w:eastAsia="Arial Unicode MS"/>
          <w:color w:val="000000"/>
          <w:spacing w:val="4"/>
          <w:u w:color="000000"/>
        </w:rPr>
        <w:t>А3.3.</w:t>
      </w:r>
      <w:r w:rsidR="003054B6" w:rsidRPr="003054B6">
        <w:rPr>
          <w:rFonts w:eastAsia="Arial Unicode MS"/>
          <w:color w:val="000000"/>
          <w:spacing w:val="4"/>
          <w:u w:color="000000"/>
        </w:rPr>
        <w:t>8</w:t>
      </w:r>
      <w:r w:rsidRPr="00BA4F0F">
        <w:rPr>
          <w:rFonts w:eastAsia="Arial Unicode MS"/>
          <w:color w:val="000000"/>
          <w:spacing w:val="4"/>
          <w:u w:color="000000"/>
        </w:rPr>
        <w:t xml:space="preserve"> дозах. </w:t>
      </w:r>
    </w:p>
    <w:p w14:paraId="627ECB2E" w14:textId="77777777" w:rsidR="00747909" w:rsidRPr="00BA4F0F" w:rsidRDefault="00747909" w:rsidP="00747909">
      <w:pPr>
        <w:pStyle w:val="1ff1"/>
        <w:rPr>
          <w:rFonts w:eastAsia="Arial Unicode MS"/>
          <w:color w:val="000000"/>
          <w:spacing w:val="4"/>
          <w:u w:color="000000"/>
        </w:rPr>
      </w:pPr>
    </w:p>
    <w:p w14:paraId="35458A37" w14:textId="4C08C739" w:rsidR="00747909" w:rsidRPr="00BA4F0F" w:rsidRDefault="00747909" w:rsidP="00747909">
      <w:pPr>
        <w:pStyle w:val="1ff1"/>
        <w:rPr>
          <w:rFonts w:eastAsia="Arial Unicode MS"/>
          <w:color w:val="000000"/>
          <w:spacing w:val="4"/>
          <w:u w:color="000000"/>
        </w:rPr>
      </w:pPr>
      <w:r w:rsidRPr="006E1ADA">
        <w:rPr>
          <w:rFonts w:eastAsia="Arial Unicode MS"/>
          <w:color w:val="000000"/>
          <w:spacing w:val="4"/>
          <w:u w:color="000000"/>
        </w:rPr>
        <w:t xml:space="preserve">Таблица </w:t>
      </w:r>
      <w:r>
        <w:rPr>
          <w:rFonts w:eastAsia="Arial Unicode MS"/>
          <w:color w:val="000000"/>
          <w:spacing w:val="4"/>
          <w:u w:color="000000"/>
        </w:rPr>
        <w:t>А3.3.</w:t>
      </w:r>
      <w:r w:rsidR="003054B6" w:rsidRPr="00D11CD7">
        <w:rPr>
          <w:rFonts w:eastAsia="Arial Unicode MS"/>
          <w:color w:val="000000"/>
          <w:spacing w:val="4"/>
          <w:u w:color="000000"/>
        </w:rPr>
        <w:t>8</w:t>
      </w:r>
      <w:r w:rsidRPr="006E1ADA">
        <w:rPr>
          <w:rFonts w:eastAsia="Arial Unicode MS"/>
          <w:color w:val="000000"/>
          <w:spacing w:val="4"/>
          <w:u w:color="000000"/>
        </w:rPr>
        <w:t>. Режим дозирования ИПП с профилактической целью</w:t>
      </w:r>
    </w:p>
    <w:tbl>
      <w:tblPr>
        <w:tblStyle w:val="31"/>
        <w:tblW w:w="0" w:type="auto"/>
        <w:jc w:val="center"/>
        <w:tblLook w:val="04A0" w:firstRow="1" w:lastRow="0" w:firstColumn="1" w:lastColumn="0" w:noHBand="0" w:noVBand="1"/>
      </w:tblPr>
      <w:tblGrid>
        <w:gridCol w:w="2220"/>
        <w:gridCol w:w="1857"/>
        <w:gridCol w:w="4200"/>
      </w:tblGrid>
      <w:tr w:rsidR="00747909" w:rsidRPr="00BA4F0F" w14:paraId="23E1B72C" w14:textId="77777777" w:rsidTr="00D11CD7">
        <w:trPr>
          <w:jc w:val="center"/>
        </w:trPr>
        <w:tc>
          <w:tcPr>
            <w:tcW w:w="2220" w:type="dxa"/>
          </w:tcPr>
          <w:p w14:paraId="47D4260A" w14:textId="77777777" w:rsidR="00747909" w:rsidRPr="00BA4F0F" w:rsidRDefault="00747909" w:rsidP="003054B6">
            <w:pPr>
              <w:tabs>
                <w:tab w:val="left" w:pos="0"/>
              </w:tabs>
              <w:ind w:firstLine="0"/>
              <w:jc w:val="center"/>
              <w:rPr>
                <w:b/>
              </w:rPr>
            </w:pPr>
            <w:r w:rsidRPr="00BA4F0F">
              <w:rPr>
                <w:b/>
              </w:rPr>
              <w:t>Препарат</w:t>
            </w:r>
          </w:p>
        </w:tc>
        <w:tc>
          <w:tcPr>
            <w:tcW w:w="1857" w:type="dxa"/>
          </w:tcPr>
          <w:p w14:paraId="30C4211B" w14:textId="77777777" w:rsidR="00747909" w:rsidRPr="00BA4F0F" w:rsidRDefault="00747909" w:rsidP="003054B6">
            <w:pPr>
              <w:tabs>
                <w:tab w:val="left" w:pos="0"/>
              </w:tabs>
              <w:ind w:firstLine="0"/>
              <w:jc w:val="center"/>
              <w:rPr>
                <w:b/>
              </w:rPr>
            </w:pPr>
            <w:r w:rsidRPr="00BA4F0F">
              <w:rPr>
                <w:b/>
              </w:rPr>
              <w:t>Суточная доза, мг</w:t>
            </w:r>
          </w:p>
        </w:tc>
        <w:tc>
          <w:tcPr>
            <w:tcW w:w="4200" w:type="dxa"/>
          </w:tcPr>
          <w:p w14:paraId="6F36C99E" w14:textId="77777777" w:rsidR="00747909" w:rsidRPr="00BA4F0F" w:rsidRDefault="00747909" w:rsidP="003054B6">
            <w:pPr>
              <w:tabs>
                <w:tab w:val="left" w:pos="0"/>
              </w:tabs>
              <w:ind w:firstLine="0"/>
              <w:jc w:val="center"/>
              <w:rPr>
                <w:b/>
              </w:rPr>
            </w:pPr>
            <w:r w:rsidRPr="00BA4F0F">
              <w:rPr>
                <w:b/>
              </w:rPr>
              <w:t>Режим дозирования</w:t>
            </w:r>
          </w:p>
        </w:tc>
      </w:tr>
      <w:tr w:rsidR="00747909" w:rsidRPr="00BA4F0F" w14:paraId="63EE62B4" w14:textId="77777777" w:rsidTr="00D11CD7">
        <w:trPr>
          <w:jc w:val="center"/>
        </w:trPr>
        <w:tc>
          <w:tcPr>
            <w:tcW w:w="2220" w:type="dxa"/>
          </w:tcPr>
          <w:p w14:paraId="253CE7BB" w14:textId="77777777" w:rsidR="00747909" w:rsidRPr="00BA4F0F" w:rsidRDefault="00747909" w:rsidP="003054B6">
            <w:pPr>
              <w:tabs>
                <w:tab w:val="left" w:pos="0"/>
              </w:tabs>
              <w:ind w:firstLine="0"/>
            </w:pPr>
            <w:r w:rsidRPr="00BA4F0F">
              <w:t>Омепразол</w:t>
            </w:r>
          </w:p>
        </w:tc>
        <w:tc>
          <w:tcPr>
            <w:tcW w:w="1857" w:type="dxa"/>
          </w:tcPr>
          <w:p w14:paraId="2C92B51F" w14:textId="77777777" w:rsidR="00747909" w:rsidRPr="00BA4F0F" w:rsidRDefault="00747909" w:rsidP="003054B6">
            <w:pPr>
              <w:tabs>
                <w:tab w:val="left" w:pos="0"/>
              </w:tabs>
              <w:ind w:firstLine="0"/>
            </w:pPr>
            <w:r w:rsidRPr="00BA4F0F">
              <w:t xml:space="preserve">20 </w:t>
            </w:r>
          </w:p>
          <w:p w14:paraId="133B24FB" w14:textId="77777777" w:rsidR="00747909" w:rsidRPr="00BA4F0F" w:rsidRDefault="00747909" w:rsidP="003054B6">
            <w:pPr>
              <w:tabs>
                <w:tab w:val="left" w:pos="0"/>
              </w:tabs>
              <w:ind w:firstLine="0"/>
            </w:pPr>
            <w:r w:rsidRPr="00BA4F0F">
              <w:t>40</w:t>
            </w:r>
          </w:p>
        </w:tc>
        <w:tc>
          <w:tcPr>
            <w:tcW w:w="4200" w:type="dxa"/>
          </w:tcPr>
          <w:p w14:paraId="5F0665EE" w14:textId="77777777" w:rsidR="00747909" w:rsidRPr="00BA4F0F" w:rsidRDefault="00747909" w:rsidP="003054B6">
            <w:pPr>
              <w:tabs>
                <w:tab w:val="left" w:pos="0"/>
              </w:tabs>
              <w:ind w:firstLine="0"/>
            </w:pPr>
            <w:r w:rsidRPr="00BA4F0F">
              <w:t>Внутрь, 1 раз в сутки;</w:t>
            </w:r>
          </w:p>
          <w:p w14:paraId="138156DF" w14:textId="77777777" w:rsidR="00747909" w:rsidRPr="00BA4F0F" w:rsidRDefault="00747909" w:rsidP="003054B6">
            <w:pPr>
              <w:tabs>
                <w:tab w:val="left" w:pos="0"/>
              </w:tabs>
              <w:ind w:firstLine="0"/>
            </w:pPr>
            <w:r w:rsidRPr="00BA4F0F">
              <w:t xml:space="preserve"> в/в, 1 раз в сутки</w:t>
            </w:r>
          </w:p>
        </w:tc>
      </w:tr>
      <w:tr w:rsidR="00747909" w:rsidRPr="00BA4F0F" w14:paraId="4969EF73" w14:textId="77777777" w:rsidTr="00D11CD7">
        <w:trPr>
          <w:jc w:val="center"/>
        </w:trPr>
        <w:tc>
          <w:tcPr>
            <w:tcW w:w="2220" w:type="dxa"/>
          </w:tcPr>
          <w:p w14:paraId="4B4D8E59" w14:textId="77777777" w:rsidR="00747909" w:rsidRPr="00BA4F0F" w:rsidRDefault="00747909" w:rsidP="003054B6">
            <w:pPr>
              <w:tabs>
                <w:tab w:val="left" w:pos="0"/>
              </w:tabs>
              <w:ind w:firstLine="0"/>
            </w:pPr>
            <w:r w:rsidRPr="00BA4F0F">
              <w:t>Лансопразол</w:t>
            </w:r>
          </w:p>
        </w:tc>
        <w:tc>
          <w:tcPr>
            <w:tcW w:w="1857" w:type="dxa"/>
          </w:tcPr>
          <w:p w14:paraId="795AC8F1" w14:textId="77777777" w:rsidR="00747909" w:rsidRPr="00BA4F0F" w:rsidRDefault="00747909" w:rsidP="003054B6">
            <w:pPr>
              <w:tabs>
                <w:tab w:val="left" w:pos="0"/>
              </w:tabs>
              <w:ind w:firstLine="0"/>
            </w:pPr>
            <w:r w:rsidRPr="00BA4F0F">
              <w:t xml:space="preserve">30 </w:t>
            </w:r>
          </w:p>
        </w:tc>
        <w:tc>
          <w:tcPr>
            <w:tcW w:w="4200" w:type="dxa"/>
          </w:tcPr>
          <w:p w14:paraId="2ADBB2DF" w14:textId="77777777" w:rsidR="00747909" w:rsidRPr="00BA4F0F" w:rsidRDefault="00747909" w:rsidP="003054B6">
            <w:pPr>
              <w:ind w:firstLine="0"/>
            </w:pPr>
            <w:r w:rsidRPr="00BA4F0F">
              <w:t>Внутрь, 1 раз в сутки</w:t>
            </w:r>
          </w:p>
        </w:tc>
      </w:tr>
      <w:tr w:rsidR="00747909" w:rsidRPr="00BA4F0F" w14:paraId="1C30CD49" w14:textId="77777777" w:rsidTr="00D11CD7">
        <w:trPr>
          <w:jc w:val="center"/>
        </w:trPr>
        <w:tc>
          <w:tcPr>
            <w:tcW w:w="2220" w:type="dxa"/>
          </w:tcPr>
          <w:p w14:paraId="0013F1D6" w14:textId="77777777" w:rsidR="00747909" w:rsidRPr="00BA4F0F" w:rsidRDefault="00747909" w:rsidP="003054B6">
            <w:pPr>
              <w:tabs>
                <w:tab w:val="left" w:pos="0"/>
              </w:tabs>
              <w:ind w:firstLine="0"/>
            </w:pPr>
            <w:r w:rsidRPr="00BA4F0F">
              <w:t>Пантопразол</w:t>
            </w:r>
          </w:p>
        </w:tc>
        <w:tc>
          <w:tcPr>
            <w:tcW w:w="1857" w:type="dxa"/>
          </w:tcPr>
          <w:p w14:paraId="1831572A" w14:textId="77777777" w:rsidR="00747909" w:rsidRPr="00BA4F0F" w:rsidRDefault="00747909" w:rsidP="003054B6">
            <w:pPr>
              <w:tabs>
                <w:tab w:val="left" w:pos="0"/>
              </w:tabs>
              <w:ind w:firstLine="0"/>
            </w:pPr>
            <w:r w:rsidRPr="00BA4F0F">
              <w:t xml:space="preserve">40 </w:t>
            </w:r>
          </w:p>
        </w:tc>
        <w:tc>
          <w:tcPr>
            <w:tcW w:w="4200" w:type="dxa"/>
          </w:tcPr>
          <w:p w14:paraId="37E9B77B" w14:textId="77777777" w:rsidR="00747909" w:rsidRPr="00BA4F0F" w:rsidRDefault="00747909" w:rsidP="003054B6">
            <w:pPr>
              <w:ind w:firstLine="0"/>
            </w:pPr>
            <w:r w:rsidRPr="00BA4F0F">
              <w:t>Внутрь, 1 раз в сутки</w:t>
            </w:r>
          </w:p>
        </w:tc>
      </w:tr>
      <w:tr w:rsidR="00747909" w:rsidRPr="00BA4F0F" w14:paraId="051158DC" w14:textId="77777777" w:rsidTr="00D11CD7">
        <w:trPr>
          <w:jc w:val="center"/>
        </w:trPr>
        <w:tc>
          <w:tcPr>
            <w:tcW w:w="2220" w:type="dxa"/>
          </w:tcPr>
          <w:p w14:paraId="1740247E" w14:textId="77777777" w:rsidR="00747909" w:rsidRPr="00BA4F0F" w:rsidRDefault="00747909" w:rsidP="003054B6">
            <w:pPr>
              <w:tabs>
                <w:tab w:val="left" w:pos="0"/>
              </w:tabs>
              <w:ind w:firstLine="0"/>
            </w:pPr>
            <w:r w:rsidRPr="00BA4F0F">
              <w:t>Рабепразол</w:t>
            </w:r>
          </w:p>
        </w:tc>
        <w:tc>
          <w:tcPr>
            <w:tcW w:w="1857" w:type="dxa"/>
          </w:tcPr>
          <w:p w14:paraId="12C4A761" w14:textId="77777777" w:rsidR="00747909" w:rsidRPr="00BA4F0F" w:rsidRDefault="00747909" w:rsidP="003054B6">
            <w:pPr>
              <w:tabs>
                <w:tab w:val="left" w:pos="0"/>
              </w:tabs>
              <w:ind w:firstLine="0"/>
            </w:pPr>
            <w:r w:rsidRPr="00BA4F0F">
              <w:t>20</w:t>
            </w:r>
          </w:p>
        </w:tc>
        <w:tc>
          <w:tcPr>
            <w:tcW w:w="4200" w:type="dxa"/>
          </w:tcPr>
          <w:p w14:paraId="1D55F128" w14:textId="77777777" w:rsidR="00747909" w:rsidRPr="00BA4F0F" w:rsidRDefault="00747909" w:rsidP="003054B6">
            <w:pPr>
              <w:ind w:firstLine="0"/>
            </w:pPr>
            <w:r w:rsidRPr="00BA4F0F">
              <w:t>Внутрь, 1 раз в сутки</w:t>
            </w:r>
          </w:p>
        </w:tc>
      </w:tr>
      <w:tr w:rsidR="00747909" w:rsidRPr="00BA4F0F" w14:paraId="33C4CBA3" w14:textId="77777777" w:rsidTr="00D11CD7">
        <w:trPr>
          <w:jc w:val="center"/>
        </w:trPr>
        <w:tc>
          <w:tcPr>
            <w:tcW w:w="2220" w:type="dxa"/>
          </w:tcPr>
          <w:p w14:paraId="058AB4C9" w14:textId="77777777" w:rsidR="00747909" w:rsidRPr="00BA4F0F" w:rsidRDefault="00747909" w:rsidP="003054B6">
            <w:pPr>
              <w:tabs>
                <w:tab w:val="left" w:pos="0"/>
              </w:tabs>
              <w:ind w:firstLine="0"/>
            </w:pPr>
            <w:r w:rsidRPr="00BA4F0F">
              <w:t>Эзомепразол</w:t>
            </w:r>
          </w:p>
        </w:tc>
        <w:tc>
          <w:tcPr>
            <w:tcW w:w="1857" w:type="dxa"/>
          </w:tcPr>
          <w:p w14:paraId="354633B9" w14:textId="77777777" w:rsidR="00747909" w:rsidRPr="00BA4F0F" w:rsidRDefault="00747909" w:rsidP="003054B6">
            <w:pPr>
              <w:tabs>
                <w:tab w:val="left" w:pos="0"/>
              </w:tabs>
              <w:ind w:firstLine="0"/>
            </w:pPr>
            <w:r w:rsidRPr="00BA4F0F">
              <w:t>20</w:t>
            </w:r>
          </w:p>
        </w:tc>
        <w:tc>
          <w:tcPr>
            <w:tcW w:w="4200" w:type="dxa"/>
          </w:tcPr>
          <w:p w14:paraId="613B1C98" w14:textId="77777777" w:rsidR="00747909" w:rsidRPr="00BA4F0F" w:rsidRDefault="00747909" w:rsidP="003054B6">
            <w:pPr>
              <w:ind w:firstLine="0"/>
            </w:pPr>
            <w:r w:rsidRPr="00BA4F0F">
              <w:t>Внутрь или в/в, 1 раз в сутки</w:t>
            </w:r>
          </w:p>
        </w:tc>
      </w:tr>
    </w:tbl>
    <w:p w14:paraId="1FC4EC95" w14:textId="77777777" w:rsidR="00747909" w:rsidRPr="00BA4F0F" w:rsidRDefault="00747909" w:rsidP="00747909">
      <w:pPr>
        <w:shd w:val="clear" w:color="auto" w:fill="FFFFFF"/>
        <w:tabs>
          <w:tab w:val="left" w:pos="0"/>
          <w:tab w:val="left" w:pos="394"/>
        </w:tabs>
        <w:rPr>
          <w:rFonts w:eastAsia="Arial Unicode MS"/>
          <w:color w:val="000000"/>
          <w:spacing w:val="4"/>
          <w:u w:color="000000"/>
        </w:rPr>
      </w:pPr>
    </w:p>
    <w:p w14:paraId="60B4C4BA" w14:textId="77777777" w:rsidR="00747909" w:rsidRPr="00BA4F0F" w:rsidRDefault="00747909" w:rsidP="00747909">
      <w:pPr>
        <w:pStyle w:val="1ff1"/>
        <w:rPr>
          <w:rFonts w:eastAsia="Arial Unicode MS"/>
          <w:u w:color="000000"/>
        </w:rPr>
      </w:pPr>
      <w:r w:rsidRPr="00BA4F0F">
        <w:rPr>
          <w:rFonts w:eastAsia="Arial Unicode MS"/>
          <w:u w:color="000000"/>
        </w:rP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11EC010B" w14:textId="6E96C41E" w:rsidR="00747909" w:rsidRPr="00BA4F0F" w:rsidRDefault="00747909" w:rsidP="00747909">
      <w:pPr>
        <w:pStyle w:val="1ff1"/>
      </w:pPr>
      <w:r w:rsidRPr="00BA4F0F">
        <w:t xml:space="preserve">В 1990 г. Burget и соавторы опубликовали результаты мета-анализа 300 работ, установившего, что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w:t>
      </w:r>
      <w:r w:rsidRPr="00BA4F0F">
        <w:fldChar w:fldCharType="begin" w:fldLock="1"/>
      </w:r>
      <w:r w:rsidR="003054B6">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[69]","plainTextFormattedCitation":"[69]","previouslyFormattedCitation":"[69]"},"properties":{"noteIndex":0},"schema":"https://github.com/citation-style-language/schema/raw/master/csl-citation.json"}</w:instrText>
      </w:r>
      <w:r w:rsidRPr="00BA4F0F">
        <w:fldChar w:fldCharType="separate"/>
      </w:r>
      <w:r w:rsidR="003054B6" w:rsidRPr="003054B6">
        <w:rPr>
          <w:noProof/>
        </w:rPr>
        <w:t>[69]</w:t>
      </w:r>
      <w:r w:rsidRPr="00BA4F0F">
        <w:fldChar w:fldCharType="end"/>
      </w:r>
      <w:r w:rsidRPr="00BA4F0F">
        <w:t xml:space="preserve">. С учетом указанного правила в качестве противоязвенной терапии в настоящее время могут рассматриваться антациды, Н2-блокаторы и ИПП. Согласно одному из последних мета-анализов, при использовании ИПП или Н2-блокаторов достоверно эффективнее достигается рубцевание язвенного дефекта, а также снижается риск повторного кровотечения, по сравнению с плацебо </w:t>
      </w:r>
      <w:r w:rsidRPr="00BA4F0F">
        <w:fldChar w:fldCharType="begin" w:fldLock="1"/>
      </w:r>
      <w:r w:rsidR="003054B6">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[71]","plainTextFormattedCitation":"[71]","previouslyFormattedCitation":"[71]"},"properties":{"noteIndex":0},"schema":"https://github.com/citation-style-language/schema/raw/master/csl-citation.json"}</w:instrText>
      </w:r>
      <w:r w:rsidRPr="00BA4F0F">
        <w:fldChar w:fldCharType="separate"/>
      </w:r>
      <w:r w:rsidR="003054B6" w:rsidRPr="003054B6">
        <w:rPr>
          <w:noProof/>
        </w:rPr>
        <w:t>[71]</w:t>
      </w:r>
      <w:r w:rsidRPr="00BA4F0F">
        <w:fldChar w:fldCharType="end"/>
      </w:r>
      <w:r w:rsidRPr="00BA4F0F">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25F0C4EF" w14:textId="75662F34" w:rsidR="00747909" w:rsidRPr="00BA4F0F" w:rsidRDefault="00747909" w:rsidP="00747909">
      <w:pPr>
        <w:pStyle w:val="1ff1"/>
      </w:pPr>
      <w:r w:rsidRPr="00BA4F0F">
        <w:t xml:space="preserve">В настоящее время ИПП являются средством базисной терапии. Результаты рандомизированных сравнительных исследований свидетельствуют о высокой эффективности ИПП по сравнению с Н2-блокаторами </w:t>
      </w:r>
      <w:r w:rsidRPr="00BA4F0F">
        <w:fldChar w:fldCharType="begin" w:fldLock="1"/>
      </w:r>
      <w:r w:rsidR="003054B6">
        <w:instrText>ADDIN CSL_CITATION {"citationItems":[{"id":"ITEM-1","itemData":{"DOI":"10.4103/1319-3767.199117","ISSN":"1319-3767","abstract":"Background/Aim: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Gastroenterology","id":"ITEM-1","issue":"1","issued":{"date-parts":[["2017","1","1"]]},"page":"11","publisher":"Medknow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[150]","plainTextFormattedCitation":"[150]","previouslyFormattedCitation":"[162]"},"properties":{"noteIndex":0},"schema":"https://github.com/citation-style-language/schema/raw/master/csl-citation.json"}</w:instrText>
      </w:r>
      <w:r w:rsidRPr="00BA4F0F">
        <w:fldChar w:fldCharType="separate"/>
      </w:r>
      <w:r w:rsidR="003054B6" w:rsidRPr="003054B6">
        <w:rPr>
          <w:noProof/>
        </w:rPr>
        <w:t>[150]</w:t>
      </w:r>
      <w:r w:rsidRPr="00BA4F0F">
        <w:fldChar w:fldCharType="end"/>
      </w:r>
      <w:r w:rsidRPr="00BA4F0F">
        <w:t>. ИПП практически в 1,5 раза эффективнее Н2-блокаторов в отношении эпителизации язвенного дефекта</w:t>
      </w:r>
      <w:r w:rsidRPr="00BA4F0F">
        <w:fldChar w:fldCharType="begin" w:fldLock="1"/>
      </w:r>
      <w:r w:rsidR="003054B6">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[71]","plainTextFormattedCitation":"[71]","previouslyFormattedCitation":"[71]"},"properties":{"noteIndex":0},"schema":"https://github.com/citation-style-language/schema/raw/master/csl-citation.json"}</w:instrText>
      </w:r>
      <w:r w:rsidRPr="00BA4F0F">
        <w:fldChar w:fldCharType="separate"/>
      </w:r>
      <w:r w:rsidR="003054B6" w:rsidRPr="003054B6">
        <w:rPr>
          <w:noProof/>
        </w:rPr>
        <w:t>[71]</w:t>
      </w:r>
      <w:r w:rsidRPr="00BA4F0F">
        <w:fldChar w:fldCharType="end"/>
      </w:r>
      <w:r w:rsidRPr="00BA4F0F">
        <w:t>.</w:t>
      </w:r>
    </w:p>
    <w:p w14:paraId="20BFD8AC" w14:textId="77777777" w:rsidR="00747909" w:rsidRPr="00BA4F0F" w:rsidRDefault="00747909" w:rsidP="00747909">
      <w:pPr>
        <w:pStyle w:val="1ff1"/>
        <w:rPr>
          <w:b/>
        </w:rPr>
      </w:pPr>
    </w:p>
    <w:p w14:paraId="7AE7FBC6" w14:textId="77777777" w:rsidR="00747909" w:rsidRPr="00BA4F0F" w:rsidRDefault="00747909" w:rsidP="00747909">
      <w:pPr>
        <w:pStyle w:val="1ff1"/>
        <w:rPr>
          <w:u w:val="single"/>
        </w:rPr>
      </w:pPr>
      <w:r w:rsidRPr="00BA4F0F">
        <w:rPr>
          <w:u w:val="single"/>
        </w:rPr>
        <w:t xml:space="preserve">Блокаторы Н2-гистаминовых рецепторов </w:t>
      </w:r>
    </w:p>
    <w:p w14:paraId="30B2CB19" w14:textId="77777777" w:rsidR="00747909" w:rsidRPr="00BA4F0F" w:rsidRDefault="00747909" w:rsidP="00747909">
      <w:pPr>
        <w:pStyle w:val="1ff1"/>
      </w:pPr>
      <w:r w:rsidRPr="00BA4F0F">
        <w:lastRenderedPageBreak/>
        <w:t xml:space="preserve">Препараты, блокирующие гистаминовые Н2-рецепторы – лекарственные средства, устраняющие физиологические эффекты гистамина, блокируя рецепторы чувствительных к нему клеток. </w:t>
      </w:r>
    </w:p>
    <w:p w14:paraId="562654C6" w14:textId="77777777" w:rsidR="00747909" w:rsidRPr="00BA4F0F" w:rsidRDefault="00747909" w:rsidP="00747909">
      <w:pPr>
        <w:pStyle w:val="1ff1"/>
      </w:pPr>
      <w:r w:rsidRPr="00BA4F0F">
        <w:t xml:space="preserve">Популяция гистаминорецепторов состоит из 2-х подтипов, названных Н (Н1- и Н2-гистаминорецепторы). 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Наиболее выраженный эффект ассоциирован с влиянием на секрецию желез слизистой оболочки желудка. Препараты воздействуют на гистаминовые Н2-рецепторы париетальных клеток и значительно уменьшают вызванную различными раздражителями секрецию соляной кислоты. </w:t>
      </w:r>
    </w:p>
    <w:p w14:paraId="178F0FD7" w14:textId="2802BB49" w:rsidR="00747909" w:rsidRPr="006E1ADA" w:rsidRDefault="00747909" w:rsidP="00747909">
      <w:pPr>
        <w:pStyle w:val="1ff1"/>
      </w:pPr>
      <w:r w:rsidRPr="00BA4F0F">
        <w:t>Пациентам во время проведения курсов специфической противоопухолевой терапии, с профилактической целью рекомендован прием блокаторов Н2-</w:t>
      </w:r>
      <w:r w:rsidRPr="006E1ADA">
        <w:t xml:space="preserve">гистаминовых рецепторов в указанных в таблице </w:t>
      </w:r>
      <w:r>
        <w:t>А3.3.</w:t>
      </w:r>
      <w:r w:rsidR="003054B6" w:rsidRPr="003054B6">
        <w:t>9</w:t>
      </w:r>
      <w:r w:rsidRPr="006E1ADA">
        <w:t xml:space="preserve"> дозах.</w:t>
      </w:r>
    </w:p>
    <w:p w14:paraId="665F71C3" w14:textId="77777777" w:rsidR="00747909" w:rsidRPr="006E1ADA" w:rsidRDefault="00747909" w:rsidP="00747909">
      <w:pPr>
        <w:pStyle w:val="1ff1"/>
      </w:pPr>
    </w:p>
    <w:p w14:paraId="769C2AB1" w14:textId="359F7440" w:rsidR="00747909" w:rsidRPr="00BA4F0F" w:rsidRDefault="00747909" w:rsidP="00747909">
      <w:pPr>
        <w:pStyle w:val="1ff1"/>
      </w:pPr>
      <w:r w:rsidRPr="006E1ADA">
        <w:t xml:space="preserve">Таблица </w:t>
      </w:r>
      <w:r>
        <w:t>А3.3.</w:t>
      </w:r>
      <w:r w:rsidR="003054B6" w:rsidRPr="00D11CD7">
        <w:t>9</w:t>
      </w:r>
      <w:r w:rsidRPr="006E1ADA">
        <w:t>. Режим дозирования блокаторов Н2-гистаминовых рецепторов</w:t>
      </w:r>
      <w:r w:rsidRPr="00BA4F0F">
        <w:t xml:space="preserve"> </w:t>
      </w:r>
    </w:p>
    <w:tbl>
      <w:tblPr>
        <w:tblStyle w:val="31"/>
        <w:tblW w:w="0" w:type="auto"/>
        <w:jc w:val="center"/>
        <w:tblLook w:val="04A0" w:firstRow="1" w:lastRow="0" w:firstColumn="1" w:lastColumn="0" w:noHBand="0" w:noVBand="1"/>
      </w:tblPr>
      <w:tblGrid>
        <w:gridCol w:w="2220"/>
        <w:gridCol w:w="1857"/>
        <w:gridCol w:w="3491"/>
      </w:tblGrid>
      <w:tr w:rsidR="00747909" w:rsidRPr="00BA4F0F" w14:paraId="1FEB42E3" w14:textId="77777777" w:rsidTr="00D11CD7">
        <w:trPr>
          <w:jc w:val="center"/>
        </w:trPr>
        <w:tc>
          <w:tcPr>
            <w:tcW w:w="2220" w:type="dxa"/>
          </w:tcPr>
          <w:p w14:paraId="601EB4DF" w14:textId="77777777" w:rsidR="00747909" w:rsidRPr="00BA4F0F" w:rsidRDefault="00747909" w:rsidP="003054B6">
            <w:pPr>
              <w:tabs>
                <w:tab w:val="left" w:pos="0"/>
              </w:tabs>
              <w:ind w:firstLine="0"/>
              <w:jc w:val="center"/>
              <w:rPr>
                <w:b/>
              </w:rPr>
            </w:pPr>
            <w:r w:rsidRPr="00BA4F0F">
              <w:rPr>
                <w:b/>
              </w:rPr>
              <w:t>Препараты</w:t>
            </w:r>
          </w:p>
        </w:tc>
        <w:tc>
          <w:tcPr>
            <w:tcW w:w="1857" w:type="dxa"/>
          </w:tcPr>
          <w:p w14:paraId="150DB07F" w14:textId="77777777" w:rsidR="00747909" w:rsidRPr="00BA4F0F" w:rsidRDefault="00747909" w:rsidP="003054B6">
            <w:pPr>
              <w:tabs>
                <w:tab w:val="left" w:pos="0"/>
              </w:tabs>
              <w:ind w:firstLine="0"/>
              <w:jc w:val="center"/>
              <w:rPr>
                <w:b/>
              </w:rPr>
            </w:pPr>
            <w:r w:rsidRPr="00BA4F0F">
              <w:rPr>
                <w:b/>
              </w:rPr>
              <w:t>Суточная доза, мг</w:t>
            </w:r>
          </w:p>
        </w:tc>
        <w:tc>
          <w:tcPr>
            <w:tcW w:w="3491" w:type="dxa"/>
          </w:tcPr>
          <w:p w14:paraId="4938B7AD" w14:textId="77777777" w:rsidR="00747909" w:rsidRPr="00BA4F0F" w:rsidRDefault="00747909" w:rsidP="003054B6">
            <w:pPr>
              <w:tabs>
                <w:tab w:val="left" w:pos="0"/>
              </w:tabs>
              <w:ind w:firstLine="0"/>
              <w:jc w:val="center"/>
              <w:rPr>
                <w:b/>
              </w:rPr>
            </w:pPr>
            <w:r w:rsidRPr="00BA4F0F">
              <w:rPr>
                <w:b/>
              </w:rPr>
              <w:t>Режим дозирования</w:t>
            </w:r>
          </w:p>
        </w:tc>
      </w:tr>
      <w:tr w:rsidR="00747909" w:rsidRPr="00BA4F0F" w14:paraId="4EE0354A" w14:textId="77777777" w:rsidTr="00D11CD7">
        <w:trPr>
          <w:jc w:val="center"/>
        </w:trPr>
        <w:tc>
          <w:tcPr>
            <w:tcW w:w="2220" w:type="dxa"/>
          </w:tcPr>
          <w:p w14:paraId="1F71CC8B" w14:textId="77777777" w:rsidR="00747909" w:rsidRPr="00BA4F0F" w:rsidRDefault="00747909" w:rsidP="003054B6">
            <w:pPr>
              <w:tabs>
                <w:tab w:val="left" w:pos="0"/>
              </w:tabs>
              <w:ind w:firstLine="0"/>
            </w:pPr>
            <w:r w:rsidRPr="00BA4F0F">
              <w:t>Ранитидин</w:t>
            </w:r>
          </w:p>
        </w:tc>
        <w:tc>
          <w:tcPr>
            <w:tcW w:w="1857" w:type="dxa"/>
          </w:tcPr>
          <w:p w14:paraId="6BC0AE4F" w14:textId="77777777" w:rsidR="00747909" w:rsidRPr="00BA4F0F" w:rsidRDefault="00747909" w:rsidP="003054B6">
            <w:pPr>
              <w:tabs>
                <w:tab w:val="left" w:pos="0"/>
              </w:tabs>
              <w:ind w:firstLine="0"/>
            </w:pPr>
            <w:r w:rsidRPr="00BA4F0F">
              <w:t>150</w:t>
            </w:r>
          </w:p>
        </w:tc>
        <w:tc>
          <w:tcPr>
            <w:tcW w:w="3491" w:type="dxa"/>
          </w:tcPr>
          <w:p w14:paraId="59EC0748" w14:textId="77777777" w:rsidR="00747909" w:rsidRPr="00BA4F0F" w:rsidRDefault="00747909" w:rsidP="003054B6">
            <w:pPr>
              <w:tabs>
                <w:tab w:val="left" w:pos="0"/>
              </w:tabs>
              <w:ind w:firstLine="0"/>
            </w:pPr>
            <w:r w:rsidRPr="00BA4F0F">
              <w:t>Внутрь, 1 раз в сутки, на ночь</w:t>
            </w:r>
          </w:p>
        </w:tc>
      </w:tr>
      <w:tr w:rsidR="00747909" w:rsidRPr="00BA4F0F" w14:paraId="2C69F0E1" w14:textId="77777777" w:rsidTr="00D11CD7">
        <w:trPr>
          <w:jc w:val="center"/>
        </w:trPr>
        <w:tc>
          <w:tcPr>
            <w:tcW w:w="2220" w:type="dxa"/>
          </w:tcPr>
          <w:p w14:paraId="0A693373" w14:textId="77777777" w:rsidR="00747909" w:rsidRPr="00BA4F0F" w:rsidRDefault="00747909" w:rsidP="003054B6">
            <w:pPr>
              <w:tabs>
                <w:tab w:val="left" w:pos="0"/>
              </w:tabs>
              <w:ind w:firstLine="0"/>
            </w:pPr>
            <w:r w:rsidRPr="00BA4F0F">
              <w:t>Фамотидин</w:t>
            </w:r>
          </w:p>
        </w:tc>
        <w:tc>
          <w:tcPr>
            <w:tcW w:w="1857" w:type="dxa"/>
          </w:tcPr>
          <w:p w14:paraId="00E774E9" w14:textId="77777777" w:rsidR="00747909" w:rsidRPr="00BA4F0F" w:rsidRDefault="00747909" w:rsidP="003054B6">
            <w:pPr>
              <w:tabs>
                <w:tab w:val="left" w:pos="0"/>
              </w:tabs>
              <w:ind w:firstLine="0"/>
            </w:pPr>
            <w:r w:rsidRPr="00BA4F0F">
              <w:t xml:space="preserve">20 </w:t>
            </w:r>
          </w:p>
        </w:tc>
        <w:tc>
          <w:tcPr>
            <w:tcW w:w="3491" w:type="dxa"/>
          </w:tcPr>
          <w:p w14:paraId="4A7CAF9D" w14:textId="77777777" w:rsidR="00747909" w:rsidRPr="00BA4F0F" w:rsidRDefault="00747909" w:rsidP="003054B6">
            <w:pPr>
              <w:ind w:firstLine="0"/>
            </w:pPr>
            <w:r w:rsidRPr="00BA4F0F">
              <w:t>Внутрь, 1 раз в сутки, на ночь</w:t>
            </w:r>
          </w:p>
        </w:tc>
      </w:tr>
    </w:tbl>
    <w:p w14:paraId="774ABAAE" w14:textId="77777777" w:rsidR="00747909" w:rsidRPr="00BA4F0F" w:rsidRDefault="00747909" w:rsidP="00747909">
      <w:pPr>
        <w:autoSpaceDE w:val="0"/>
        <w:autoSpaceDN w:val="0"/>
        <w:adjustRightInd w:val="0"/>
        <w:rPr>
          <w:iCs/>
        </w:rPr>
      </w:pPr>
    </w:p>
    <w:p w14:paraId="08E8A857" w14:textId="6235EA7F" w:rsidR="00747909" w:rsidRPr="00BA4F0F" w:rsidRDefault="00747909" w:rsidP="00747909">
      <w:pPr>
        <w:pStyle w:val="1ff1"/>
      </w:pPr>
      <w:r w:rsidRPr="00BA4F0F">
        <w:t xml:space="preserve">Н2-блокаторы гистамина подавляют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w:t>
      </w:r>
      <w:proofErr w:type="gramStart"/>
      <w:r w:rsidRPr="00BA4F0F">
        <w:t>рН &gt;</w:t>
      </w:r>
      <w:proofErr w:type="gramEnd"/>
      <w:r w:rsidRPr="00BA4F0F">
        <w:t xml:space="preserve"> 3 на протяжении суток. Проведенные исследования показали, что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w:t>
      </w:r>
      <w:r w:rsidRPr="00BA4F0F">
        <w:fldChar w:fldCharType="begin" w:fldLock="1"/>
      </w:r>
      <w:r w:rsidR="003054B6">
        <w:instrText>ADDIN CSL_CITATION {"citationItems":[{"id":"ITEM-1","itemData":{"DOI":"10.1016/S0140-6736(16)32404-7","ISSN":"1474-547X","PMID":"28242110","abstract":"The rapidly declining prevalence of Helicobacter pylori infection and widespread use of potent anti-secretory drugs means peptic ulcer disease has become substantially less prevalent than it was two decades ago. Management has, however, become more challenging than ever because of the threat of increasing antimicrobial resistance worldwide and widespread use of complex anti-thrombotic therapy in the ageing population. Peptic ulcers not associated with H pylori infection or the use of non-steroidal anti-inflammatory drugs are now also imposing substantial diagnostic and therapeutic challenges. This Seminar aims to provide a balanced overview of the latest advances in the pathogenetic mechanisms of peptic ulcers, guidelines on therapies targeting H pylori infection, approaches to treatment of peptic ulcer complications associated with anti-inflammatory analgesics and anti-thrombotic agents, and the unmet needs in terms of our knowledge and management of this increasingly challenging condition.","author":[{"dropping-particle":"","family":"Lanas","given":"Angel","non-dropping-particle":"","parse-names":false,"suffix":""},{"dropping-particle":"","family":"Chan","given":"Francis K L","non-dropping-particle":"","parse-names":false,"suffix":""}],"container-title":"Lancet (London, England)","id":"ITEM-1","issue":"10094","issued":{"date-parts":[["2017"]]},"page":"613-624","publisher":"Lancet","title":"Peptic ulcer disease.","type":"article-journal","volume":"390"},"uris":["http://www.mendeley.com/documents/?uuid=dcbc625a-2314-3bed-910d-92b1cdf9da49","http://www.mendeley.com/documents/?uuid=624fee9b-1b8b-4f2d-a0e5-4146c75dcad9"]}],"mendeley":{"formattedCitation":"[151]","plainTextFormattedCitation":"[151]","previouslyFormattedCitation":"[163]"},"properties":{"noteIndex":0},"schema":"https://github.com/citation-style-language/schema/raw/master/csl-citation.json"}</w:instrText>
      </w:r>
      <w:r w:rsidRPr="00BA4F0F">
        <w:fldChar w:fldCharType="separate"/>
      </w:r>
      <w:r w:rsidR="003054B6" w:rsidRPr="003054B6">
        <w:rPr>
          <w:noProof/>
        </w:rPr>
        <w:t>[151]</w:t>
      </w:r>
      <w:r w:rsidRPr="00BA4F0F">
        <w:fldChar w:fldCharType="end"/>
      </w:r>
      <w:r w:rsidRPr="00BA4F0F">
        <w:t xml:space="preserve">. Н2-блокаторы значительно эффективнее плацебо в достижении рубцевания язвенного дефекта </w:t>
      </w:r>
      <w:r w:rsidRPr="00BA4F0F">
        <w:fldChar w:fldCharType="begin" w:fldLock="1"/>
      </w:r>
      <w:r w:rsidR="003054B6">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[71]","plainTextFormattedCitation":"[71]","previouslyFormattedCitation":"[71]"},"properties":{"noteIndex":0},"schema":"https://github.com/citation-style-language/schema/raw/master/csl-citation.json"}</w:instrText>
      </w:r>
      <w:r w:rsidRPr="00BA4F0F">
        <w:fldChar w:fldCharType="separate"/>
      </w:r>
      <w:r w:rsidR="003054B6" w:rsidRPr="003054B6">
        <w:rPr>
          <w:noProof/>
        </w:rPr>
        <w:t>[71]</w:t>
      </w:r>
      <w:r w:rsidRPr="00BA4F0F">
        <w:fldChar w:fldCharType="end"/>
      </w:r>
      <w:r w:rsidRPr="00BA4F0F">
        <w:t>.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w:t>
      </w:r>
    </w:p>
    <w:p w14:paraId="608EC049" w14:textId="77777777" w:rsidR="00747909" w:rsidRPr="00BA4F0F" w:rsidRDefault="00747909" w:rsidP="00747909">
      <w:pPr>
        <w:pStyle w:val="1ff1"/>
        <w:rPr>
          <w:b/>
          <w:highlight w:val="green"/>
        </w:rPr>
      </w:pPr>
      <w:bookmarkStart w:id="132" w:name="_Toc44926638"/>
    </w:p>
    <w:p w14:paraId="5F739093" w14:textId="77777777" w:rsidR="00747909" w:rsidRPr="00BA4F0F" w:rsidRDefault="00747909" w:rsidP="00747909">
      <w:pPr>
        <w:pStyle w:val="1ff1"/>
        <w:rPr>
          <w:b/>
        </w:rPr>
      </w:pPr>
      <w:r w:rsidRPr="00BA4F0F">
        <w:rPr>
          <w:b/>
        </w:rPr>
        <w:t>Антимикробная терапия</w:t>
      </w:r>
      <w:bookmarkEnd w:id="132"/>
    </w:p>
    <w:p w14:paraId="6F7E525B" w14:textId="7C77414E" w:rsidR="00747909" w:rsidRPr="00BA4F0F" w:rsidRDefault="00747909" w:rsidP="00747909">
      <w:pPr>
        <w:pStyle w:val="1ff1"/>
      </w:pPr>
      <w:r w:rsidRPr="00BA4F0F">
        <w:lastRenderedPageBreak/>
        <w:t xml:space="preserve">Применение высокодозной химиотерапии с последующей трансплантацией аутологичных стволовых клеток крови по данным различных авторов приводит к развитию инфекционных осложнений более чем у 90 % больных </w:t>
      </w:r>
      <w:r w:rsidRPr="00BA4F0F">
        <w:fldChar w:fldCharType="begin" w:fldLock="1"/>
      </w:r>
      <w:r w:rsidR="003054B6">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f1a86368-84b1-3c12-a8de-28ac6a6f005c","http://www.mendeley.com/documents/?uuid=4fdc9fd0-5eb8-4b96-b6b8-9b8085bef2b6","http://www.mendeley.com/documents/?uuid=81487a63-368f-45a3-96bd-a065db655523","http://www.mendeley.com/documents/?uuid=3f2b3f0f-80f0-426a-b243-a2231ace928a","http://www.mendeley.com/documents/?uuid=9ea48387-c84f-41f8-868e-392b32d4973d","http://www.mendeley.com/documents/?uuid=214eabb8-c545-489f-ad37-bd70dd8865a6","http://www.mendeley.com/documents/?uuid=f9b66049-e8d5-49d2-9034-b13f690ee446","http://www.mendeley.com/documents/?uuid=dc5e0773-1562-4dba-8594-e4550238c737"]},{"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2484101e-8b0b-3a5f-a697-4baf2d1f00ec","http://www.mendeley.com/documents/?uuid=4b9974a2-0e3e-44ce-ac02-f3dad90354f7","http://www.mendeley.com/documents/?uuid=621597e4-9f72-47a3-98b8-f1cb6c6ec284","http://www.mendeley.com/documents/?uuid=2a53cc22-2809-49ef-869c-a3d053a9fe19","http://www.mendeley.com/documents/?uuid=9f0564c3-3b67-41ba-875e-02194c8b103f","http://www.mendeley.com/documents/?uuid=02c86a55-b501-43b0-aca1-e8355618aa56","http://www.mendeley.com/documents/?uuid=aa713873-711b-4840-84ae-7ab465fc9da8","http://www.mendeley.com/documents/?uuid=7e6ea6ab-47bd-4208-9803-60b645a808e3"]},{"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e9c8d6a3-bf24-3a10-be69-dbf56d33e220","http://www.mendeley.com/documents/?uuid=53d1d1c5-dcbb-4103-80be-837e10537355","http://www.mendeley.com/documents/?uuid=6e7642af-251b-4056-bc76-4c25fd6ab0e5","http://www.mendeley.com/documents/?uuid=16f62455-5dc2-4a1d-b988-18db9ac13408","http://www.mendeley.com/documents/?uuid=4c4353f2-c724-4054-bfb5-29023200ae81","http://www.mendeley.com/documents/?uuid=9a4fea57-5691-4c44-8c79-67124536a57e","http://www.mendeley.com/documents/?uuid=dc975761-e88a-4365-8582-efe82fb0848d","http://www.mendeley.com/documents/?uuid=d790a518-2556-405a-9e4a-e8c3041eb741"]},{"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5d017807-56d5-3c29-9e5b-06adbcf241d7","http://www.mendeley.com/documents/?uuid=0c431f2d-f131-4475-bc03-927c20fc8427","http://www.mendeley.com/documents/?uuid=cb8a28f6-34d3-47b6-aac5-75eae4c6597a","http://www.mendeley.com/documents/?uuid=1da004eb-c4a8-438d-8229-3b75c2c05578","http://www.mendeley.com/documents/?uuid=447ce80b-5ffd-4f72-a842-6d050b4c0058","http://www.mendeley.com/documents/?uuid=75718eaf-f3e7-47ed-a437-a0877b2432c4","http://www.mendeley.com/documents/?uuid=92ffaa87-61f2-4a29-ab3b-0229b7e2d3b0","http://www.mendeley.com/documents/?uuid=300b3a3c-d6fd-4873-aabf-5d8646d68ed5"]},{"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ae672191-2fc7-35b4-bb6f-de9083ec561f","http://www.mendeley.com/documents/?uuid=3eb7eca1-f810-48f1-8c56-0b2d965d8011","http://www.mendeley.com/documents/?uuid=5ebcf890-5e16-4450-9634-3c05a12d76c0","http://www.mendeley.com/documents/?uuid=853c0c3e-4b77-4603-bf23-18587d4490b6","http://www.mendeley.com/documents/?uuid=26920eda-53a6-4a84-9487-903994067277","http://www.mendeley.com/documents/?uuid=dd8b341d-4c23-4bd9-9d5d-3dceeb3afe7c","http://www.mendeley.com/documents/?uuid=994064a7-7ad5-46d6-af07-2b010e03da9d","http://www.mendeley.com/documents/?uuid=fcf50596-2552-44da-a965-28f05137efeb"]}],"mendeley":{"formattedCitation":"[76,152–155]","plainTextFormattedCitation":"[76,152–155]","previouslyFormattedCitation":"[76,164–167]"},"properties":{"noteIndex":0},"schema":"https://github.com/citation-style-language/schema/raw/master/csl-citation.json"}</w:instrText>
      </w:r>
      <w:r w:rsidRPr="00BA4F0F">
        <w:fldChar w:fldCharType="separate"/>
      </w:r>
      <w:r w:rsidR="003054B6" w:rsidRPr="003054B6">
        <w:rPr>
          <w:noProof/>
        </w:rPr>
        <w:t>[76,152–155]</w:t>
      </w:r>
      <w:r w:rsidRPr="00BA4F0F">
        <w:fldChar w:fldCharType="end"/>
      </w:r>
      <w:r w:rsidRPr="00BA4F0F">
        <w:t>.</w:t>
      </w:r>
    </w:p>
    <w:p w14:paraId="5C2A7008" w14:textId="77777777" w:rsidR="00747909" w:rsidRPr="00BA4F0F" w:rsidRDefault="00747909" w:rsidP="00747909">
      <w:pPr>
        <w:pStyle w:val="1ff1"/>
      </w:pPr>
      <w:r w:rsidRPr="00BA4F0F">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ЦВК.</w:t>
      </w:r>
    </w:p>
    <w:p w14:paraId="6318D03A" w14:textId="1FAC0DF0" w:rsidR="00747909" w:rsidRPr="00BA4F0F" w:rsidRDefault="00747909" w:rsidP="00747909">
      <w:pPr>
        <w:pStyle w:val="1ff1"/>
      </w:pPr>
      <w:r w:rsidRPr="00BA4F0F">
        <w:t xml:space="preserve">Наиболее высокая частота инфекционных осложнений наблюдается у больных с длительностью нейтропении от 10 дней и более </w:t>
      </w:r>
      <w:r w:rsidRPr="00BA4F0F">
        <w:fldChar w:fldCharType="begin" w:fldLock="1"/>
      </w:r>
      <w:r w:rsidR="003054B6">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http://www.mendeley.com/documents/?uuid=994064a7-7ad5-46d6-af07-2b010e03da9d","http://www.mendeley.com/documents/?uuid=dd8b341d-4c23-4bd9-9d5d-3dceeb3afe7c","http://www.mendeley.com/documents/?uuid=26920eda-53a6-4a84-9487-903994067277","http://www.mendeley.com/documents/?uuid=853c0c3e-4b77-4603-bf23-18587d4490b6","http://www.mendeley.com/documents/?uuid=5ebcf890-5e16-4450-9634-3c05a12d76c0","http://www.mendeley.com/documents/?uuid=3eb7eca1-f810-48f1-8c56-0b2d965d8011","http://www.mendeley.com/documents/?uuid=ae672191-2fc7-35b4-bb6f-de9083ec561f"]}],"mendeley":{"formattedCitation":"[155]","plainTextFormattedCitation":"[155]","previouslyFormattedCitation":"[167]"},"properties":{"noteIndex":0},"schema":"https://github.com/citation-style-language/schema/raw/master/csl-citation.json"}</w:instrText>
      </w:r>
      <w:r w:rsidRPr="00BA4F0F">
        <w:fldChar w:fldCharType="separate"/>
      </w:r>
      <w:r w:rsidR="003054B6" w:rsidRPr="003054B6">
        <w:rPr>
          <w:noProof/>
        </w:rPr>
        <w:t>[155]</w:t>
      </w:r>
      <w:r w:rsidRPr="00BA4F0F">
        <w:fldChar w:fldCharType="end"/>
      </w:r>
      <w:r w:rsidRPr="00BA4F0F">
        <w:t>.</w:t>
      </w:r>
    </w:p>
    <w:p w14:paraId="49F91B6F" w14:textId="1AA5E48D" w:rsidR="00747909" w:rsidRPr="00BA4F0F" w:rsidRDefault="00747909" w:rsidP="00747909">
      <w:pPr>
        <w:pStyle w:val="1ff1"/>
      </w:pPr>
      <w:r w:rsidRPr="00BA4F0F">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BA4F0F">
        <w:fldChar w:fldCharType="begin" w:fldLock="1"/>
      </w:r>
      <w:r w:rsidR="003054B6">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[156]","plainTextFormattedCitation":"[156]","previouslyFormattedCitation":"[168]"},"properties":{"noteIndex":0},"schema":"https://github.com/citation-style-language/schema/raw/master/csl-citation.json"}</w:instrText>
      </w:r>
      <w:r w:rsidRPr="00BA4F0F">
        <w:fldChar w:fldCharType="separate"/>
      </w:r>
      <w:r w:rsidR="003054B6" w:rsidRPr="003054B6">
        <w:rPr>
          <w:noProof/>
        </w:rPr>
        <w:t>[156]</w:t>
      </w:r>
      <w:r w:rsidRPr="00BA4F0F">
        <w:fldChar w:fldCharType="end"/>
      </w:r>
      <w:r w:rsidRPr="00BA4F0F">
        <w:t>.</w:t>
      </w:r>
    </w:p>
    <w:p w14:paraId="749E4D69" w14:textId="77777777" w:rsidR="00747909" w:rsidRPr="00BA4F0F" w:rsidRDefault="00747909" w:rsidP="00747909">
      <w:pPr>
        <w:pStyle w:val="1ff1"/>
      </w:pPr>
      <w:r w:rsidRPr="00BA4F0F">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14:paraId="780C980C" w14:textId="77777777" w:rsidR="00747909" w:rsidRPr="00BA4F0F" w:rsidRDefault="00747909" w:rsidP="00747909">
      <w:pPr>
        <w:pStyle w:val="1ff1"/>
      </w:pPr>
      <w:r w:rsidRPr="00BA4F0F">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14:paraId="1631FB93" w14:textId="77777777" w:rsidR="00747909" w:rsidRPr="00BA4F0F" w:rsidRDefault="00747909" w:rsidP="00747909">
      <w:pPr>
        <w:pStyle w:val="1ff1"/>
      </w:pPr>
      <w:r w:rsidRPr="00BA4F0F">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w:t>
      </w:r>
      <w:r w:rsidRPr="00BA4F0F">
        <w:lastRenderedPageBreak/>
        <w:t xml:space="preserve">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168CE995" w14:textId="77777777" w:rsidR="00747909" w:rsidRPr="00BA4F0F" w:rsidRDefault="00747909" w:rsidP="00747909">
      <w:pPr>
        <w:pStyle w:val="1ff1"/>
        <w:rPr>
          <w:u w:val="single"/>
        </w:rPr>
      </w:pPr>
    </w:p>
    <w:p w14:paraId="36E9AEEE" w14:textId="7FA82465" w:rsidR="00747909" w:rsidRPr="00BA4F0F" w:rsidRDefault="00747909" w:rsidP="00747909">
      <w:pPr>
        <w:pStyle w:val="1ff1"/>
        <w:rPr>
          <w:u w:val="single"/>
        </w:rPr>
      </w:pPr>
      <w:r w:rsidRPr="00BA4F0F">
        <w:rPr>
          <w:u w:val="single"/>
        </w:rPr>
        <w:t xml:space="preserve">Диагностические исследования, проводимые при лихорадке у больных гемобластозами </w:t>
      </w:r>
      <w:r w:rsidRPr="00BA4F0F">
        <w:rPr>
          <w:u w:val="single"/>
        </w:rPr>
        <w:fldChar w:fldCharType="begin" w:fldLock="1"/>
      </w:r>
      <w:r w:rsidR="003054B6">
        <w:rPr>
          <w:u w:val="single"/>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c0eae3a3-34ee-40e1-8813-566cb7fa2b4a","http://www.mendeley.com/documents/?uuid=9cac36ab-7685-4894-b1cb-f141a1797526","http://www.mendeley.com/documents/?uuid=478d6ce1-e425-4912-87db-adfee39f1ce9","http://www.mendeley.com/documents/?uuid=a1e2f5d6-ef05-4351-9481-13fad4fd103b","http://www.mendeley.com/documents/?uuid=26da25a5-bd21-4509-8e88-e4e6744fab98","http://www.mendeley.com/documents/?uuid=fe583573-532c-46dc-b4f4-f9d01345e27c","http://www.mendeley.com/documents/?uuid=2cd270b2-efaf-4da9-a95d-66324661ea35"]}],"mendeley":{"formattedCitation":"[157]","plainTextFormattedCitation":"[157]","previouslyFormattedCitation":"[169]"},"properties":{"noteIndex":0},"schema":"https://github.com/citation-style-language/schema/raw/master/csl-citation.json"}</w:instrText>
      </w:r>
      <w:r w:rsidRPr="00BA4F0F">
        <w:rPr>
          <w:u w:val="single"/>
        </w:rPr>
        <w:fldChar w:fldCharType="separate"/>
      </w:r>
      <w:r w:rsidR="003054B6" w:rsidRPr="003054B6">
        <w:rPr>
          <w:noProof/>
        </w:rPr>
        <w:t>[157]</w:t>
      </w:r>
      <w:r w:rsidRPr="00BA4F0F">
        <w:rPr>
          <w:u w:val="single"/>
        </w:rPr>
        <w:fldChar w:fldCharType="end"/>
      </w:r>
    </w:p>
    <w:p w14:paraId="3DE8A3F9" w14:textId="77777777" w:rsidR="00747909" w:rsidRPr="00BA4F0F" w:rsidRDefault="00747909" w:rsidP="00747909">
      <w:pPr>
        <w:pStyle w:val="1ff1"/>
      </w:pPr>
      <w:r w:rsidRPr="00BA4F0F">
        <w:t>Во всех случаях инфекционного процесса следует активно проводить диагностику, направленную на выявление, как очагов инфекции, так и этиологических агентов.</w:t>
      </w:r>
    </w:p>
    <w:p w14:paraId="20E75430" w14:textId="77777777" w:rsidR="00747909" w:rsidRPr="00BA4F0F" w:rsidRDefault="00747909" w:rsidP="00747909">
      <w:pPr>
        <w:pStyle w:val="1ff1"/>
      </w:pPr>
      <w:r w:rsidRPr="00BA4F0F">
        <w:t>При подозрении на инфекцию образцы клинического материала от больных должны быть взяты незамедлительно. Особо следует подчеркнуть необходимость пристального внимания и проведения тщательных микробиологических исследований у больных, принимающих глюкокортикоиды, и у лиц пожилого возраста.</w:t>
      </w:r>
    </w:p>
    <w:p w14:paraId="659568E9" w14:textId="77777777" w:rsidR="00747909" w:rsidRPr="00BA4F0F" w:rsidRDefault="00747909" w:rsidP="00747909">
      <w:pPr>
        <w:pStyle w:val="1ff1"/>
      </w:pPr>
      <w:r w:rsidRPr="00BA4F0F">
        <w:t xml:space="preserve">У этой группы пациентов септицемия может протекать без температуры, что бывает у 70% тяжелобольных в возрасте от 66 лет и старше, или лихорадка может быть лишь субфебрильной. </w:t>
      </w:r>
    </w:p>
    <w:p w14:paraId="2FE6AAAE" w14:textId="77777777" w:rsidR="00747909" w:rsidRPr="00BA4F0F" w:rsidRDefault="00747909" w:rsidP="00747909">
      <w:pPr>
        <w:pStyle w:val="1ff1"/>
      </w:pPr>
    </w:p>
    <w:p w14:paraId="3F2EAE9A" w14:textId="56AC97E3" w:rsidR="00747909" w:rsidRPr="00BA4F0F" w:rsidRDefault="00747909" w:rsidP="00747909">
      <w:pPr>
        <w:pStyle w:val="1ff1"/>
      </w:pPr>
      <w:r w:rsidRPr="006E1ADA">
        <w:t xml:space="preserve">Таблица </w:t>
      </w:r>
      <w:r>
        <w:t>А3.3.</w:t>
      </w:r>
      <w:r w:rsidRPr="006E1ADA">
        <w:t>1</w:t>
      </w:r>
      <w:r w:rsidR="008F2402" w:rsidRPr="00D11CD7">
        <w:t>0</w:t>
      </w:r>
      <w:r w:rsidRPr="006E1ADA">
        <w:t>. Алгоритм диагностики инфекционных осложнений у больных гемобластозами в период ауто-ТГСК.</w:t>
      </w:r>
    </w:p>
    <w:tbl>
      <w:tblPr>
        <w:tblStyle w:val="aff9"/>
        <w:tblW w:w="0" w:type="auto"/>
        <w:tblInd w:w="108" w:type="dxa"/>
        <w:tblLook w:val="04A0" w:firstRow="1" w:lastRow="0" w:firstColumn="1" w:lastColumn="0" w:noHBand="0" w:noVBand="1"/>
      </w:tblPr>
      <w:tblGrid>
        <w:gridCol w:w="4253"/>
        <w:gridCol w:w="4418"/>
      </w:tblGrid>
      <w:tr w:rsidR="00747909" w:rsidRPr="00BA4F0F" w14:paraId="5AC5EDB6" w14:textId="77777777" w:rsidTr="00D11CD7">
        <w:tc>
          <w:tcPr>
            <w:tcW w:w="4677" w:type="dxa"/>
          </w:tcPr>
          <w:p w14:paraId="7CED182B" w14:textId="77777777" w:rsidR="00747909" w:rsidRPr="00BA4F0F" w:rsidRDefault="00747909" w:rsidP="00ED1D64">
            <w:pPr>
              <w:tabs>
                <w:tab w:val="left" w:pos="176"/>
              </w:tabs>
              <w:ind w:left="57" w:right="57" w:firstLine="0"/>
            </w:pPr>
            <w:r w:rsidRPr="00BA4F0F">
              <w:t>Показания</w:t>
            </w:r>
          </w:p>
        </w:tc>
        <w:tc>
          <w:tcPr>
            <w:tcW w:w="4786" w:type="dxa"/>
          </w:tcPr>
          <w:p w14:paraId="2EC51BBD" w14:textId="77777777" w:rsidR="00747909" w:rsidRPr="00BA4F0F" w:rsidRDefault="00747909" w:rsidP="00ED1D64">
            <w:pPr>
              <w:tabs>
                <w:tab w:val="left" w:pos="34"/>
              </w:tabs>
              <w:ind w:left="57" w:right="57" w:firstLine="0"/>
            </w:pPr>
            <w:r w:rsidRPr="00BA4F0F">
              <w:t>Исследование</w:t>
            </w:r>
          </w:p>
        </w:tc>
      </w:tr>
      <w:tr w:rsidR="00747909" w:rsidRPr="00BA4F0F" w14:paraId="342D7FDE" w14:textId="77777777" w:rsidTr="00D11CD7">
        <w:tc>
          <w:tcPr>
            <w:tcW w:w="4677" w:type="dxa"/>
          </w:tcPr>
          <w:p w14:paraId="763D46F7" w14:textId="77777777" w:rsidR="00747909" w:rsidRPr="00BA4F0F" w:rsidRDefault="00747909" w:rsidP="00ED1D64">
            <w:pPr>
              <w:tabs>
                <w:tab w:val="left" w:pos="176"/>
                <w:tab w:val="left" w:pos="284"/>
              </w:tabs>
              <w:ind w:left="57" w:right="57" w:firstLine="0"/>
            </w:pPr>
            <w:r w:rsidRPr="00BA4F0F">
              <w:t>Температура ≥38</w:t>
            </w:r>
            <w:r w:rsidRPr="00BA4F0F">
              <w:rPr>
                <w:vertAlign w:val="superscript"/>
              </w:rPr>
              <w:t>о</w:t>
            </w:r>
            <w:r w:rsidRPr="00BA4F0F">
              <w:t>С, впервые возникшая</w:t>
            </w:r>
          </w:p>
        </w:tc>
        <w:tc>
          <w:tcPr>
            <w:tcW w:w="4786" w:type="dxa"/>
          </w:tcPr>
          <w:p w14:paraId="27D8687E" w14:textId="77777777" w:rsidR="00747909" w:rsidRPr="00BA4F0F" w:rsidRDefault="00747909" w:rsidP="00ED1D64">
            <w:pPr>
              <w:tabs>
                <w:tab w:val="left" w:pos="34"/>
              </w:tabs>
              <w:ind w:left="57" w:right="57" w:firstLine="0"/>
            </w:pPr>
            <w:r w:rsidRPr="00BA4F0F">
              <w:t>Взятие крови в 2 флакона для гемокультуры (вена-катетер или вена-вена).</w:t>
            </w:r>
          </w:p>
        </w:tc>
      </w:tr>
      <w:tr w:rsidR="00747909" w:rsidRPr="00BA4F0F" w14:paraId="31B7EADB" w14:textId="77777777" w:rsidTr="00D11CD7">
        <w:tc>
          <w:tcPr>
            <w:tcW w:w="4677" w:type="dxa"/>
          </w:tcPr>
          <w:p w14:paraId="508F362C" w14:textId="77777777" w:rsidR="00747909" w:rsidRPr="00BA4F0F" w:rsidRDefault="00747909" w:rsidP="00ED1D64">
            <w:pPr>
              <w:tabs>
                <w:tab w:val="left" w:pos="176"/>
                <w:tab w:val="left" w:pos="284"/>
              </w:tabs>
              <w:ind w:left="57" w:right="57" w:firstLine="0"/>
            </w:pPr>
            <w:r w:rsidRPr="00BA4F0F">
              <w:t>Температура ≥38</w:t>
            </w:r>
            <w:r w:rsidRPr="00BA4F0F">
              <w:rPr>
                <w:vertAlign w:val="superscript"/>
              </w:rPr>
              <w:t>о</w:t>
            </w:r>
            <w:r w:rsidRPr="00BA4F0F">
              <w:t>С в течение ≥5 дней и нейтропения</w:t>
            </w:r>
          </w:p>
        </w:tc>
        <w:tc>
          <w:tcPr>
            <w:tcW w:w="4786" w:type="dxa"/>
          </w:tcPr>
          <w:p w14:paraId="211E1D9D" w14:textId="77777777" w:rsidR="00747909" w:rsidRPr="00BA4F0F" w:rsidRDefault="00747909" w:rsidP="00ED1D64">
            <w:pPr>
              <w:tabs>
                <w:tab w:val="left" w:pos="34"/>
              </w:tabs>
              <w:ind w:left="57" w:right="57" w:firstLine="0"/>
            </w:pPr>
            <w:r w:rsidRPr="00BA4F0F">
              <w:t xml:space="preserve">Повторное взятие крови для гемокультуры 1 раз в неделю. </w:t>
            </w:r>
          </w:p>
          <w:p w14:paraId="1B62CB88" w14:textId="77777777" w:rsidR="00747909" w:rsidRPr="00BA4F0F" w:rsidRDefault="00747909" w:rsidP="00ED1D64">
            <w:pPr>
              <w:tabs>
                <w:tab w:val="left" w:pos="34"/>
              </w:tabs>
              <w:ind w:left="57" w:right="57" w:firstLine="0"/>
            </w:pPr>
            <w:r w:rsidRPr="00BA4F0F">
              <w:t xml:space="preserve">Микробиологическое исследование мочи. </w:t>
            </w:r>
          </w:p>
          <w:p w14:paraId="3826DC6D" w14:textId="77777777" w:rsidR="00747909" w:rsidRPr="00BA4F0F" w:rsidRDefault="00747909" w:rsidP="00ED1D64">
            <w:pPr>
              <w:tabs>
                <w:tab w:val="left" w:pos="34"/>
              </w:tabs>
              <w:ind w:left="57" w:right="57" w:firstLine="0"/>
            </w:pPr>
            <w:r w:rsidRPr="00BA4F0F">
              <w:t xml:space="preserve">КТ легких. </w:t>
            </w:r>
          </w:p>
          <w:p w14:paraId="45E30808" w14:textId="77777777" w:rsidR="00747909" w:rsidRPr="00BA4F0F" w:rsidRDefault="00747909" w:rsidP="00ED1D64">
            <w:pPr>
              <w:tabs>
                <w:tab w:val="left" w:pos="34"/>
              </w:tabs>
              <w:ind w:left="57" w:right="57" w:firstLine="0"/>
            </w:pPr>
            <w:r w:rsidRPr="00BA4F0F">
              <w:t>Мазок со слизистой оболочки кишечника.</w:t>
            </w:r>
          </w:p>
        </w:tc>
      </w:tr>
      <w:tr w:rsidR="00747909" w:rsidRPr="00BA4F0F" w14:paraId="2F6FCACC" w14:textId="77777777" w:rsidTr="00D11CD7">
        <w:tc>
          <w:tcPr>
            <w:tcW w:w="4677" w:type="dxa"/>
          </w:tcPr>
          <w:p w14:paraId="77B9A620" w14:textId="77777777" w:rsidR="00747909" w:rsidRPr="00BA4F0F" w:rsidRDefault="00747909" w:rsidP="00ED1D64">
            <w:pPr>
              <w:tabs>
                <w:tab w:val="left" w:pos="176"/>
                <w:tab w:val="left" w:pos="284"/>
              </w:tabs>
              <w:ind w:left="57" w:right="57" w:firstLine="0"/>
            </w:pPr>
            <w:r w:rsidRPr="00BA4F0F">
              <w:t>Температура ≥38</w:t>
            </w:r>
            <w:r w:rsidRPr="00BA4F0F">
              <w:rPr>
                <w:vertAlign w:val="superscript"/>
              </w:rPr>
              <w:t>о</w:t>
            </w:r>
            <w:r w:rsidRPr="00BA4F0F">
              <w:t>С, длительная, сохраняется после выхода из нейтропении</w:t>
            </w:r>
          </w:p>
        </w:tc>
        <w:tc>
          <w:tcPr>
            <w:tcW w:w="4786" w:type="dxa"/>
          </w:tcPr>
          <w:p w14:paraId="28272046" w14:textId="77777777" w:rsidR="00747909" w:rsidRPr="00BA4F0F" w:rsidRDefault="00747909" w:rsidP="00ED1D64">
            <w:pPr>
              <w:tabs>
                <w:tab w:val="left" w:pos="34"/>
              </w:tabs>
              <w:ind w:left="57" w:right="57" w:firstLine="0"/>
            </w:pPr>
            <w:r w:rsidRPr="00BA4F0F">
              <w:t xml:space="preserve">УЗИ брюшной полости. </w:t>
            </w:r>
          </w:p>
          <w:p w14:paraId="000DE0A5" w14:textId="77777777" w:rsidR="00747909" w:rsidRPr="00BA4F0F" w:rsidRDefault="00747909" w:rsidP="00ED1D64">
            <w:pPr>
              <w:tabs>
                <w:tab w:val="left" w:pos="34"/>
              </w:tabs>
              <w:ind w:left="57" w:right="57" w:firstLine="0"/>
            </w:pPr>
            <w:r w:rsidRPr="00BA4F0F">
              <w:t xml:space="preserve">Определение антигена </w:t>
            </w:r>
            <w:r w:rsidRPr="00BA4F0F">
              <w:rPr>
                <w:i/>
                <w:lang w:val="en-US"/>
              </w:rPr>
              <w:t>Candida</w:t>
            </w:r>
            <w:r w:rsidRPr="00BA4F0F">
              <w:t xml:space="preserve"> (маннан) и антител </w:t>
            </w:r>
            <w:r w:rsidRPr="00BA4F0F">
              <w:rPr>
                <w:i/>
                <w:lang w:val="en-US"/>
              </w:rPr>
              <w:t>Candida</w:t>
            </w:r>
            <w:r w:rsidRPr="00BA4F0F">
              <w:t xml:space="preserve"> (антиманнан) в крови.</w:t>
            </w:r>
          </w:p>
        </w:tc>
      </w:tr>
      <w:tr w:rsidR="00747909" w:rsidRPr="00BA4F0F" w14:paraId="3F32E63D" w14:textId="77777777" w:rsidTr="00D11CD7">
        <w:tc>
          <w:tcPr>
            <w:tcW w:w="4677" w:type="dxa"/>
          </w:tcPr>
          <w:p w14:paraId="6EC3B811" w14:textId="77777777" w:rsidR="00747909" w:rsidRPr="00BA4F0F" w:rsidRDefault="00747909" w:rsidP="00ED1D64">
            <w:pPr>
              <w:tabs>
                <w:tab w:val="left" w:pos="176"/>
                <w:tab w:val="left" w:pos="284"/>
              </w:tabs>
              <w:ind w:left="57" w:right="57" w:firstLine="0"/>
            </w:pPr>
            <w:r w:rsidRPr="00BA4F0F">
              <w:lastRenderedPageBreak/>
              <w:t>Катетер-ассоциированная инфекция</w:t>
            </w:r>
          </w:p>
        </w:tc>
        <w:tc>
          <w:tcPr>
            <w:tcW w:w="4786" w:type="dxa"/>
          </w:tcPr>
          <w:p w14:paraId="65796859" w14:textId="77777777" w:rsidR="00747909" w:rsidRPr="00BA4F0F" w:rsidRDefault="00747909" w:rsidP="00ED1D64">
            <w:pPr>
              <w:tabs>
                <w:tab w:val="left" w:pos="34"/>
              </w:tabs>
              <w:ind w:left="57" w:right="57" w:firstLine="0"/>
            </w:pPr>
            <w:r w:rsidRPr="00BA4F0F">
              <w:t xml:space="preserve">Взятие одновременно гемокультуры из вены и ЦВК. </w:t>
            </w:r>
          </w:p>
          <w:p w14:paraId="7DA5080D" w14:textId="77777777" w:rsidR="00747909" w:rsidRPr="00BA4F0F" w:rsidRDefault="00747909" w:rsidP="00ED1D64">
            <w:pPr>
              <w:tabs>
                <w:tab w:val="left" w:pos="34"/>
              </w:tabs>
              <w:ind w:left="57" w:right="57" w:firstLine="0"/>
            </w:pPr>
            <w:r w:rsidRPr="00BA4F0F">
              <w:t xml:space="preserve">При подтверждении необходимо удалить </w:t>
            </w:r>
            <w:proofErr w:type="gramStart"/>
            <w:r w:rsidRPr="00BA4F0F">
              <w:t>ЦВК .</w:t>
            </w:r>
            <w:proofErr w:type="gramEnd"/>
          </w:p>
        </w:tc>
      </w:tr>
      <w:tr w:rsidR="00747909" w:rsidRPr="00BA4F0F" w14:paraId="291BCCA1" w14:textId="77777777" w:rsidTr="00D11CD7">
        <w:tc>
          <w:tcPr>
            <w:tcW w:w="4677" w:type="dxa"/>
          </w:tcPr>
          <w:p w14:paraId="1EB79465" w14:textId="77777777" w:rsidR="00747909" w:rsidRPr="00BA4F0F" w:rsidRDefault="00747909" w:rsidP="00ED1D64">
            <w:pPr>
              <w:tabs>
                <w:tab w:val="left" w:pos="176"/>
                <w:tab w:val="left" w:pos="284"/>
              </w:tabs>
              <w:ind w:left="57" w:right="57" w:firstLine="0"/>
            </w:pPr>
            <w:r w:rsidRPr="00BA4F0F">
              <w:t>Нейтропения более 10 дней</w:t>
            </w:r>
          </w:p>
        </w:tc>
        <w:tc>
          <w:tcPr>
            <w:tcW w:w="4786" w:type="dxa"/>
          </w:tcPr>
          <w:p w14:paraId="03C49F31" w14:textId="77777777" w:rsidR="00747909" w:rsidRPr="00BA4F0F" w:rsidRDefault="00747909" w:rsidP="00ED1D64">
            <w:pPr>
              <w:tabs>
                <w:tab w:val="left" w:pos="34"/>
              </w:tabs>
              <w:ind w:left="57" w:right="57" w:firstLine="0"/>
            </w:pPr>
            <w:r w:rsidRPr="00BA4F0F">
              <w:t xml:space="preserve">Исследование крови на антиген </w:t>
            </w:r>
            <w:r w:rsidRPr="00BA4F0F">
              <w:rPr>
                <w:lang w:val="en-US"/>
              </w:rPr>
              <w:t>Aspergillus</w:t>
            </w:r>
            <w:r w:rsidRPr="00BA4F0F">
              <w:t xml:space="preserve"> 2 раза в неделю.</w:t>
            </w:r>
          </w:p>
        </w:tc>
      </w:tr>
      <w:tr w:rsidR="00747909" w:rsidRPr="00BA4F0F" w14:paraId="6CD5D686" w14:textId="77777777" w:rsidTr="00D11CD7">
        <w:tc>
          <w:tcPr>
            <w:tcW w:w="4677" w:type="dxa"/>
          </w:tcPr>
          <w:p w14:paraId="2A860E50" w14:textId="77777777" w:rsidR="00747909" w:rsidRPr="00BA4F0F" w:rsidRDefault="00747909" w:rsidP="00ED1D64">
            <w:pPr>
              <w:tabs>
                <w:tab w:val="left" w:pos="176"/>
                <w:tab w:val="left" w:pos="284"/>
              </w:tabs>
              <w:ind w:left="57" w:right="57" w:firstLine="0"/>
            </w:pPr>
            <w:r w:rsidRPr="00BA4F0F">
              <w:t>Стоматит</w:t>
            </w:r>
          </w:p>
        </w:tc>
        <w:tc>
          <w:tcPr>
            <w:tcW w:w="4786" w:type="dxa"/>
          </w:tcPr>
          <w:p w14:paraId="73DFD406" w14:textId="77777777" w:rsidR="00747909" w:rsidRPr="00BA4F0F" w:rsidRDefault="00747909" w:rsidP="00ED1D64">
            <w:pPr>
              <w:tabs>
                <w:tab w:val="left" w:pos="34"/>
              </w:tabs>
              <w:ind w:left="57" w:right="57" w:firstLine="0"/>
            </w:pPr>
            <w:r w:rsidRPr="00BA4F0F">
              <w:t>Мазок со слизистой ротоглотки.</w:t>
            </w:r>
          </w:p>
        </w:tc>
      </w:tr>
      <w:tr w:rsidR="00747909" w:rsidRPr="00BA4F0F" w14:paraId="51E63038" w14:textId="77777777" w:rsidTr="00D11CD7">
        <w:tc>
          <w:tcPr>
            <w:tcW w:w="4677" w:type="dxa"/>
          </w:tcPr>
          <w:p w14:paraId="6293C5B1" w14:textId="77777777" w:rsidR="00747909" w:rsidRPr="00BA4F0F" w:rsidRDefault="00747909" w:rsidP="00ED1D64">
            <w:pPr>
              <w:tabs>
                <w:tab w:val="left" w:pos="176"/>
                <w:tab w:val="left" w:pos="284"/>
              </w:tabs>
              <w:ind w:left="57" w:right="57" w:firstLine="0"/>
            </w:pPr>
            <w:r w:rsidRPr="00BA4F0F">
              <w:t>Эзофагит</w:t>
            </w:r>
          </w:p>
        </w:tc>
        <w:tc>
          <w:tcPr>
            <w:tcW w:w="4786" w:type="dxa"/>
          </w:tcPr>
          <w:p w14:paraId="5A14109C" w14:textId="77777777" w:rsidR="00747909" w:rsidRPr="00BA4F0F" w:rsidRDefault="00747909" w:rsidP="00ED1D64">
            <w:pPr>
              <w:tabs>
                <w:tab w:val="left" w:pos="34"/>
              </w:tabs>
              <w:ind w:left="57" w:right="57" w:firstLine="0"/>
            </w:pPr>
            <w:r w:rsidRPr="00BA4F0F">
              <w:t xml:space="preserve">Эзофагоскопия (тромбоцитов не менее 50 х 109/л). </w:t>
            </w:r>
          </w:p>
          <w:p w14:paraId="4ECE0D6F" w14:textId="77777777" w:rsidR="00747909" w:rsidRPr="00BA4F0F" w:rsidRDefault="00747909" w:rsidP="00ED1D64">
            <w:pPr>
              <w:tabs>
                <w:tab w:val="left" w:pos="34"/>
              </w:tabs>
              <w:ind w:left="57" w:right="57" w:firstLine="0"/>
            </w:pPr>
            <w:r w:rsidRPr="00BA4F0F">
              <w:t>Исследование – соскоб (браш-метод) со слизистой оболочки или биопсия.</w:t>
            </w:r>
          </w:p>
        </w:tc>
      </w:tr>
      <w:tr w:rsidR="00747909" w:rsidRPr="00BA4F0F" w14:paraId="3926680A" w14:textId="77777777" w:rsidTr="00D11CD7">
        <w:tc>
          <w:tcPr>
            <w:tcW w:w="4677" w:type="dxa"/>
          </w:tcPr>
          <w:p w14:paraId="06D4A678" w14:textId="77777777" w:rsidR="00747909" w:rsidRPr="00BA4F0F" w:rsidRDefault="00747909" w:rsidP="00ED1D64">
            <w:pPr>
              <w:tabs>
                <w:tab w:val="left" w:pos="176"/>
                <w:tab w:val="left" w:pos="284"/>
              </w:tabs>
              <w:ind w:left="57" w:right="57" w:firstLine="0"/>
            </w:pPr>
            <w:r w:rsidRPr="00BA4F0F">
              <w:t>Некроз слизистой оболочки носового хода</w:t>
            </w:r>
          </w:p>
        </w:tc>
        <w:tc>
          <w:tcPr>
            <w:tcW w:w="4786" w:type="dxa"/>
          </w:tcPr>
          <w:p w14:paraId="27030012" w14:textId="77777777" w:rsidR="00747909" w:rsidRPr="00BA4F0F" w:rsidRDefault="00747909" w:rsidP="00ED1D64">
            <w:pPr>
              <w:tabs>
                <w:tab w:val="left" w:pos="34"/>
              </w:tabs>
              <w:ind w:left="57" w:right="57" w:firstLine="0"/>
            </w:pPr>
            <w:r w:rsidRPr="00BA4F0F">
              <w:t>Мазок со слизистой оболочки носа</w:t>
            </w:r>
          </w:p>
        </w:tc>
      </w:tr>
      <w:tr w:rsidR="00747909" w:rsidRPr="00BA4F0F" w14:paraId="11F8CF28" w14:textId="77777777" w:rsidTr="00D11CD7">
        <w:tc>
          <w:tcPr>
            <w:tcW w:w="4677" w:type="dxa"/>
          </w:tcPr>
          <w:p w14:paraId="117215A3" w14:textId="77777777" w:rsidR="00747909" w:rsidRPr="00BA4F0F" w:rsidRDefault="00747909" w:rsidP="00ED1D64">
            <w:pPr>
              <w:tabs>
                <w:tab w:val="left" w:pos="176"/>
                <w:tab w:val="left" w:pos="284"/>
              </w:tabs>
              <w:ind w:left="57" w:right="57" w:firstLine="0"/>
            </w:pPr>
            <w:r w:rsidRPr="00BA4F0F">
              <w:t>Гайморит</w:t>
            </w:r>
          </w:p>
        </w:tc>
        <w:tc>
          <w:tcPr>
            <w:tcW w:w="4786" w:type="dxa"/>
          </w:tcPr>
          <w:p w14:paraId="60B4C510" w14:textId="77777777" w:rsidR="00747909" w:rsidRPr="00BA4F0F" w:rsidRDefault="00747909" w:rsidP="00ED1D64">
            <w:pPr>
              <w:tabs>
                <w:tab w:val="left" w:pos="34"/>
              </w:tabs>
              <w:ind w:left="57" w:right="57" w:firstLine="0"/>
            </w:pPr>
            <w:r w:rsidRPr="00BA4F0F">
              <w:t>Исследование содержимого околоносовой пазухи, полученной при пункции.</w:t>
            </w:r>
          </w:p>
        </w:tc>
      </w:tr>
      <w:tr w:rsidR="00747909" w:rsidRPr="00BA4F0F" w14:paraId="743904A8" w14:textId="77777777" w:rsidTr="00D11CD7">
        <w:tc>
          <w:tcPr>
            <w:tcW w:w="4677" w:type="dxa"/>
          </w:tcPr>
          <w:p w14:paraId="112FEAEE" w14:textId="77777777" w:rsidR="00747909" w:rsidRPr="00BA4F0F" w:rsidRDefault="00747909" w:rsidP="00ED1D64">
            <w:pPr>
              <w:tabs>
                <w:tab w:val="left" w:pos="176"/>
                <w:tab w:val="left" w:pos="284"/>
              </w:tabs>
              <w:ind w:left="57" w:right="57" w:firstLine="0"/>
            </w:pPr>
            <w:r w:rsidRPr="00BA4F0F">
              <w:t>Симптомы инфекции мочевыводящих путей</w:t>
            </w:r>
          </w:p>
          <w:p w14:paraId="7654652E" w14:textId="77777777" w:rsidR="00747909" w:rsidRPr="00BA4F0F" w:rsidRDefault="00747909" w:rsidP="00ED1D64">
            <w:pPr>
              <w:tabs>
                <w:tab w:val="left" w:pos="176"/>
                <w:tab w:val="left" w:pos="284"/>
              </w:tabs>
              <w:ind w:left="57" w:right="57" w:firstLine="0"/>
            </w:pPr>
            <w:r w:rsidRPr="00BA4F0F">
              <w:t>Лейкоцитурия</w:t>
            </w:r>
          </w:p>
        </w:tc>
        <w:tc>
          <w:tcPr>
            <w:tcW w:w="4786" w:type="dxa"/>
          </w:tcPr>
          <w:p w14:paraId="1EBA82CF" w14:textId="77777777" w:rsidR="00747909" w:rsidRPr="00BA4F0F" w:rsidRDefault="00747909" w:rsidP="00ED1D64">
            <w:pPr>
              <w:tabs>
                <w:tab w:val="left" w:pos="34"/>
              </w:tabs>
              <w:ind w:left="57" w:right="57" w:firstLine="0"/>
            </w:pPr>
            <w:r w:rsidRPr="00BA4F0F">
              <w:t>Микробиологическое исследование мочи.</w:t>
            </w:r>
          </w:p>
        </w:tc>
      </w:tr>
      <w:tr w:rsidR="00747909" w:rsidRPr="00BA4F0F" w14:paraId="3E44F9C0" w14:textId="77777777" w:rsidTr="00D11CD7">
        <w:tc>
          <w:tcPr>
            <w:tcW w:w="4677" w:type="dxa"/>
          </w:tcPr>
          <w:p w14:paraId="4A74897B" w14:textId="77777777" w:rsidR="00747909" w:rsidRPr="00BA4F0F" w:rsidRDefault="00747909" w:rsidP="00ED1D64">
            <w:pPr>
              <w:tabs>
                <w:tab w:val="left" w:pos="176"/>
                <w:tab w:val="left" w:pos="284"/>
              </w:tabs>
              <w:ind w:left="57" w:right="57" w:firstLine="0"/>
            </w:pPr>
            <w:r w:rsidRPr="00BA4F0F">
              <w:t>Пневмония</w:t>
            </w:r>
          </w:p>
        </w:tc>
        <w:tc>
          <w:tcPr>
            <w:tcW w:w="4786" w:type="dxa"/>
          </w:tcPr>
          <w:p w14:paraId="73CB159D" w14:textId="77777777" w:rsidR="00747909" w:rsidRPr="00BA4F0F" w:rsidRDefault="00747909" w:rsidP="00ED1D64">
            <w:pPr>
              <w:tabs>
                <w:tab w:val="left" w:pos="34"/>
              </w:tabs>
              <w:ind w:left="57" w:right="57" w:firstLine="0"/>
            </w:pPr>
            <w:r w:rsidRPr="00BA4F0F">
              <w:t>КТ легких.</w:t>
            </w:r>
          </w:p>
          <w:p w14:paraId="51091162" w14:textId="77777777" w:rsidR="00747909" w:rsidRPr="00BA4F0F" w:rsidRDefault="00747909" w:rsidP="00ED1D64">
            <w:pPr>
              <w:tabs>
                <w:tab w:val="left" w:pos="34"/>
              </w:tabs>
              <w:ind w:left="57" w:right="57" w:firstLine="0"/>
            </w:pPr>
            <w:r w:rsidRPr="00BA4F0F">
              <w:t>БАЛ после КТ легких.</w:t>
            </w:r>
          </w:p>
          <w:p w14:paraId="63ECC56D" w14:textId="77777777" w:rsidR="00747909" w:rsidRPr="00BA4F0F" w:rsidRDefault="00747909" w:rsidP="00ED1D64">
            <w:pPr>
              <w:tabs>
                <w:tab w:val="left" w:pos="34"/>
              </w:tabs>
              <w:ind w:left="57" w:right="57" w:firstLine="0"/>
            </w:pPr>
            <w:r w:rsidRPr="00BA4F0F">
              <w:t>Полное исследование жидкости БАЛ.</w:t>
            </w:r>
          </w:p>
          <w:p w14:paraId="0D5EC4DC" w14:textId="77777777" w:rsidR="00747909" w:rsidRPr="00BA4F0F" w:rsidRDefault="00747909" w:rsidP="00ED1D64">
            <w:pPr>
              <w:tabs>
                <w:tab w:val="left" w:pos="34"/>
              </w:tabs>
              <w:ind w:left="57" w:right="57" w:firstLine="0"/>
            </w:pPr>
            <w:r w:rsidRPr="00BA4F0F">
              <w:t xml:space="preserve">Исследование крови на антиген </w:t>
            </w:r>
            <w:r w:rsidRPr="00BA4F0F">
              <w:rPr>
                <w:lang w:val="en-US"/>
              </w:rPr>
              <w:t>Aspergillus</w:t>
            </w:r>
            <w:r w:rsidRPr="00BA4F0F">
              <w:t>.</w:t>
            </w:r>
          </w:p>
          <w:p w14:paraId="07B2F2BC" w14:textId="77777777" w:rsidR="00747909" w:rsidRPr="00BA4F0F" w:rsidRDefault="00747909" w:rsidP="00ED1D64">
            <w:pPr>
              <w:tabs>
                <w:tab w:val="left" w:pos="34"/>
              </w:tabs>
              <w:ind w:left="57" w:right="57" w:firstLine="0"/>
            </w:pPr>
            <w:r w:rsidRPr="00BA4F0F">
              <w:t xml:space="preserve">Исследование крови на антитела к </w:t>
            </w:r>
            <w:r w:rsidRPr="00BA4F0F">
              <w:rPr>
                <w:lang w:val="en-US"/>
              </w:rPr>
              <w:t>Mycoplasma</w:t>
            </w:r>
            <w:r w:rsidRPr="00BA4F0F">
              <w:t xml:space="preserve"> </w:t>
            </w:r>
            <w:r w:rsidRPr="00BA4F0F">
              <w:rPr>
                <w:lang w:val="en-US"/>
              </w:rPr>
              <w:t>pneumoniae</w:t>
            </w:r>
            <w:r w:rsidRPr="00BA4F0F">
              <w:t xml:space="preserve"> (</w:t>
            </w:r>
            <w:r w:rsidRPr="00BA4F0F">
              <w:rPr>
                <w:lang w:val="en-US"/>
              </w:rPr>
              <w:t>IgM</w:t>
            </w:r>
            <w:r w:rsidRPr="00BA4F0F">
              <w:t xml:space="preserve">, </w:t>
            </w:r>
            <w:r w:rsidRPr="00BA4F0F">
              <w:rPr>
                <w:lang w:val="en-US"/>
              </w:rPr>
              <w:t>IgG</w:t>
            </w:r>
            <w:r w:rsidRPr="00BA4F0F">
              <w:t xml:space="preserve">). </w:t>
            </w:r>
          </w:p>
          <w:p w14:paraId="7716BC5B" w14:textId="77777777" w:rsidR="00747909" w:rsidRPr="00BA4F0F" w:rsidRDefault="00747909" w:rsidP="00ED1D64">
            <w:pPr>
              <w:tabs>
                <w:tab w:val="left" w:pos="34"/>
              </w:tabs>
              <w:ind w:left="57" w:right="57" w:firstLine="0"/>
            </w:pPr>
            <w:r w:rsidRPr="00BA4F0F">
              <w:t xml:space="preserve">Исследование крови на антитела к </w:t>
            </w:r>
            <w:r w:rsidRPr="00BA4F0F">
              <w:rPr>
                <w:lang w:val="en-US"/>
              </w:rPr>
              <w:t>Chlamydia</w:t>
            </w:r>
            <w:r w:rsidRPr="00BA4F0F">
              <w:t xml:space="preserve"> </w:t>
            </w:r>
            <w:r w:rsidRPr="00BA4F0F">
              <w:rPr>
                <w:lang w:val="en-US"/>
              </w:rPr>
              <w:t>pneumoniae</w:t>
            </w:r>
            <w:r w:rsidRPr="00BA4F0F">
              <w:t xml:space="preserve"> (</w:t>
            </w:r>
            <w:r w:rsidRPr="00BA4F0F">
              <w:rPr>
                <w:lang w:val="en-US"/>
              </w:rPr>
              <w:t>IgM</w:t>
            </w:r>
            <w:r w:rsidRPr="00BA4F0F">
              <w:t xml:space="preserve">, </w:t>
            </w:r>
            <w:r w:rsidRPr="00BA4F0F">
              <w:rPr>
                <w:lang w:val="en-US"/>
              </w:rPr>
              <w:t>IgG</w:t>
            </w:r>
            <w:r w:rsidRPr="00BA4F0F">
              <w:t xml:space="preserve">). </w:t>
            </w:r>
          </w:p>
        </w:tc>
      </w:tr>
      <w:tr w:rsidR="00747909" w:rsidRPr="00BA4F0F" w14:paraId="28077101" w14:textId="77777777" w:rsidTr="00D11CD7">
        <w:tc>
          <w:tcPr>
            <w:tcW w:w="4677" w:type="dxa"/>
          </w:tcPr>
          <w:p w14:paraId="772E1CFA" w14:textId="77777777" w:rsidR="00747909" w:rsidRPr="00BA4F0F" w:rsidRDefault="00747909" w:rsidP="00ED1D64">
            <w:pPr>
              <w:tabs>
                <w:tab w:val="left" w:pos="176"/>
                <w:tab w:val="left" w:pos="284"/>
              </w:tabs>
              <w:ind w:left="57" w:right="57" w:firstLine="0"/>
            </w:pPr>
            <w:r w:rsidRPr="00BA4F0F">
              <w:t>Симптомы менингита. Мозговая симптоматика на фоне фебрильной нейтропении. Обнаружение очага (очагов) в головном мозге</w:t>
            </w:r>
          </w:p>
        </w:tc>
        <w:tc>
          <w:tcPr>
            <w:tcW w:w="4786" w:type="dxa"/>
          </w:tcPr>
          <w:p w14:paraId="3F1AA80B" w14:textId="77777777" w:rsidR="00747909" w:rsidRPr="00BA4F0F" w:rsidRDefault="00747909" w:rsidP="00ED1D64">
            <w:pPr>
              <w:tabs>
                <w:tab w:val="left" w:pos="34"/>
              </w:tabs>
              <w:ind w:left="57" w:right="57" w:firstLine="0"/>
            </w:pPr>
            <w:r w:rsidRPr="00BA4F0F">
              <w:t xml:space="preserve">Люмбальная пункция. </w:t>
            </w:r>
          </w:p>
          <w:p w14:paraId="7CAD8655" w14:textId="77777777" w:rsidR="00747909" w:rsidRPr="00BA4F0F" w:rsidRDefault="00747909" w:rsidP="00ED1D64">
            <w:pPr>
              <w:tabs>
                <w:tab w:val="left" w:pos="34"/>
              </w:tabs>
              <w:ind w:left="57" w:right="57" w:firstLine="0"/>
            </w:pPr>
            <w:r w:rsidRPr="00BA4F0F">
              <w:t xml:space="preserve">Полное исследование СМЖ. </w:t>
            </w:r>
          </w:p>
        </w:tc>
      </w:tr>
      <w:tr w:rsidR="00747909" w:rsidRPr="00BA4F0F" w14:paraId="09634ED0" w14:textId="77777777" w:rsidTr="00D11CD7">
        <w:tc>
          <w:tcPr>
            <w:tcW w:w="4677" w:type="dxa"/>
          </w:tcPr>
          <w:p w14:paraId="4086EC3C" w14:textId="77777777" w:rsidR="00747909" w:rsidRPr="00BA4F0F" w:rsidRDefault="00747909" w:rsidP="00ED1D64">
            <w:pPr>
              <w:tabs>
                <w:tab w:val="left" w:pos="176"/>
                <w:tab w:val="left" w:pos="284"/>
              </w:tabs>
              <w:ind w:left="57" w:right="57" w:firstLine="0"/>
            </w:pPr>
            <w:r w:rsidRPr="00BA4F0F">
              <w:t>Диарея</w:t>
            </w:r>
          </w:p>
        </w:tc>
        <w:tc>
          <w:tcPr>
            <w:tcW w:w="4786" w:type="dxa"/>
          </w:tcPr>
          <w:p w14:paraId="13218E78" w14:textId="77777777" w:rsidR="00747909" w:rsidRPr="00BA4F0F" w:rsidRDefault="00747909" w:rsidP="00ED1D64">
            <w:pPr>
              <w:tabs>
                <w:tab w:val="left" w:pos="34"/>
              </w:tabs>
              <w:ind w:left="57" w:right="57" w:firstLine="0"/>
            </w:pPr>
            <w:r w:rsidRPr="00BA4F0F">
              <w:t xml:space="preserve">Исследование кала на токсин </w:t>
            </w:r>
            <w:r w:rsidRPr="00BA4F0F">
              <w:rPr>
                <w:i/>
                <w:lang w:val="en-US"/>
              </w:rPr>
              <w:t>Clostridium</w:t>
            </w:r>
            <w:r w:rsidRPr="00BA4F0F">
              <w:rPr>
                <w:i/>
              </w:rPr>
              <w:t xml:space="preserve"> </w:t>
            </w:r>
            <w:r w:rsidRPr="00BA4F0F">
              <w:rPr>
                <w:i/>
                <w:lang w:val="en-US"/>
              </w:rPr>
              <w:t>difficil</w:t>
            </w:r>
            <w:r w:rsidRPr="00BA4F0F">
              <w:rPr>
                <w:i/>
              </w:rPr>
              <w:t xml:space="preserve">е. </w:t>
            </w:r>
          </w:p>
        </w:tc>
      </w:tr>
      <w:tr w:rsidR="00747909" w:rsidRPr="00BA4F0F" w14:paraId="74174E5C" w14:textId="77777777" w:rsidTr="00D11CD7">
        <w:tc>
          <w:tcPr>
            <w:tcW w:w="4677" w:type="dxa"/>
          </w:tcPr>
          <w:p w14:paraId="41D34466" w14:textId="77777777" w:rsidR="00747909" w:rsidRPr="00BA4F0F" w:rsidRDefault="00747909" w:rsidP="00ED1D64">
            <w:pPr>
              <w:tabs>
                <w:tab w:val="left" w:pos="176"/>
                <w:tab w:val="left" w:pos="284"/>
              </w:tabs>
              <w:ind w:left="57" w:right="57" w:firstLine="0"/>
            </w:pPr>
            <w:r w:rsidRPr="00BA4F0F">
              <w:lastRenderedPageBreak/>
              <w:t>Парапроктит</w:t>
            </w:r>
          </w:p>
          <w:p w14:paraId="60F3D7CB" w14:textId="77777777" w:rsidR="00747909" w:rsidRPr="00BA4F0F" w:rsidRDefault="00747909" w:rsidP="00ED1D64">
            <w:pPr>
              <w:tabs>
                <w:tab w:val="left" w:pos="176"/>
                <w:tab w:val="left" w:pos="284"/>
              </w:tabs>
              <w:ind w:left="57" w:right="57" w:firstLine="0"/>
            </w:pPr>
            <w:r w:rsidRPr="00BA4F0F">
              <w:t>Трещина в области прямой кишки</w:t>
            </w:r>
          </w:p>
        </w:tc>
        <w:tc>
          <w:tcPr>
            <w:tcW w:w="4786" w:type="dxa"/>
          </w:tcPr>
          <w:p w14:paraId="05AA5F51" w14:textId="77777777" w:rsidR="00747909" w:rsidRPr="00BA4F0F" w:rsidRDefault="00747909" w:rsidP="00ED1D64">
            <w:pPr>
              <w:tabs>
                <w:tab w:val="left" w:pos="34"/>
              </w:tabs>
              <w:ind w:left="57" w:right="57" w:firstLine="0"/>
            </w:pPr>
            <w:r w:rsidRPr="00BA4F0F">
              <w:t>Мазок со слизистой оболочки прямой кишки.</w:t>
            </w:r>
          </w:p>
        </w:tc>
      </w:tr>
      <w:tr w:rsidR="00747909" w:rsidRPr="00BA4F0F" w14:paraId="282F169D" w14:textId="77777777" w:rsidTr="00D11CD7">
        <w:tc>
          <w:tcPr>
            <w:tcW w:w="4677" w:type="dxa"/>
          </w:tcPr>
          <w:p w14:paraId="3D261882" w14:textId="77777777" w:rsidR="00747909" w:rsidRPr="00BA4F0F" w:rsidRDefault="00747909" w:rsidP="00ED1D64">
            <w:pPr>
              <w:tabs>
                <w:tab w:val="left" w:pos="176"/>
                <w:tab w:val="left" w:pos="284"/>
              </w:tabs>
              <w:ind w:left="57" w:right="57" w:firstLine="0"/>
            </w:pPr>
            <w:r w:rsidRPr="00BA4F0F">
              <w:t>Инфильтраты на коже</w:t>
            </w:r>
          </w:p>
        </w:tc>
        <w:tc>
          <w:tcPr>
            <w:tcW w:w="4786" w:type="dxa"/>
          </w:tcPr>
          <w:p w14:paraId="7986FB14" w14:textId="77777777" w:rsidR="00747909" w:rsidRPr="00BA4F0F" w:rsidRDefault="00747909" w:rsidP="00ED1D64">
            <w:pPr>
              <w:tabs>
                <w:tab w:val="left" w:pos="34"/>
              </w:tabs>
              <w:ind w:left="57" w:right="57" w:firstLine="0"/>
            </w:pPr>
            <w:r w:rsidRPr="00BA4F0F">
              <w:t xml:space="preserve">Биопсия. </w:t>
            </w:r>
          </w:p>
          <w:p w14:paraId="4A5B35E3" w14:textId="77777777" w:rsidR="00747909" w:rsidRPr="00BA4F0F" w:rsidRDefault="00747909" w:rsidP="00ED1D64">
            <w:pPr>
              <w:tabs>
                <w:tab w:val="left" w:pos="34"/>
              </w:tabs>
              <w:ind w:left="57" w:right="57" w:firstLine="0"/>
            </w:pPr>
            <w:r w:rsidRPr="00BA4F0F">
              <w:t xml:space="preserve">Микробиологическое и гистологическое исследование биоптата. </w:t>
            </w:r>
          </w:p>
        </w:tc>
      </w:tr>
    </w:tbl>
    <w:p w14:paraId="31835403" w14:textId="77777777" w:rsidR="00747909" w:rsidRPr="00BA4F0F" w:rsidRDefault="00747909" w:rsidP="00747909">
      <w:pPr>
        <w:tabs>
          <w:tab w:val="left" w:pos="0"/>
          <w:tab w:val="left" w:pos="567"/>
        </w:tabs>
        <w:rPr>
          <w:b/>
        </w:rPr>
      </w:pPr>
    </w:p>
    <w:p w14:paraId="163ABBCD" w14:textId="77777777" w:rsidR="00747909" w:rsidRPr="00C2728C" w:rsidRDefault="00747909" w:rsidP="00747909">
      <w:pPr>
        <w:pStyle w:val="1ff1"/>
        <w:rPr>
          <w:i/>
          <w:iCs/>
        </w:rPr>
      </w:pPr>
      <w:r w:rsidRPr="00C2728C">
        <w:rPr>
          <w:i/>
          <w:iCs/>
        </w:rPr>
        <w:t>Ежедневный осмотр пациента</w:t>
      </w:r>
    </w:p>
    <w:p w14:paraId="6643709A" w14:textId="77777777" w:rsidR="00747909" w:rsidRPr="00BA4F0F" w:rsidRDefault="00747909" w:rsidP="00747909">
      <w:pPr>
        <w:pStyle w:val="1ff1"/>
      </w:pPr>
      <w:r w:rsidRPr="00BA4F0F">
        <w:t>При нейтропении ежедневно проводят тщательный осмотр пациента, который наряду с обычными терапевтическими стандартами обследования больных включает следующие подходы</w:t>
      </w:r>
      <w:r>
        <w:t>:</w:t>
      </w:r>
    </w:p>
    <w:p w14:paraId="4443A893" w14:textId="77777777" w:rsidR="00747909" w:rsidRPr="00BA4F0F" w:rsidRDefault="00747909" w:rsidP="008A3705">
      <w:pPr>
        <w:pStyle w:val="1ff1"/>
        <w:numPr>
          <w:ilvl w:val="0"/>
          <w:numId w:val="79"/>
        </w:numPr>
      </w:pPr>
      <w:r w:rsidRPr="00BA4F0F">
        <w:t>Активный опрос больного относительно возможных симптомов инфекции, включая наличие болей по ходу пищевода, в промежности.</w:t>
      </w:r>
    </w:p>
    <w:p w14:paraId="72A6E711" w14:textId="77777777" w:rsidR="00747909" w:rsidRPr="00BA4F0F" w:rsidRDefault="00747909" w:rsidP="008A3705">
      <w:pPr>
        <w:pStyle w:val="1ff1"/>
        <w:numPr>
          <w:ilvl w:val="0"/>
          <w:numId w:val="79"/>
        </w:numPr>
      </w:pPr>
      <w:r w:rsidRPr="00BA4F0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07FB64F3" w14:textId="77777777" w:rsidR="00747909" w:rsidRPr="00BA4F0F" w:rsidRDefault="00747909" w:rsidP="008A3705">
      <w:pPr>
        <w:pStyle w:val="1ff1"/>
        <w:numPr>
          <w:ilvl w:val="0"/>
          <w:numId w:val="79"/>
        </w:numPr>
      </w:pPr>
      <w:r w:rsidRPr="00BA4F0F">
        <w:t>Осмотр кожи в отношении возможного появления септикопиемических очагов при лихорадке, даже в отсутствие жалоб больного. При лечении глюкокортикоидами септикопиемические очаги могут быть и при нормальной температуре.</w:t>
      </w:r>
    </w:p>
    <w:p w14:paraId="525C75CC" w14:textId="77777777" w:rsidR="00747909" w:rsidRPr="00BA4F0F" w:rsidRDefault="00747909" w:rsidP="008A3705">
      <w:pPr>
        <w:pStyle w:val="1ff1"/>
        <w:numPr>
          <w:ilvl w:val="0"/>
          <w:numId w:val="79"/>
        </w:numPr>
      </w:pPr>
      <w:r w:rsidRPr="00BA4F0F">
        <w:t xml:space="preserve">Осмотр места установки венозного катетера. </w:t>
      </w:r>
    </w:p>
    <w:p w14:paraId="402003CD" w14:textId="77777777" w:rsidR="00747909" w:rsidRPr="00BA4F0F" w:rsidRDefault="00747909" w:rsidP="008A3705">
      <w:pPr>
        <w:pStyle w:val="1ff1"/>
        <w:numPr>
          <w:ilvl w:val="0"/>
          <w:numId w:val="79"/>
        </w:numPr>
      </w:pPr>
      <w:r w:rsidRPr="00BA4F0F">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14:paraId="273EB082" w14:textId="77777777" w:rsidR="00747909" w:rsidRPr="00BA4F0F" w:rsidRDefault="00747909" w:rsidP="008A3705">
      <w:pPr>
        <w:pStyle w:val="1ff1"/>
        <w:numPr>
          <w:ilvl w:val="0"/>
          <w:numId w:val="79"/>
        </w:numPr>
      </w:pPr>
      <w:r w:rsidRPr="00BA4F0F">
        <w:t>Тщательная пальпация живота. Первые симптомы псевдомембранозного колита — это появление боли или «урчание» при пальпации в правой подвздошной области (область слепой кишки).</w:t>
      </w:r>
    </w:p>
    <w:p w14:paraId="2B062752" w14:textId="77777777" w:rsidR="00747909" w:rsidRPr="00BA4F0F" w:rsidRDefault="00747909" w:rsidP="00747909">
      <w:pPr>
        <w:pStyle w:val="1ff1"/>
      </w:pPr>
    </w:p>
    <w:p w14:paraId="261F4231" w14:textId="77777777" w:rsidR="00747909" w:rsidRPr="00C2728C" w:rsidRDefault="00747909" w:rsidP="00747909">
      <w:pPr>
        <w:pStyle w:val="1ff1"/>
        <w:rPr>
          <w:i/>
          <w:iCs/>
        </w:rPr>
      </w:pPr>
      <w:r w:rsidRPr="00C2728C">
        <w:rPr>
          <w:i/>
          <w:iCs/>
        </w:rPr>
        <w:t>Микробиологическое исследование крови</w:t>
      </w:r>
    </w:p>
    <w:p w14:paraId="183B1DA2" w14:textId="77777777" w:rsidR="00747909" w:rsidRPr="00BA4F0F" w:rsidRDefault="00747909" w:rsidP="00747909">
      <w:pPr>
        <w:pStyle w:val="1ff1"/>
      </w:pPr>
      <w:r w:rsidRPr="00BA4F0F">
        <w:t>Показания</w:t>
      </w:r>
      <w:r>
        <w:t>:</w:t>
      </w:r>
      <w:r w:rsidRPr="00BA4F0F">
        <w:t xml:space="preserve"> температура ≥ 38°С или наличие септикопиемических очагов на коже. </w:t>
      </w:r>
    </w:p>
    <w:p w14:paraId="2EEC7C6F" w14:textId="77777777" w:rsidR="00747909" w:rsidRPr="00BA4F0F" w:rsidRDefault="00747909" w:rsidP="00747909">
      <w:pPr>
        <w:pStyle w:val="1ff1"/>
      </w:pPr>
      <w:r w:rsidRPr="00BA4F0F">
        <w:t xml:space="preserve">Кровь из вены берут до введения антибиотиков в два флакона (аэробы/анаэробы или аэробы/аэробы) одновременно из вены и из ЦВК или из разных вен; при перитоните или абдоминальной операции в два разных флакона (для аэробов </w:t>
      </w:r>
      <w:r w:rsidRPr="00BA4F0F">
        <w:lastRenderedPageBreak/>
        <w:t xml:space="preserve">и для анаэробов); при бактериальном эндокардите — 3 раза с интервалом 1—2 часа; при подозрении на катетер-ассоциированную инфекцию — одновременно из вены и из ЦВК во флаконы для автоматического бактериологического анализатора гемокультур (Bactek или другие автоматические анализаторы). На основании разницы во времени (2 часа и более) появления роста микроорганизмов можно предположить инфицирование венозного катетера. При катетер-ассоциированной инфекции положительная гемокультура из ЦВК опережает на 2 часа и более положительную гемокультуру из вены. </w:t>
      </w:r>
    </w:p>
    <w:p w14:paraId="416E8B16" w14:textId="77777777" w:rsidR="00747909" w:rsidRPr="00BA4F0F" w:rsidRDefault="00747909" w:rsidP="00747909">
      <w:pPr>
        <w:pStyle w:val="1ff1"/>
      </w:pPr>
      <w:r w:rsidRPr="00BA4F0F">
        <w:t xml:space="preserve">Взятие крови для микробиологического исследования следует проводить в период повышения температуры (≥ 38°С) с максимальным соблюдением правил асептики, чтобы исключить вероятность контаминации культуральной среды микробами с кожи. Медсестра должна проводить взятие крови в перчатках и в маске; кожа больного в месте венепункции тщательно обрабатывается дезинфицирующим раствором (дезинфицирующий раствор должен высохнуть); после обработки кожи дезинфицирующим раствором не проводят повторную пальпацию вены для определения места венепункции. </w:t>
      </w:r>
    </w:p>
    <w:p w14:paraId="48DA9FE3" w14:textId="77777777" w:rsidR="00747909" w:rsidRPr="00BA4F0F" w:rsidRDefault="00747909" w:rsidP="00747909">
      <w:pPr>
        <w:pStyle w:val="1ff1"/>
      </w:pPr>
      <w:r w:rsidRPr="00BA4F0F">
        <w:t xml:space="preserve">Крайне важным является взятие достаточного количества крови для гемокультуры – за одно исследование у взрослых суммарно берут 20-30 мл крови в 2-3 флакона (по 10 мл каждый флакон). </w:t>
      </w:r>
    </w:p>
    <w:p w14:paraId="06349997" w14:textId="77777777" w:rsidR="00747909" w:rsidRPr="00BA4F0F" w:rsidRDefault="00747909" w:rsidP="00747909">
      <w:pPr>
        <w:pStyle w:val="1ff1"/>
      </w:pPr>
      <w:r w:rsidRPr="00BA4F0F">
        <w:t>Не направляют в лабораторию на исследование гемокультуру из ЦВК без гемокультуры из вены.</w:t>
      </w:r>
    </w:p>
    <w:p w14:paraId="2AF4EC54" w14:textId="77777777" w:rsidR="00747909" w:rsidRPr="00BA4F0F" w:rsidRDefault="00747909" w:rsidP="00747909">
      <w:pPr>
        <w:pStyle w:val="1ff1"/>
      </w:pPr>
      <w:r w:rsidRPr="00BA4F0F">
        <w:t>Нельзя флаконы с гемокультурой ставить в холодильник.</w:t>
      </w:r>
    </w:p>
    <w:p w14:paraId="111B2E62" w14:textId="77777777" w:rsidR="00747909" w:rsidRPr="00BA4F0F" w:rsidRDefault="00747909" w:rsidP="00747909">
      <w:pPr>
        <w:pStyle w:val="1ff1"/>
      </w:pPr>
      <w:r w:rsidRPr="00BA4F0F">
        <w:t xml:space="preserve">Выделение коагулазанегативных стафилококков (основную долю которых составляет Staphylococcus epidermidis) должно быть подтверждено двумя гемокультурами, поскольку высока вероятность контаминации этими микроорганизмами исследуемых образцов крови (облигатная микрофлора). Это относится и к Corynebacterium spp. Повторное исследование проводится максимально близко по времени к первому исследованию. </w:t>
      </w:r>
    </w:p>
    <w:p w14:paraId="5ACF0D3D" w14:textId="77777777" w:rsidR="00747909" w:rsidRPr="00BA4F0F" w:rsidRDefault="00747909" w:rsidP="00747909">
      <w:pPr>
        <w:pStyle w:val="1ff1"/>
      </w:pPr>
    </w:p>
    <w:p w14:paraId="543BBA5F" w14:textId="77777777" w:rsidR="00747909" w:rsidRPr="00C2728C" w:rsidRDefault="00747909" w:rsidP="00747909">
      <w:pPr>
        <w:pStyle w:val="1ff1"/>
        <w:rPr>
          <w:i/>
          <w:iCs/>
        </w:rPr>
      </w:pPr>
      <w:r w:rsidRPr="00C2728C">
        <w:rPr>
          <w:i/>
          <w:iCs/>
        </w:rPr>
        <w:t>Микробиологическое исследование крови, взятой одновременно из вены и из центрального венозного катетера, при подозрении на катетер-ассоциированную инфекцию</w:t>
      </w:r>
    </w:p>
    <w:p w14:paraId="1269A6DB" w14:textId="77777777" w:rsidR="00747909" w:rsidRPr="00BA4F0F" w:rsidRDefault="00747909" w:rsidP="00747909">
      <w:pPr>
        <w:pStyle w:val="1ff1"/>
      </w:pPr>
      <w:r w:rsidRPr="00BA4F0F">
        <w:t>Показания:</w:t>
      </w:r>
    </w:p>
    <w:p w14:paraId="7A32D8F3" w14:textId="77777777" w:rsidR="00747909" w:rsidRPr="00BA4F0F" w:rsidRDefault="00747909" w:rsidP="008A3705">
      <w:pPr>
        <w:pStyle w:val="1ff1"/>
        <w:numPr>
          <w:ilvl w:val="0"/>
          <w:numId w:val="80"/>
        </w:numPr>
      </w:pPr>
      <w:r w:rsidRPr="00BA4F0F">
        <w:t xml:space="preserve">Гиперемия (инфильтрат) в месте установки катетера. </w:t>
      </w:r>
    </w:p>
    <w:p w14:paraId="0BB9E7BA" w14:textId="77777777" w:rsidR="00747909" w:rsidRPr="00BA4F0F" w:rsidRDefault="00747909" w:rsidP="008A3705">
      <w:pPr>
        <w:pStyle w:val="1ff1"/>
        <w:numPr>
          <w:ilvl w:val="0"/>
          <w:numId w:val="80"/>
        </w:numPr>
      </w:pPr>
      <w:r w:rsidRPr="00BA4F0F">
        <w:lastRenderedPageBreak/>
        <w:t xml:space="preserve">Повышение температуры сопряжено с инфузиями в катетер. </w:t>
      </w:r>
    </w:p>
    <w:p w14:paraId="75FB9160" w14:textId="77777777" w:rsidR="00747909" w:rsidRPr="00BA4F0F" w:rsidRDefault="00747909" w:rsidP="008A3705">
      <w:pPr>
        <w:pStyle w:val="1ff1"/>
        <w:numPr>
          <w:ilvl w:val="0"/>
          <w:numId w:val="80"/>
        </w:numPr>
      </w:pPr>
      <w:r w:rsidRPr="00BA4F0F">
        <w:t xml:space="preserve">Плохая проходимость катетера (проблемы при промывании или заборе крови из катетера). </w:t>
      </w:r>
    </w:p>
    <w:p w14:paraId="4F0502AA" w14:textId="77777777" w:rsidR="00747909" w:rsidRPr="00BA4F0F" w:rsidRDefault="00747909" w:rsidP="008A3705">
      <w:pPr>
        <w:pStyle w:val="1ff1"/>
        <w:numPr>
          <w:ilvl w:val="0"/>
          <w:numId w:val="80"/>
        </w:numPr>
      </w:pPr>
      <w:r w:rsidRPr="00BA4F0F">
        <w:t xml:space="preserve">Возникновение </w:t>
      </w:r>
      <w:proofErr w:type="gramStart"/>
      <w:r w:rsidRPr="00BA4F0F">
        <w:t>температуры &gt;</w:t>
      </w:r>
      <w:proofErr w:type="gramEnd"/>
      <w:r w:rsidRPr="00BA4F0F">
        <w:t xml:space="preserve"> 38°С при восстановлении числа нейтрофилов (число гранулоцитов &gt; 0,5 × 10</w:t>
      </w:r>
      <w:r w:rsidRPr="00BA4F0F">
        <w:rPr>
          <w:vertAlign w:val="superscript"/>
        </w:rPr>
        <w:t>9</w:t>
      </w:r>
      <w:r w:rsidRPr="00BA4F0F">
        <w:t xml:space="preserve"> /л). </w:t>
      </w:r>
    </w:p>
    <w:p w14:paraId="0E441817" w14:textId="77777777" w:rsidR="00747909" w:rsidRPr="00BA4F0F" w:rsidRDefault="00747909" w:rsidP="008A3705">
      <w:pPr>
        <w:pStyle w:val="1ff1"/>
        <w:numPr>
          <w:ilvl w:val="0"/>
          <w:numId w:val="80"/>
        </w:numPr>
      </w:pPr>
      <w:r w:rsidRPr="00BA4F0F">
        <w:t xml:space="preserve">Возникновение </w:t>
      </w:r>
      <w:proofErr w:type="gramStart"/>
      <w:r w:rsidRPr="00BA4F0F">
        <w:t>температуры &gt;</w:t>
      </w:r>
      <w:proofErr w:type="gramEnd"/>
      <w:r w:rsidRPr="00BA4F0F">
        <w:t xml:space="preserve"> 38°С вне нейтропении (число гранулоцитов &gt; 0,5 × 10</w:t>
      </w:r>
      <w:r w:rsidRPr="00BA4F0F">
        <w:rPr>
          <w:vertAlign w:val="superscript"/>
        </w:rPr>
        <w:t>9</w:t>
      </w:r>
      <w:r w:rsidRPr="00BA4F0F">
        <w:t xml:space="preserve"> /л) и наличие центрального венозного катетера, давность установки которого ≥ 7 дней. </w:t>
      </w:r>
    </w:p>
    <w:p w14:paraId="655CE625" w14:textId="77777777" w:rsidR="00747909" w:rsidRPr="00BA4F0F" w:rsidRDefault="00747909" w:rsidP="00747909">
      <w:pPr>
        <w:pStyle w:val="1ff1"/>
      </w:pPr>
      <w:r w:rsidRPr="00BA4F0F">
        <w:t xml:space="preserve">Чаще всего катетер-ассоциированная инфекция развивается вне периода нейтропении или в период восстановления числа нейтрофилов. </w:t>
      </w:r>
    </w:p>
    <w:p w14:paraId="37F617B2" w14:textId="77777777" w:rsidR="00747909" w:rsidRPr="00BA4F0F" w:rsidRDefault="00747909" w:rsidP="00747909">
      <w:pPr>
        <w:pStyle w:val="1ff1"/>
      </w:pPr>
      <w:r w:rsidRPr="00BA4F0F">
        <w:t xml:space="preserve">При сохраняющейся температуре (≥ 38°С) посевы крови проводят каждые 4—5 дней. </w:t>
      </w:r>
    </w:p>
    <w:p w14:paraId="76F7E3F9" w14:textId="77777777" w:rsidR="00747909" w:rsidRPr="00BA4F0F" w:rsidRDefault="00747909" w:rsidP="00747909">
      <w:pPr>
        <w:pStyle w:val="1ff1"/>
      </w:pPr>
    </w:p>
    <w:p w14:paraId="1EF1BF45" w14:textId="77777777" w:rsidR="00747909" w:rsidRPr="00C2728C" w:rsidRDefault="00747909" w:rsidP="00747909">
      <w:pPr>
        <w:pStyle w:val="1ff1"/>
        <w:rPr>
          <w:i/>
          <w:iCs/>
        </w:rPr>
      </w:pPr>
      <w:r w:rsidRPr="00C2728C">
        <w:rPr>
          <w:i/>
          <w:iCs/>
        </w:rPr>
        <w:t>Микробиологическое исследование центрального внутривенного катетера</w:t>
      </w:r>
    </w:p>
    <w:p w14:paraId="3B437EA0" w14:textId="77777777" w:rsidR="00747909" w:rsidRPr="00BA4F0F" w:rsidRDefault="00747909" w:rsidP="00747909">
      <w:pPr>
        <w:pStyle w:val="1ff1"/>
      </w:pPr>
      <w:r w:rsidRPr="00BA4F0F">
        <w:t>Катетер удаляют и направляют на исследование в бактериологическую лабораторию.</w:t>
      </w:r>
    </w:p>
    <w:p w14:paraId="275DA1AF" w14:textId="77777777" w:rsidR="00747909" w:rsidRPr="00BA4F0F" w:rsidRDefault="00747909" w:rsidP="00747909">
      <w:pPr>
        <w:pStyle w:val="1ff1"/>
      </w:pPr>
      <w:r w:rsidRPr="00BA4F0F">
        <w:t>Показания:</w:t>
      </w:r>
    </w:p>
    <w:p w14:paraId="4E107D15" w14:textId="77777777" w:rsidR="00747909" w:rsidRPr="00BA4F0F" w:rsidRDefault="00747909" w:rsidP="008A3705">
      <w:pPr>
        <w:pStyle w:val="1ff1"/>
        <w:numPr>
          <w:ilvl w:val="0"/>
          <w:numId w:val="81"/>
        </w:numPr>
      </w:pPr>
      <w:r w:rsidRPr="00BA4F0F">
        <w:t xml:space="preserve">Подозрение на катетер-ассоциированную инфекцию. </w:t>
      </w:r>
    </w:p>
    <w:p w14:paraId="699B658B" w14:textId="77777777" w:rsidR="00747909" w:rsidRPr="00BA4F0F" w:rsidRDefault="00747909" w:rsidP="008A3705">
      <w:pPr>
        <w:pStyle w:val="1ff1"/>
        <w:numPr>
          <w:ilvl w:val="0"/>
          <w:numId w:val="81"/>
        </w:numPr>
      </w:pPr>
      <w:r w:rsidRPr="00BA4F0F">
        <w:t xml:space="preserve">Выделение дрожжевых или мицелиальных грибов из крови. </w:t>
      </w:r>
    </w:p>
    <w:p w14:paraId="09937A50" w14:textId="77777777" w:rsidR="00747909" w:rsidRPr="00BA4F0F" w:rsidRDefault="00747909" w:rsidP="008A3705">
      <w:pPr>
        <w:pStyle w:val="1ff1"/>
        <w:numPr>
          <w:ilvl w:val="0"/>
          <w:numId w:val="81"/>
        </w:numPr>
      </w:pPr>
      <w:r w:rsidRPr="00BA4F0F">
        <w:t xml:space="preserve">Перевод больного из другого стационара с ЦВК. </w:t>
      </w:r>
    </w:p>
    <w:p w14:paraId="79C8095A" w14:textId="77777777" w:rsidR="00747909" w:rsidRPr="00BA4F0F" w:rsidRDefault="00747909" w:rsidP="008A3705">
      <w:pPr>
        <w:pStyle w:val="1ff1"/>
        <w:numPr>
          <w:ilvl w:val="0"/>
          <w:numId w:val="81"/>
        </w:numPr>
      </w:pPr>
      <w:r w:rsidRPr="00BA4F0F">
        <w:t xml:space="preserve">Восстановление числа гранулоцитов у больных сепсисом, обусловленным грамотрицательными бактериями. </w:t>
      </w:r>
    </w:p>
    <w:p w14:paraId="0A1BCE0A" w14:textId="77777777" w:rsidR="00747909" w:rsidRPr="00BA4F0F" w:rsidRDefault="00747909" w:rsidP="00747909">
      <w:pPr>
        <w:pStyle w:val="1ff1"/>
      </w:pPr>
      <w:r w:rsidRPr="00BA4F0F">
        <w:t>Если больной переведен из другого стационара с ЦВК, то катетер удаляют в день поступления в другую клинику.</w:t>
      </w:r>
    </w:p>
    <w:p w14:paraId="67BC1159" w14:textId="77777777" w:rsidR="00747909" w:rsidRPr="00BA4F0F" w:rsidRDefault="00747909" w:rsidP="00747909">
      <w:pPr>
        <w:pStyle w:val="1ff1"/>
      </w:pPr>
      <w:r w:rsidRPr="00BA4F0F">
        <w:t xml:space="preserve">Для бактериологического исследования используется асептически удаленный дистальный отрезок катетера длиной 5—6 см. Удаленный отрезок катетера кладут в чашку Петри или другую стерильную емкость и сразу же доставляют в лабораторию для исследования. Хранение и последующее исследование удаленного катетера недопустимо. </w:t>
      </w:r>
    </w:p>
    <w:p w14:paraId="34F27A9E" w14:textId="77777777" w:rsidR="00747909" w:rsidRPr="00BA4F0F" w:rsidRDefault="00747909" w:rsidP="00747909">
      <w:pPr>
        <w:pStyle w:val="1ff1"/>
      </w:pPr>
      <w:r w:rsidRPr="00BA4F0F">
        <w:t>Исследование проводят полуколичественным (метод Маки) или количественным методом. Диагностически значимым (подтверждает инфицирование катетера) при полуколичественном исследовании является выделение микроорганизмов в количестве ≥ 15 КОЕ, при количественном — ≥ 10</w:t>
      </w:r>
      <w:r w:rsidRPr="00BA4F0F">
        <w:rPr>
          <w:vertAlign w:val="superscript"/>
        </w:rPr>
        <w:t>3</w:t>
      </w:r>
      <w:r w:rsidRPr="00BA4F0F">
        <w:t xml:space="preserve"> КОЕ/мл. Для постановки диагноза катетер-ассоциированной инфекции, кроме выделения </w:t>
      </w:r>
      <w:r w:rsidRPr="00BA4F0F">
        <w:lastRenderedPageBreak/>
        <w:t xml:space="preserve">микроорганизмов в диагностически значимых количествах при исследовании удаленного катетера, необходимо выделение того же микроорганизма из крови. </w:t>
      </w:r>
    </w:p>
    <w:p w14:paraId="5556DFD5" w14:textId="77777777" w:rsidR="00747909" w:rsidRPr="00BA4F0F" w:rsidRDefault="00747909" w:rsidP="00747909">
      <w:pPr>
        <w:pStyle w:val="1ff1"/>
      </w:pPr>
      <w:r w:rsidRPr="00BA4F0F">
        <w:t xml:space="preserve">При появлении признаков воспаления и отделяемого в месте установки венозного катетера необходимо провести микробиологическое исследование отделяемого, а если эти изменения сохраняются или приобретают хронический характер, выполнить исследование на наличие нетуберкулезных микобактерий. </w:t>
      </w:r>
    </w:p>
    <w:p w14:paraId="00D5BF75" w14:textId="77777777" w:rsidR="00747909" w:rsidRPr="00BA4F0F" w:rsidRDefault="00747909" w:rsidP="00747909">
      <w:pPr>
        <w:pStyle w:val="1ff1"/>
      </w:pPr>
      <w:r w:rsidRPr="00BA4F0F">
        <w:t xml:space="preserve">Не проводят рутинное исследование всех удаленных катетеров. </w:t>
      </w:r>
    </w:p>
    <w:p w14:paraId="231E8D26" w14:textId="77777777" w:rsidR="00747909" w:rsidRPr="00BA4F0F" w:rsidRDefault="00747909" w:rsidP="00747909">
      <w:pPr>
        <w:pStyle w:val="1ff1"/>
      </w:pPr>
    </w:p>
    <w:p w14:paraId="6619B3A2" w14:textId="77777777" w:rsidR="00747909" w:rsidRPr="00C2728C" w:rsidRDefault="00747909" w:rsidP="00747909">
      <w:pPr>
        <w:pStyle w:val="1ff1"/>
        <w:rPr>
          <w:i/>
          <w:iCs/>
        </w:rPr>
      </w:pPr>
      <w:r w:rsidRPr="00C2728C">
        <w:rPr>
          <w:i/>
          <w:iCs/>
        </w:rPr>
        <w:t>Микробиологическое исследование мочи</w:t>
      </w:r>
    </w:p>
    <w:p w14:paraId="030D487A" w14:textId="77777777" w:rsidR="00747909" w:rsidRPr="00BA4F0F" w:rsidRDefault="00747909" w:rsidP="00747909">
      <w:pPr>
        <w:pStyle w:val="1ff1"/>
      </w:pPr>
      <w:r w:rsidRPr="00BA4F0F">
        <w:t>Показания:</w:t>
      </w:r>
    </w:p>
    <w:p w14:paraId="2FA21A6E" w14:textId="77777777" w:rsidR="00747909" w:rsidRPr="00BA4F0F" w:rsidRDefault="00747909" w:rsidP="008A3705">
      <w:pPr>
        <w:pStyle w:val="1ff1"/>
        <w:numPr>
          <w:ilvl w:val="0"/>
          <w:numId w:val="82"/>
        </w:numPr>
      </w:pPr>
      <w:r w:rsidRPr="00BA4F0F">
        <w:t xml:space="preserve">Симптомы инфекции мочевыводящих путей. </w:t>
      </w:r>
    </w:p>
    <w:p w14:paraId="78DCCAF2" w14:textId="77777777" w:rsidR="00747909" w:rsidRPr="00BA4F0F" w:rsidRDefault="00747909" w:rsidP="008A3705">
      <w:pPr>
        <w:pStyle w:val="1ff1"/>
        <w:numPr>
          <w:ilvl w:val="0"/>
          <w:numId w:val="82"/>
        </w:numPr>
      </w:pPr>
      <w:r w:rsidRPr="00BA4F0F">
        <w:t xml:space="preserve">Лейкоцитурия. </w:t>
      </w:r>
    </w:p>
    <w:p w14:paraId="4962A6B7" w14:textId="77777777" w:rsidR="00747909" w:rsidRPr="00BA4F0F" w:rsidRDefault="00747909" w:rsidP="008A3705">
      <w:pPr>
        <w:pStyle w:val="1ff1"/>
        <w:numPr>
          <w:ilvl w:val="0"/>
          <w:numId w:val="82"/>
        </w:numPr>
      </w:pPr>
      <w:r w:rsidRPr="00BA4F0F">
        <w:t xml:space="preserve">Длительная лихорадка неясной этиологии. </w:t>
      </w:r>
    </w:p>
    <w:p w14:paraId="68A29D9C" w14:textId="77777777" w:rsidR="00747909" w:rsidRPr="00BA4F0F" w:rsidRDefault="00747909" w:rsidP="00747909">
      <w:pPr>
        <w:pStyle w:val="1ff1"/>
      </w:pPr>
      <w:r w:rsidRPr="00BA4F0F">
        <w:t xml:space="preserve">Для исследования направляют утреннюю среднюю порцию мочи; доставку мочи в лабораторию проводят немедленно, максимально допустимое время с момента забора до доставки в лабораторию — 2 часа. </w:t>
      </w:r>
    </w:p>
    <w:p w14:paraId="41854F6D" w14:textId="77777777" w:rsidR="00747909" w:rsidRPr="00BA4F0F" w:rsidRDefault="00747909" w:rsidP="00747909">
      <w:pPr>
        <w:pStyle w:val="1ff1"/>
      </w:pPr>
      <w:r w:rsidRPr="00BA4F0F">
        <w:t xml:space="preserve">Микробиологическое исследование мочи, взятой из катетера Фоли, мочесборных мешков, не проводят из-за контаминации пластика. Исследование мочи в этих случаях проводят в день постановки мочевого катетера. Микробиологическое исследование удаленного катетера Фоли также не проводят. </w:t>
      </w:r>
    </w:p>
    <w:p w14:paraId="3244D5B3" w14:textId="77777777" w:rsidR="00747909" w:rsidRPr="00BA4F0F" w:rsidRDefault="00747909" w:rsidP="00747909">
      <w:pPr>
        <w:pStyle w:val="1ff1"/>
      </w:pPr>
      <w:r w:rsidRPr="00BA4F0F">
        <w:t>Бактериурия является диагностически значимой, если выделен один микроорганизм в количестве ≥ 10</w:t>
      </w:r>
      <w:r w:rsidRPr="00BA4F0F">
        <w:rPr>
          <w:vertAlign w:val="superscript"/>
        </w:rPr>
        <w:t>3</w:t>
      </w:r>
      <w:r w:rsidRPr="00BA4F0F">
        <w:t xml:space="preserve"> КОЕ/мл. </w:t>
      </w:r>
    </w:p>
    <w:p w14:paraId="15C70A59" w14:textId="77777777" w:rsidR="00747909" w:rsidRPr="00BA4F0F" w:rsidRDefault="00747909" w:rsidP="00747909">
      <w:pPr>
        <w:pStyle w:val="1ff1"/>
      </w:pPr>
      <w:r w:rsidRPr="00BA4F0F">
        <w:t>Если выделены два микроорганизма в количестве ≥ 10</w:t>
      </w:r>
      <w:r w:rsidRPr="00BA4F0F">
        <w:rPr>
          <w:vertAlign w:val="superscript"/>
        </w:rPr>
        <w:t>3</w:t>
      </w:r>
      <w:r w:rsidRPr="00BA4F0F">
        <w:t xml:space="preserve"> КОЕ/мл, то микробиологическое исследование мочи повторяют на следующий день. Повторное выделение тех же микроорганизмов (за исключением бактерий, указанных в примечании) подтверждает инфекцию мочевыводящих путей. </w:t>
      </w:r>
    </w:p>
    <w:p w14:paraId="0FE4B567" w14:textId="77777777" w:rsidR="00747909" w:rsidRPr="00BA4F0F" w:rsidRDefault="00747909" w:rsidP="00747909">
      <w:pPr>
        <w:pStyle w:val="1ff1"/>
      </w:pPr>
      <w:r w:rsidRPr="00BA4F0F">
        <w:t xml:space="preserve">Любое количество бактерий в моче, полученной путем надлобковой пункции мочевого пузыря, является значимой бактериурией. </w:t>
      </w:r>
    </w:p>
    <w:p w14:paraId="540FE551" w14:textId="77777777" w:rsidR="00747909" w:rsidRPr="00BA4F0F" w:rsidRDefault="00747909" w:rsidP="00747909">
      <w:pPr>
        <w:pStyle w:val="1ff1"/>
      </w:pPr>
      <w:r w:rsidRPr="00BA4F0F">
        <w:t>Бактериурию считают бессимптомной, если в двух последовательных образцах, взятых с интервалом более 24 часов, обнаруживается один и тот же патогенный микроорганизм в количестве ≥ 10</w:t>
      </w:r>
      <w:r w:rsidRPr="00BA4F0F">
        <w:rPr>
          <w:vertAlign w:val="superscript"/>
        </w:rPr>
        <w:t>5</w:t>
      </w:r>
      <w:r w:rsidRPr="00BA4F0F">
        <w:t xml:space="preserve"> КОЕ/мл. </w:t>
      </w:r>
    </w:p>
    <w:p w14:paraId="00DD3769" w14:textId="77777777" w:rsidR="00747909" w:rsidRPr="00BA4F0F" w:rsidRDefault="00747909" w:rsidP="00747909">
      <w:pPr>
        <w:pStyle w:val="1ff1"/>
      </w:pPr>
      <w:r w:rsidRPr="00BA4F0F">
        <w:t xml:space="preserve">Наиболее частые возбудители инфекции мочевыводящих путей — это энтеробактерии, в составе которых преобладают Escherichia coli, далее Staphylococcus saprophyticus (чаще у молодых женщин), Enterococcus spp., Pseudomonas aeruginosa. </w:t>
      </w:r>
    </w:p>
    <w:p w14:paraId="41A36899" w14:textId="77777777" w:rsidR="00747909" w:rsidRPr="00BA4F0F" w:rsidRDefault="00747909" w:rsidP="00747909">
      <w:pPr>
        <w:pStyle w:val="1ff1"/>
      </w:pPr>
      <w:r w:rsidRPr="00BA4F0F">
        <w:lastRenderedPageBreak/>
        <w:t>При выделении из мочи коагулазанегативных стафилококков в монокультуре (≥ 10</w:t>
      </w:r>
      <w:r w:rsidRPr="00BA4F0F">
        <w:rPr>
          <w:vertAlign w:val="superscript"/>
        </w:rPr>
        <w:t>4</w:t>
      </w:r>
      <w:r w:rsidRPr="00BA4F0F">
        <w:t xml:space="preserve"> КОЕ/мл) проводят дополнительное исследование для идентификации Staphylococcus saprophyticus. </w:t>
      </w:r>
    </w:p>
    <w:p w14:paraId="34F08AED" w14:textId="77777777" w:rsidR="00747909" w:rsidRPr="00BA4F0F" w:rsidRDefault="00747909" w:rsidP="00747909">
      <w:pPr>
        <w:pStyle w:val="1ff1"/>
      </w:pPr>
      <w:r w:rsidRPr="00BA4F0F">
        <w:t>Высокое содержание Staphylococcus epidermidis (≥ 10</w:t>
      </w:r>
      <w:r w:rsidRPr="00BA4F0F">
        <w:rPr>
          <w:vertAlign w:val="superscript"/>
        </w:rPr>
        <w:t>5</w:t>
      </w:r>
      <w:r w:rsidRPr="00BA4F0F">
        <w:t xml:space="preserve"> КОЕ/мл) является диагностически значимым. </w:t>
      </w:r>
    </w:p>
    <w:p w14:paraId="0B0E8722" w14:textId="77777777" w:rsidR="00747909" w:rsidRPr="00BA4F0F" w:rsidRDefault="00747909" w:rsidP="00747909">
      <w:pPr>
        <w:pStyle w:val="1ff1"/>
      </w:pPr>
      <w:r w:rsidRPr="00BA4F0F">
        <w:t xml:space="preserve">Неоднократное выделение из мочи Сandida spp. у больных с фебрильной нейтропенией, не имеющих мочевого катетера, свидетельствует о высокой вероятности наличия диссеминированного инвазивного кандидоза. </w:t>
      </w:r>
    </w:p>
    <w:p w14:paraId="4762DF72" w14:textId="77777777" w:rsidR="00747909" w:rsidRPr="00BA4F0F" w:rsidRDefault="00747909" w:rsidP="00747909">
      <w:pPr>
        <w:pStyle w:val="1ff1"/>
      </w:pPr>
      <w:r w:rsidRPr="00BA4F0F">
        <w:t>Выделение из мочи таких микроорганизмов, как дифтероиды, стрептококки группы viridans, лактобактерии, коагулазанегативные стафилококки (исключение составляет Staphylococcus saprophyticus), свидетельствует о контаминации образцов мочи (кожа, влагалище).</w:t>
      </w:r>
    </w:p>
    <w:p w14:paraId="3722E5D1" w14:textId="77777777" w:rsidR="00747909" w:rsidRPr="00BA4F0F" w:rsidRDefault="00747909" w:rsidP="00747909">
      <w:pPr>
        <w:pStyle w:val="1ff1"/>
      </w:pPr>
    </w:p>
    <w:p w14:paraId="50D74EC1" w14:textId="77777777" w:rsidR="00747909" w:rsidRPr="00C2728C" w:rsidRDefault="00747909" w:rsidP="00747909">
      <w:pPr>
        <w:pStyle w:val="1ff1"/>
        <w:rPr>
          <w:i/>
          <w:iCs/>
        </w:rPr>
      </w:pPr>
      <w:r w:rsidRPr="00C2728C">
        <w:rPr>
          <w:i/>
          <w:iCs/>
        </w:rPr>
        <w:t>Микробиологическое исследование спинномозговой жидкости</w:t>
      </w:r>
    </w:p>
    <w:p w14:paraId="6EF5150E" w14:textId="77777777" w:rsidR="00747909" w:rsidRPr="00BA4F0F" w:rsidRDefault="00747909" w:rsidP="00747909">
      <w:pPr>
        <w:pStyle w:val="1ff1"/>
      </w:pPr>
      <w:r w:rsidRPr="00BA4F0F">
        <w:t xml:space="preserve">Показания: </w:t>
      </w:r>
    </w:p>
    <w:p w14:paraId="4B35BD36" w14:textId="77777777" w:rsidR="00747909" w:rsidRPr="00BA4F0F" w:rsidRDefault="00747909" w:rsidP="008A3705">
      <w:pPr>
        <w:pStyle w:val="1ff1"/>
        <w:numPr>
          <w:ilvl w:val="0"/>
          <w:numId w:val="83"/>
        </w:numPr>
      </w:pPr>
      <w:r w:rsidRPr="00BA4F0F">
        <w:t xml:space="preserve">Симптомы менингита. </w:t>
      </w:r>
    </w:p>
    <w:p w14:paraId="67A895A9" w14:textId="77777777" w:rsidR="00747909" w:rsidRPr="00BA4F0F" w:rsidRDefault="00747909" w:rsidP="008A3705">
      <w:pPr>
        <w:pStyle w:val="1ff1"/>
        <w:numPr>
          <w:ilvl w:val="0"/>
          <w:numId w:val="83"/>
        </w:numPr>
      </w:pPr>
      <w:r w:rsidRPr="00BA4F0F">
        <w:t xml:space="preserve">«Мозговая» симптоматика на фоне лихорадки и нейтропении. </w:t>
      </w:r>
    </w:p>
    <w:p w14:paraId="49825474" w14:textId="77777777" w:rsidR="00747909" w:rsidRPr="00BA4F0F" w:rsidRDefault="00747909" w:rsidP="008A3705">
      <w:pPr>
        <w:pStyle w:val="1ff1"/>
        <w:numPr>
          <w:ilvl w:val="0"/>
          <w:numId w:val="83"/>
        </w:numPr>
      </w:pPr>
      <w:r w:rsidRPr="00BA4F0F">
        <w:t xml:space="preserve">Обнаружение очага (очагов) в головном мозге при КТ или МРТ. </w:t>
      </w:r>
    </w:p>
    <w:p w14:paraId="27EEBABD" w14:textId="77777777" w:rsidR="00747909" w:rsidRPr="00BA4F0F" w:rsidRDefault="00747909" w:rsidP="00747909">
      <w:pPr>
        <w:pStyle w:val="1ff1"/>
      </w:pPr>
      <w:r w:rsidRPr="00BA4F0F">
        <w:t xml:space="preserve">Доставка материала в лабораторию должна быть немедленной в стерильной пробирке или в шприце с закрытым наконечником. </w:t>
      </w:r>
    </w:p>
    <w:p w14:paraId="0C7E9AE9" w14:textId="77777777" w:rsidR="00747909" w:rsidRPr="00BA4F0F" w:rsidRDefault="00747909" w:rsidP="00747909">
      <w:pPr>
        <w:pStyle w:val="1ff1"/>
      </w:pPr>
      <w:r w:rsidRPr="00BA4F0F">
        <w:t xml:space="preserve">Не помещают образцы СМЖ в холодильник. </w:t>
      </w:r>
    </w:p>
    <w:p w14:paraId="7009A399" w14:textId="77777777" w:rsidR="00747909" w:rsidRPr="00BA4F0F" w:rsidRDefault="00747909" w:rsidP="00747909">
      <w:pPr>
        <w:pStyle w:val="1ff1"/>
      </w:pPr>
      <w:r w:rsidRPr="00BA4F0F">
        <w:t>Для полного исследования (бактерии, грибы, антигены) необходимо 2 мл СМЖ. Минимальное количество жидкости, необходимое для микробиологического исследования, составляет 0,5-1 мл.</w:t>
      </w:r>
    </w:p>
    <w:p w14:paraId="3CD6254F" w14:textId="77777777" w:rsidR="00747909" w:rsidRPr="00BA4F0F" w:rsidRDefault="00747909" w:rsidP="00747909">
      <w:pPr>
        <w:pStyle w:val="1ff1"/>
      </w:pPr>
      <w:r w:rsidRPr="00BA4F0F">
        <w:t xml:space="preserve">Не направляют в лабораторию образец СМЖ, полученный в первой пробирке пункции, поскольку имеется высокая вероятность контаминации образца микроорганизмами с кожи и, вполне определенно, будут возникать проблемы в интерпретации результатов исследования в случае выделения коагулозанегативных стафилококков. Первый образец СМЖ может быть использован для цитологического исследования.  </w:t>
      </w:r>
    </w:p>
    <w:p w14:paraId="7E6223EF" w14:textId="77777777" w:rsidR="00747909" w:rsidRPr="00BA4F0F" w:rsidRDefault="00747909" w:rsidP="00747909">
      <w:pPr>
        <w:pStyle w:val="1ff1"/>
      </w:pPr>
      <w:r w:rsidRPr="00BA4F0F">
        <w:t xml:space="preserve">СМЖ исследуют на бактерии (микроскопия, посев, определение антигенов), микобактерии (микроскопия, определение ДНК микобактерий), вирусы (определение ДНК вирусов герпетической группы, ЦМВ), грибы (микроскопия, посев, антигены), определяют антигены Cryptococcus spp., Aspergillus spp. – при наличии инвазиного </w:t>
      </w:r>
      <w:r w:rsidRPr="00BA4F0F">
        <w:lastRenderedPageBreak/>
        <w:t xml:space="preserve">аспергиллеза легких или придаточных пазух носа, при необходимости — антигены бактерий (Streptococcus pneumoniae, Haemophilus influenzae, Neisseria meningitides, стрептококки группы В - Streptococcus agalactiae). У больных, имеющих очаги в головном мозге и выраженный иммунодефицит (при длительной нейтропении), следует определять СМЖ ДНК Toxoplasma gondii (ПЦР). </w:t>
      </w:r>
    </w:p>
    <w:p w14:paraId="160978AB" w14:textId="77777777" w:rsidR="00747909" w:rsidRPr="00BA4F0F" w:rsidRDefault="00747909" w:rsidP="00747909">
      <w:pPr>
        <w:pStyle w:val="1ff1"/>
      </w:pPr>
    </w:p>
    <w:p w14:paraId="046700E1" w14:textId="77777777" w:rsidR="00747909" w:rsidRPr="00C2728C" w:rsidRDefault="00747909" w:rsidP="00747909">
      <w:pPr>
        <w:pStyle w:val="1ff1"/>
        <w:rPr>
          <w:i/>
          <w:iCs/>
        </w:rPr>
      </w:pPr>
      <w:r w:rsidRPr="00C2728C">
        <w:rPr>
          <w:i/>
          <w:iCs/>
        </w:rPr>
        <w:t>Микробиологическое исследование кала</w:t>
      </w:r>
    </w:p>
    <w:p w14:paraId="7E997986" w14:textId="77777777" w:rsidR="00747909" w:rsidRPr="00BA4F0F" w:rsidRDefault="00747909" w:rsidP="00747909">
      <w:pPr>
        <w:pStyle w:val="1ff1"/>
      </w:pPr>
      <w:r w:rsidRPr="00BA4F0F">
        <w:t>Показани</w:t>
      </w:r>
      <w:r>
        <w:t>е</w:t>
      </w:r>
      <w:r w:rsidRPr="00BA4F0F">
        <w:t xml:space="preserve"> — диарея. </w:t>
      </w:r>
    </w:p>
    <w:p w14:paraId="60D7F5F3" w14:textId="77777777" w:rsidR="00747909" w:rsidRPr="00BA4F0F" w:rsidRDefault="00747909" w:rsidP="00747909">
      <w:pPr>
        <w:pStyle w:val="1ff1"/>
      </w:pPr>
      <w:r w:rsidRPr="00BA4F0F">
        <w:t xml:space="preserve">Во всех случаях следует провести тест на токсин Clostridium difficile. </w:t>
      </w:r>
    </w:p>
    <w:p w14:paraId="5803573F" w14:textId="77777777" w:rsidR="00747909" w:rsidRPr="00BA4F0F" w:rsidRDefault="00747909" w:rsidP="00747909">
      <w:pPr>
        <w:pStyle w:val="1ff1"/>
      </w:pPr>
      <w:r w:rsidRPr="00BA4F0F">
        <w:t xml:space="preserve">Если результат этого теста оказывается отрицательным, проводят количественное исследование на условно-патогенные микроорганизмы, а также на Сryptosporidium parvum, Salmonella spp., Shigella spp., Listeria spp., Yersenia spp., вирусы (ротавирусы, аденовирусы). Энтероколиты могут быть обусловлены Candida spp. При количественном исследовании кала следует обращать внимание на выделение штаммов Pseudomonas aeruginosa, энтеробактерий (Escherichia coli, Klebsiella spp.),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13370247" w14:textId="77777777" w:rsidR="00747909" w:rsidRPr="00BA4F0F" w:rsidRDefault="00747909" w:rsidP="00747909">
      <w:pPr>
        <w:pStyle w:val="1ff1"/>
      </w:pPr>
      <w:r w:rsidRPr="00BA4F0F">
        <w:t xml:space="preserve">Исследование на дисбактериоз кишечника у больных без диареи относится к исследованиям, которые приняты лишь в России, оно трудоемко и малоинформативно, особенно у больных вне нейтропении. </w:t>
      </w:r>
    </w:p>
    <w:p w14:paraId="405F10F8" w14:textId="77777777" w:rsidR="00747909" w:rsidRPr="00BA4F0F" w:rsidRDefault="00747909" w:rsidP="00747909">
      <w:pPr>
        <w:pStyle w:val="1ff1"/>
      </w:pPr>
    </w:p>
    <w:p w14:paraId="1A1AD642" w14:textId="77777777" w:rsidR="00747909" w:rsidRPr="00C2728C" w:rsidRDefault="00747909" w:rsidP="00747909">
      <w:pPr>
        <w:pStyle w:val="1ff1"/>
        <w:rPr>
          <w:i/>
          <w:iCs/>
        </w:rPr>
      </w:pPr>
      <w:r w:rsidRPr="00C2728C">
        <w:rPr>
          <w:i/>
          <w:iCs/>
        </w:rPr>
        <w:t>Микробиологическое исследование мазка со слизистой оболочки ротоглотки</w:t>
      </w:r>
    </w:p>
    <w:p w14:paraId="129A657D" w14:textId="77777777" w:rsidR="00747909" w:rsidRPr="00BA4F0F" w:rsidRDefault="00747909" w:rsidP="00747909">
      <w:pPr>
        <w:pStyle w:val="1ff1"/>
      </w:pPr>
      <w:r w:rsidRPr="00BA4F0F">
        <w:t>Показани</w:t>
      </w:r>
      <w:r>
        <w:t>е</w:t>
      </w:r>
      <w:r w:rsidRPr="00BA4F0F">
        <w:t xml:space="preserve"> — наличие признаков стоматита. </w:t>
      </w:r>
    </w:p>
    <w:p w14:paraId="48343923" w14:textId="77777777" w:rsidR="00747909" w:rsidRPr="00BA4F0F" w:rsidRDefault="00747909" w:rsidP="00747909">
      <w:pPr>
        <w:pStyle w:val="1ff1"/>
      </w:pPr>
      <w:r w:rsidRPr="00BA4F0F">
        <w:t xml:space="preserve">При нейтропении обращают внимание на выделение Candida spp., грамотрицательных бактерий, особенно Pseudomonas aeruginosa или </w:t>
      </w:r>
      <w:r w:rsidRPr="00BA4F0F">
        <w:rPr>
          <w:lang w:val="en-US"/>
        </w:rPr>
        <w:t>Stenotrophomonas</w:t>
      </w:r>
      <w:r w:rsidRPr="00BA4F0F">
        <w:t xml:space="preserve"> </w:t>
      </w:r>
      <w:r w:rsidRPr="00BA4F0F">
        <w:rPr>
          <w:lang w:val="en-US"/>
        </w:rPr>
        <w:t>maltophilia</w:t>
      </w:r>
      <w:r w:rsidRPr="00BA4F0F">
        <w:t xml:space="preserve">, энтеробактерий (Escherichia coli, Klebsiella spp.), продуцирующих БЛРС или карбапенемазы. </w:t>
      </w:r>
    </w:p>
    <w:p w14:paraId="1680CD8F" w14:textId="77777777" w:rsidR="00747909" w:rsidRPr="00BA4F0F" w:rsidRDefault="00747909" w:rsidP="00747909">
      <w:pPr>
        <w:pStyle w:val="1ff1"/>
      </w:pPr>
      <w:r w:rsidRPr="00BA4F0F">
        <w:t xml:space="preserve">Следует помнить, что такие бактерии, как Enterococcus spp. и стрептококки группы viridans, являются нормальными представителями микрофлоры ротоглотки. На основании выделения этих бактерий не следует добавлять ванкомицин при фебрильной нейтропении в отсутствие признаков мукозита. </w:t>
      </w:r>
    </w:p>
    <w:p w14:paraId="665A9241" w14:textId="77777777" w:rsidR="00747909" w:rsidRPr="00BA4F0F" w:rsidRDefault="00747909" w:rsidP="00747909">
      <w:pPr>
        <w:pStyle w:val="1ff1"/>
      </w:pPr>
      <w:r w:rsidRPr="00BA4F0F">
        <w:t xml:space="preserve">Дрожжевые грибы рода Candida обнаруживают у 30% здоровых людей. </w:t>
      </w:r>
    </w:p>
    <w:p w14:paraId="3BA9C75E" w14:textId="77777777" w:rsidR="00747909" w:rsidRPr="00BA4F0F" w:rsidRDefault="00747909" w:rsidP="00747909">
      <w:pPr>
        <w:pStyle w:val="1ff1"/>
      </w:pPr>
    </w:p>
    <w:p w14:paraId="7B522F5F" w14:textId="77777777" w:rsidR="00747909" w:rsidRPr="00C2728C" w:rsidRDefault="00747909" w:rsidP="00747909">
      <w:pPr>
        <w:pStyle w:val="1ff1"/>
        <w:rPr>
          <w:i/>
          <w:iCs/>
        </w:rPr>
      </w:pPr>
      <w:r w:rsidRPr="00C2728C">
        <w:rPr>
          <w:i/>
          <w:iCs/>
        </w:rPr>
        <w:lastRenderedPageBreak/>
        <w:t>Микробиологическое исследование материала со слизистой оболочки пищевода</w:t>
      </w:r>
    </w:p>
    <w:p w14:paraId="1AF041A1" w14:textId="77777777" w:rsidR="00747909" w:rsidRPr="00BA4F0F" w:rsidRDefault="00747909" w:rsidP="00747909">
      <w:pPr>
        <w:pStyle w:val="1ff1"/>
      </w:pPr>
      <w:r w:rsidRPr="00BA4F0F">
        <w:t xml:space="preserve">Показания — боль по ходу пищевода. </w:t>
      </w:r>
    </w:p>
    <w:p w14:paraId="0E12898B" w14:textId="77777777" w:rsidR="00747909" w:rsidRPr="00BA4F0F" w:rsidRDefault="00747909" w:rsidP="00747909">
      <w:pPr>
        <w:pStyle w:val="1ff1"/>
      </w:pPr>
      <w:r w:rsidRPr="00BA4F0F">
        <w:t>Выполняется эзофагоскопия (число тромбоцитов должно быть не менее 50 × 10</w:t>
      </w:r>
      <w:r w:rsidRPr="00BA4F0F">
        <w:rPr>
          <w:vertAlign w:val="superscript"/>
        </w:rPr>
        <w:t>9</w:t>
      </w:r>
      <w:r w:rsidRPr="00BA4F0F">
        <w:t xml:space="preserve"> /л). </w:t>
      </w:r>
    </w:p>
    <w:p w14:paraId="78335AFB" w14:textId="77777777" w:rsidR="00747909" w:rsidRPr="00BA4F0F" w:rsidRDefault="00747909" w:rsidP="00747909">
      <w:pPr>
        <w:pStyle w:val="1ff1"/>
      </w:pPr>
      <w:r w:rsidRPr="00BA4F0F">
        <w:t xml:space="preserve">Проводится соскоб со слизистой пищевода (браш-методом при нейтропении) или биопсия (вне нейтропении). </w:t>
      </w:r>
    </w:p>
    <w:p w14:paraId="653645F1" w14:textId="77777777" w:rsidR="00747909" w:rsidRPr="00BA4F0F" w:rsidRDefault="00747909" w:rsidP="00747909">
      <w:pPr>
        <w:pStyle w:val="1ff1"/>
      </w:pPr>
      <w:r w:rsidRPr="00BA4F0F">
        <w:t xml:space="preserve">Исследуют образцы в микробиологической (бактерии, грибы), вирусологической (ДНК вируса простого герпеса, ЦМВ) и гистологической лаборатории. </w:t>
      </w:r>
    </w:p>
    <w:p w14:paraId="6E262B01" w14:textId="77777777" w:rsidR="00747909" w:rsidRPr="00BA4F0F" w:rsidRDefault="00747909" w:rsidP="00747909">
      <w:pPr>
        <w:pStyle w:val="1ff1"/>
      </w:pPr>
    </w:p>
    <w:p w14:paraId="494CBA40" w14:textId="77777777" w:rsidR="00747909" w:rsidRPr="00C2728C" w:rsidRDefault="00747909" w:rsidP="00747909">
      <w:pPr>
        <w:pStyle w:val="1ff1"/>
        <w:rPr>
          <w:i/>
          <w:iCs/>
        </w:rPr>
      </w:pPr>
      <w:r w:rsidRPr="00C2728C">
        <w:rPr>
          <w:i/>
          <w:iCs/>
        </w:rPr>
        <w:t>Микробиологическое исследование мазка со слизистой оболочки прямой кишки</w:t>
      </w:r>
    </w:p>
    <w:p w14:paraId="1F9210E1" w14:textId="77777777" w:rsidR="00747909" w:rsidRPr="00BA4F0F" w:rsidRDefault="00747909" w:rsidP="00747909">
      <w:pPr>
        <w:pStyle w:val="1ff1"/>
      </w:pPr>
      <w:r w:rsidRPr="00BA4F0F">
        <w:t>Показания:</w:t>
      </w:r>
    </w:p>
    <w:p w14:paraId="419E433B" w14:textId="77777777" w:rsidR="00747909" w:rsidRPr="00BA4F0F" w:rsidRDefault="00747909" w:rsidP="008A3705">
      <w:pPr>
        <w:pStyle w:val="1ff1"/>
        <w:numPr>
          <w:ilvl w:val="0"/>
          <w:numId w:val="84"/>
        </w:numPr>
      </w:pPr>
      <w:r w:rsidRPr="00BA4F0F">
        <w:t xml:space="preserve">Воспаление или повреждение слизистой (трещина, парапроктит и др.) прямой кишки. </w:t>
      </w:r>
    </w:p>
    <w:p w14:paraId="6F8610D0" w14:textId="77777777" w:rsidR="00747909" w:rsidRPr="00BA4F0F" w:rsidRDefault="00747909" w:rsidP="008A3705">
      <w:pPr>
        <w:pStyle w:val="1ff1"/>
        <w:numPr>
          <w:ilvl w:val="0"/>
          <w:numId w:val="84"/>
        </w:numPr>
      </w:pPr>
      <w:r w:rsidRPr="00BA4F0F">
        <w:t xml:space="preserve">У больных с фебрильной нейтропенией более 3-4 дней. </w:t>
      </w:r>
    </w:p>
    <w:p w14:paraId="053FE85D" w14:textId="77777777" w:rsidR="00747909" w:rsidRPr="00BA4F0F" w:rsidRDefault="00747909" w:rsidP="00747909">
      <w:pPr>
        <w:pStyle w:val="1ff1"/>
      </w:pPr>
      <w:r w:rsidRPr="00BA4F0F">
        <w:t xml:space="preserve">На основании выделенных микроорганизмов может быть проведена коррекция антимикробной терапии при сохраняющейся фебрильной нейтропении в случаях отсутствия диагностически значимых результатов исследований из клинически значимых образцов. </w:t>
      </w:r>
    </w:p>
    <w:p w14:paraId="7FC1E15E" w14:textId="77777777" w:rsidR="00747909" w:rsidRPr="00BA4F0F" w:rsidRDefault="00747909" w:rsidP="00747909">
      <w:pPr>
        <w:pStyle w:val="1ff1"/>
      </w:pPr>
      <w:r w:rsidRPr="00BA4F0F">
        <w:t xml:space="preserve">Обращают внимание, прежде всего на выделение полирезистентных грамотрицаетельных бактерий - Pseudomonas aeruginosa, энтеробактерий (Escherichia coli, Klebsiella spp.), продуцирующих БЛРС или карбапенемаз. </w:t>
      </w:r>
    </w:p>
    <w:p w14:paraId="4BEFCC15" w14:textId="77777777" w:rsidR="00747909" w:rsidRPr="00BA4F0F" w:rsidRDefault="00747909" w:rsidP="00747909">
      <w:pPr>
        <w:pStyle w:val="1ff1"/>
      </w:pPr>
    </w:p>
    <w:p w14:paraId="49752210" w14:textId="77777777" w:rsidR="00747909" w:rsidRPr="00C2728C" w:rsidRDefault="00747909" w:rsidP="00747909">
      <w:pPr>
        <w:pStyle w:val="1ff1"/>
        <w:rPr>
          <w:i/>
          <w:iCs/>
        </w:rPr>
      </w:pPr>
      <w:r w:rsidRPr="00C2728C">
        <w:rPr>
          <w:i/>
          <w:iCs/>
        </w:rPr>
        <w:t>Микробиологическое исследование со слизистой оболочки носовых ходов</w:t>
      </w:r>
    </w:p>
    <w:p w14:paraId="2DA890E3" w14:textId="77777777" w:rsidR="00747909" w:rsidRPr="00BA4F0F" w:rsidRDefault="00747909" w:rsidP="00747909">
      <w:pPr>
        <w:pStyle w:val="1ff1"/>
      </w:pPr>
      <w:r w:rsidRPr="00BA4F0F">
        <w:t xml:space="preserve">Показания — наличие некроза слизистой оболочки носового хода. </w:t>
      </w:r>
    </w:p>
    <w:p w14:paraId="36CB1C79" w14:textId="77777777" w:rsidR="00747909" w:rsidRPr="00BA4F0F" w:rsidRDefault="00747909" w:rsidP="00747909">
      <w:pPr>
        <w:pStyle w:val="1ff1"/>
      </w:pPr>
      <w:r w:rsidRPr="00BA4F0F">
        <w:t xml:space="preserve">Исследование проводят только на плесневые (мицелиальные) грибы. </w:t>
      </w:r>
    </w:p>
    <w:p w14:paraId="291016CA" w14:textId="77777777" w:rsidR="00747909" w:rsidRPr="00BA4F0F" w:rsidRDefault="00747909" w:rsidP="00747909">
      <w:pPr>
        <w:pStyle w:val="1ff1"/>
      </w:pPr>
      <w:r w:rsidRPr="00BA4F0F">
        <w:t xml:space="preserve">Рутинное исследование материала, взятого из носоглотки, ротоглотки, прямой кишки, а также посев мочи в отсутствие признаков поражения не представляет большой клинической ценности. </w:t>
      </w:r>
    </w:p>
    <w:p w14:paraId="69470C23" w14:textId="77777777" w:rsidR="00747909" w:rsidRPr="00BA4F0F" w:rsidRDefault="00747909" w:rsidP="00747909">
      <w:pPr>
        <w:pStyle w:val="1ff1"/>
      </w:pPr>
    </w:p>
    <w:p w14:paraId="65A982DD" w14:textId="77777777" w:rsidR="00747909" w:rsidRPr="00D85998" w:rsidRDefault="00747909" w:rsidP="00747909">
      <w:pPr>
        <w:pStyle w:val="1ff1"/>
        <w:rPr>
          <w:i/>
          <w:iCs/>
        </w:rPr>
      </w:pPr>
      <w:r w:rsidRPr="00D85998">
        <w:rPr>
          <w:i/>
          <w:iCs/>
        </w:rPr>
        <w:t>Микробиологическое исследование биоптатов кожи</w:t>
      </w:r>
    </w:p>
    <w:p w14:paraId="330E448F" w14:textId="77777777" w:rsidR="00747909" w:rsidRPr="00BA4F0F" w:rsidRDefault="00747909" w:rsidP="00747909">
      <w:pPr>
        <w:pStyle w:val="1ff1"/>
      </w:pPr>
      <w:r w:rsidRPr="00BA4F0F">
        <w:lastRenderedPageBreak/>
        <w:t xml:space="preserve">Показания — наличие септикопиемических очагов (инфильтраты в толще кожи — в дерме — любых размеров, болезненные при пальпации, возникшие при лихорадке) или других образований на коже. </w:t>
      </w:r>
    </w:p>
    <w:p w14:paraId="4568E77C" w14:textId="77777777" w:rsidR="00747909" w:rsidRPr="00BA4F0F" w:rsidRDefault="00747909" w:rsidP="00747909">
      <w:pPr>
        <w:pStyle w:val="1ff1"/>
      </w:pPr>
      <w:r w:rsidRPr="00BA4F0F">
        <w:t xml:space="preserve">Проводят биопсию тех образований, давность которых составляет 1—2 суток. Биопсию проводят с захватом дермы. </w:t>
      </w:r>
    </w:p>
    <w:p w14:paraId="6485491A" w14:textId="77777777" w:rsidR="00747909" w:rsidRPr="00BA4F0F" w:rsidRDefault="00747909" w:rsidP="00747909">
      <w:pPr>
        <w:pStyle w:val="1ff1"/>
      </w:pPr>
      <w:r w:rsidRPr="00BA4F0F">
        <w:t xml:space="preserve">Проводят гистологическое и микробиологическое исследование на наличие бактерий, включая микобактерии, и грибов. Кроме культурального исследования проводят микроскопию всех образцов (окраска по Граму, Цилю— Нильсену, калькофлюором белым). </w:t>
      </w:r>
    </w:p>
    <w:p w14:paraId="6852481B" w14:textId="77777777" w:rsidR="00747909" w:rsidRPr="00BA4F0F" w:rsidRDefault="00747909" w:rsidP="00747909">
      <w:pPr>
        <w:pStyle w:val="1ff1"/>
        <w:rPr>
          <w:u w:val="single"/>
        </w:rPr>
      </w:pPr>
    </w:p>
    <w:p w14:paraId="37A50F99" w14:textId="77777777" w:rsidR="00747909" w:rsidRPr="00D85998" w:rsidRDefault="00747909" w:rsidP="00747909">
      <w:pPr>
        <w:pStyle w:val="1ff1"/>
        <w:rPr>
          <w:i/>
          <w:iCs/>
        </w:rPr>
      </w:pPr>
      <w:r w:rsidRPr="00D85998">
        <w:rPr>
          <w:i/>
          <w:iCs/>
        </w:rPr>
        <w:t>Компьютерная томография легких</w:t>
      </w:r>
    </w:p>
    <w:p w14:paraId="5254279D" w14:textId="77777777" w:rsidR="00747909" w:rsidRPr="00BA4F0F" w:rsidRDefault="00747909" w:rsidP="00747909">
      <w:pPr>
        <w:pStyle w:val="1ff1"/>
      </w:pPr>
      <w:r w:rsidRPr="00BA4F0F">
        <w:t>Показания:</w:t>
      </w:r>
    </w:p>
    <w:p w14:paraId="0180935F" w14:textId="77777777" w:rsidR="00747909" w:rsidRPr="00BA4F0F" w:rsidRDefault="00747909" w:rsidP="008A3705">
      <w:pPr>
        <w:pStyle w:val="1ff1"/>
        <w:numPr>
          <w:ilvl w:val="0"/>
          <w:numId w:val="85"/>
        </w:numPr>
      </w:pPr>
      <w:r w:rsidRPr="00BA4F0F">
        <w:t xml:space="preserve">Лихорадка неясной этиологии ≥ 5 дней в период нейтропении при нормальной физикальной картине в легких. </w:t>
      </w:r>
    </w:p>
    <w:p w14:paraId="3CA2551D" w14:textId="77777777" w:rsidR="00747909" w:rsidRPr="00BA4F0F" w:rsidRDefault="00747909" w:rsidP="008A3705">
      <w:pPr>
        <w:pStyle w:val="1ff1"/>
        <w:numPr>
          <w:ilvl w:val="0"/>
          <w:numId w:val="85"/>
        </w:numPr>
      </w:pPr>
      <w:r w:rsidRPr="00BA4F0F">
        <w:t xml:space="preserve">Контроль выявленных изменений в легких (первое контрольное исследование проводят через 7 дней от момента диагностики пневмонии и начала антибактериальной или противогрибковой терапии, далее — по мере необходимости). </w:t>
      </w:r>
    </w:p>
    <w:p w14:paraId="3AA81CD1" w14:textId="77777777" w:rsidR="00747909" w:rsidRPr="00BA4F0F" w:rsidRDefault="00747909" w:rsidP="00747909">
      <w:pPr>
        <w:pStyle w:val="1ff1"/>
      </w:pPr>
      <w:r w:rsidRPr="00BA4F0F">
        <w:t xml:space="preserve">КТ легких следует проводить без предварительной рентгенографии грудной клетки. </w:t>
      </w:r>
    </w:p>
    <w:p w14:paraId="5E6656B7" w14:textId="77777777" w:rsidR="00747909" w:rsidRPr="00BA4F0F" w:rsidRDefault="00747909" w:rsidP="00747909">
      <w:pPr>
        <w:pStyle w:val="1ff1"/>
      </w:pPr>
      <w:r w:rsidRPr="00BA4F0F">
        <w:t xml:space="preserve">КТ легких при лихорадке в период нейтропении проводят независимо от аускультативной картины легких. </w:t>
      </w:r>
    </w:p>
    <w:p w14:paraId="17198DB0" w14:textId="77777777" w:rsidR="00747909" w:rsidRPr="00BA4F0F" w:rsidRDefault="00747909" w:rsidP="00747909">
      <w:pPr>
        <w:pStyle w:val="1ff1"/>
      </w:pPr>
      <w:r w:rsidRPr="00BA4F0F">
        <w:t xml:space="preserve">Рентгенография органов грудной клетки при нейтропении малоинформативна. С ее помощью нельзя своевременно диагностировать инвазивный аспергиллез, интерстициальные поражения легких (вирусные, грибковые). У больных с нейтропенией этот вид исследования, направленный на поиск инфекционного процесса в легких, необходимо исключить. </w:t>
      </w:r>
    </w:p>
    <w:p w14:paraId="4A5D5F4B" w14:textId="77777777" w:rsidR="00747909" w:rsidRPr="00BA4F0F" w:rsidRDefault="00747909" w:rsidP="00747909">
      <w:pPr>
        <w:pStyle w:val="1ff1"/>
        <w:rPr>
          <w:u w:val="single"/>
        </w:rPr>
      </w:pPr>
    </w:p>
    <w:p w14:paraId="7B1DAF96" w14:textId="77777777" w:rsidR="00747909" w:rsidRPr="00D85998" w:rsidRDefault="00747909" w:rsidP="00747909">
      <w:pPr>
        <w:pStyle w:val="1ff1"/>
        <w:rPr>
          <w:i/>
          <w:iCs/>
        </w:rPr>
      </w:pPr>
      <w:r w:rsidRPr="00D85998">
        <w:rPr>
          <w:i/>
          <w:iCs/>
        </w:rPr>
        <w:t>Бронхоальвеолярный лаваж</w:t>
      </w:r>
    </w:p>
    <w:p w14:paraId="3CE60A8C" w14:textId="77777777" w:rsidR="00747909" w:rsidRPr="00BA4F0F" w:rsidRDefault="00747909" w:rsidP="00747909">
      <w:pPr>
        <w:pStyle w:val="1ff1"/>
      </w:pPr>
      <w:r w:rsidRPr="00BA4F0F">
        <w:t>Показания: изменения в легких по данным КТ.</w:t>
      </w:r>
    </w:p>
    <w:p w14:paraId="602F7CD7" w14:textId="77777777" w:rsidR="00747909" w:rsidRPr="00BA4F0F" w:rsidRDefault="00747909" w:rsidP="00747909">
      <w:pPr>
        <w:pStyle w:val="1ff1"/>
      </w:pPr>
      <w:r w:rsidRPr="00BA4F0F">
        <w:t>Перечень диагностических тестов:</w:t>
      </w:r>
    </w:p>
    <w:p w14:paraId="18D53819" w14:textId="77777777" w:rsidR="00747909" w:rsidRPr="00BA4F0F" w:rsidRDefault="00747909" w:rsidP="008A3705">
      <w:pPr>
        <w:pStyle w:val="1ff1"/>
        <w:numPr>
          <w:ilvl w:val="0"/>
          <w:numId w:val="86"/>
        </w:numPr>
      </w:pPr>
      <w:r w:rsidRPr="00BA4F0F">
        <w:t>Исследование жидкости бронхоальвеолярного лаважа (БАЛ):</w:t>
      </w:r>
    </w:p>
    <w:p w14:paraId="46D5D173" w14:textId="77777777" w:rsidR="00747909" w:rsidRPr="00BA4F0F" w:rsidRDefault="00747909" w:rsidP="008A3705">
      <w:pPr>
        <w:pStyle w:val="1ff1"/>
        <w:numPr>
          <w:ilvl w:val="0"/>
          <w:numId w:val="86"/>
        </w:numPr>
      </w:pPr>
      <w:r w:rsidRPr="00BA4F0F">
        <w:t xml:space="preserve">Цитология мазков. </w:t>
      </w:r>
    </w:p>
    <w:p w14:paraId="13D115BA" w14:textId="77777777" w:rsidR="00747909" w:rsidRPr="00BA4F0F" w:rsidRDefault="00747909" w:rsidP="008A3705">
      <w:pPr>
        <w:pStyle w:val="1ff1"/>
        <w:numPr>
          <w:ilvl w:val="0"/>
          <w:numId w:val="86"/>
        </w:numPr>
      </w:pPr>
      <w:r w:rsidRPr="00BA4F0F">
        <w:t xml:space="preserve">Микроскопия мазков (окраска по Граму, Цилю—Нильсену). </w:t>
      </w:r>
    </w:p>
    <w:p w14:paraId="573B3817" w14:textId="77777777" w:rsidR="00747909" w:rsidRPr="00BA4F0F" w:rsidRDefault="00747909" w:rsidP="008A3705">
      <w:pPr>
        <w:pStyle w:val="1ff1"/>
        <w:numPr>
          <w:ilvl w:val="0"/>
          <w:numId w:val="86"/>
        </w:numPr>
      </w:pPr>
      <w:r w:rsidRPr="00BA4F0F">
        <w:lastRenderedPageBreak/>
        <w:t>Флюоресцентная микроскопия на грибы с калькофлуором белым.</w:t>
      </w:r>
    </w:p>
    <w:p w14:paraId="15E3BB0D" w14:textId="77777777" w:rsidR="00747909" w:rsidRPr="00BA4F0F" w:rsidRDefault="00747909" w:rsidP="008A3705">
      <w:pPr>
        <w:pStyle w:val="1ff1"/>
        <w:numPr>
          <w:ilvl w:val="0"/>
          <w:numId w:val="86"/>
        </w:numPr>
      </w:pPr>
      <w:r w:rsidRPr="00BA4F0F">
        <w:t xml:space="preserve">Микробиологическое исследование (посев) на бактерии, включая нокардии, и грибы (обязательно на мицелиальные — посев на среду Чапека). </w:t>
      </w:r>
    </w:p>
    <w:p w14:paraId="5C8B9C64" w14:textId="77777777" w:rsidR="00747909" w:rsidRPr="00BA4F0F" w:rsidRDefault="00747909" w:rsidP="008A3705">
      <w:pPr>
        <w:pStyle w:val="1ff1"/>
        <w:numPr>
          <w:ilvl w:val="0"/>
          <w:numId w:val="86"/>
        </w:numPr>
      </w:pPr>
      <w:r w:rsidRPr="00BA4F0F">
        <w:t xml:space="preserve">Микробиологическое исследование (посев) на </w:t>
      </w:r>
      <w:r w:rsidRPr="00BA4F0F">
        <w:rPr>
          <w:lang w:val="en-US"/>
        </w:rPr>
        <w:t>Legionella</w:t>
      </w:r>
      <w:r w:rsidRPr="00BA4F0F">
        <w:t xml:space="preserve"> </w:t>
      </w:r>
      <w:r w:rsidRPr="00BA4F0F">
        <w:rPr>
          <w:lang w:val="en-US"/>
        </w:rPr>
        <w:t>spp</w:t>
      </w:r>
      <w:r w:rsidRPr="00BA4F0F">
        <w:t xml:space="preserve">. </w:t>
      </w:r>
    </w:p>
    <w:p w14:paraId="72FB8AC8" w14:textId="77777777" w:rsidR="00747909" w:rsidRPr="00BA4F0F" w:rsidRDefault="00747909" w:rsidP="008A3705">
      <w:pPr>
        <w:pStyle w:val="1ff1"/>
        <w:numPr>
          <w:ilvl w:val="0"/>
          <w:numId w:val="86"/>
        </w:numPr>
      </w:pPr>
      <w:r w:rsidRPr="00BA4F0F">
        <w:t xml:space="preserve">Исследование на микобактерии (ПЦР). </w:t>
      </w:r>
    </w:p>
    <w:p w14:paraId="37080E6C" w14:textId="77777777" w:rsidR="00747909" w:rsidRPr="00BA4F0F" w:rsidRDefault="00747909" w:rsidP="008A3705">
      <w:pPr>
        <w:pStyle w:val="1ff1"/>
        <w:numPr>
          <w:ilvl w:val="0"/>
          <w:numId w:val="86"/>
        </w:numPr>
      </w:pPr>
      <w:r w:rsidRPr="00BA4F0F">
        <w:t xml:space="preserve">Флюоресцентная микроскопия на Pneumocystis jiroveci. </w:t>
      </w:r>
    </w:p>
    <w:p w14:paraId="4B1E1123" w14:textId="77777777" w:rsidR="00747909" w:rsidRPr="00BA4F0F" w:rsidRDefault="00747909" w:rsidP="008A3705">
      <w:pPr>
        <w:pStyle w:val="1ff1"/>
        <w:numPr>
          <w:ilvl w:val="0"/>
          <w:numId w:val="86"/>
        </w:numPr>
      </w:pPr>
      <w:r w:rsidRPr="00BA4F0F">
        <w:t xml:space="preserve">Определение ДНК </w:t>
      </w:r>
      <w:r w:rsidRPr="00BA4F0F">
        <w:rPr>
          <w:lang w:val="en-US"/>
        </w:rPr>
        <w:t>Pneumocystis</w:t>
      </w:r>
      <w:r w:rsidRPr="00BA4F0F">
        <w:t xml:space="preserve"> </w:t>
      </w:r>
      <w:r w:rsidRPr="00BA4F0F">
        <w:rPr>
          <w:lang w:val="en-US"/>
        </w:rPr>
        <w:t>jirovecii</w:t>
      </w:r>
      <w:r w:rsidRPr="00BA4F0F">
        <w:t xml:space="preserve"> (ПЦР).</w:t>
      </w:r>
    </w:p>
    <w:p w14:paraId="5B8445A1" w14:textId="77777777" w:rsidR="00747909" w:rsidRPr="00BA4F0F" w:rsidRDefault="00747909" w:rsidP="008A3705">
      <w:pPr>
        <w:pStyle w:val="1ff1"/>
        <w:numPr>
          <w:ilvl w:val="0"/>
          <w:numId w:val="86"/>
        </w:numPr>
      </w:pPr>
      <w:r w:rsidRPr="00BA4F0F">
        <w:t>Определение антигена Aspergillus (галактоманнан) в жидкости БАЛ.</w:t>
      </w:r>
    </w:p>
    <w:p w14:paraId="7C700A20" w14:textId="77777777" w:rsidR="00747909" w:rsidRPr="00BA4F0F" w:rsidRDefault="00747909" w:rsidP="008A3705">
      <w:pPr>
        <w:pStyle w:val="1ff1"/>
        <w:numPr>
          <w:ilvl w:val="0"/>
          <w:numId w:val="86"/>
        </w:numPr>
      </w:pPr>
      <w:r w:rsidRPr="00BA4F0F">
        <w:t xml:space="preserve">Определение антигена </w:t>
      </w:r>
      <w:r w:rsidRPr="00BA4F0F">
        <w:rPr>
          <w:lang w:val="en-US"/>
        </w:rPr>
        <w:t>Legionella</w:t>
      </w:r>
      <w:r w:rsidRPr="00BA4F0F">
        <w:t xml:space="preserve"> </w:t>
      </w:r>
      <w:r w:rsidRPr="00BA4F0F">
        <w:rPr>
          <w:lang w:val="en-US"/>
        </w:rPr>
        <w:t>pneumophilia</w:t>
      </w:r>
      <w:r w:rsidRPr="00BA4F0F">
        <w:t xml:space="preserve"> в моче. </w:t>
      </w:r>
    </w:p>
    <w:p w14:paraId="71416941" w14:textId="77777777" w:rsidR="00747909" w:rsidRPr="00BA4F0F" w:rsidRDefault="00747909" w:rsidP="008A3705">
      <w:pPr>
        <w:pStyle w:val="1ff1"/>
        <w:numPr>
          <w:ilvl w:val="0"/>
          <w:numId w:val="86"/>
        </w:numPr>
      </w:pPr>
      <w:r w:rsidRPr="00BA4F0F">
        <w:t xml:space="preserve">Определение ДНК </w:t>
      </w:r>
      <w:r w:rsidRPr="00BA4F0F">
        <w:rPr>
          <w:lang w:val="en-US"/>
        </w:rPr>
        <w:t>Mycoplasma</w:t>
      </w:r>
      <w:r w:rsidRPr="00BA4F0F">
        <w:t xml:space="preserve"> </w:t>
      </w:r>
      <w:r w:rsidRPr="00BA4F0F">
        <w:rPr>
          <w:lang w:val="en-US"/>
        </w:rPr>
        <w:t>pneumonia</w:t>
      </w:r>
      <w:r w:rsidRPr="00BA4F0F">
        <w:t xml:space="preserve">, </w:t>
      </w:r>
      <w:r w:rsidRPr="00BA4F0F">
        <w:rPr>
          <w:lang w:val="en-US"/>
        </w:rPr>
        <w:t>Chlamydophila</w:t>
      </w:r>
      <w:r w:rsidRPr="00BA4F0F">
        <w:t xml:space="preserve"> </w:t>
      </w:r>
      <w:r w:rsidRPr="00BA4F0F">
        <w:rPr>
          <w:lang w:val="en-US"/>
        </w:rPr>
        <w:t>pneumoniae</w:t>
      </w:r>
      <w:r w:rsidRPr="00BA4F0F">
        <w:t xml:space="preserve"> в жидкости БАЛ. </w:t>
      </w:r>
    </w:p>
    <w:p w14:paraId="756FD7B9" w14:textId="77777777" w:rsidR="00747909" w:rsidRPr="00BA4F0F" w:rsidRDefault="00747909" w:rsidP="008A3705">
      <w:pPr>
        <w:pStyle w:val="1ff1"/>
        <w:numPr>
          <w:ilvl w:val="0"/>
          <w:numId w:val="86"/>
        </w:numPr>
      </w:pPr>
      <w:r w:rsidRPr="00BA4F0F">
        <w:t xml:space="preserve">Определение ДНК вирусов (ЦМВ, вирусов гриппа, парагриппа, респираторного синтициального вируса, короновирусов, метапнемовируса человека, герпесвируса человека 6 типа) в жидкости БАЛ (ПЦР). </w:t>
      </w:r>
    </w:p>
    <w:p w14:paraId="5EB3D0D0" w14:textId="77777777" w:rsidR="00747909" w:rsidRPr="00BA4F0F" w:rsidRDefault="00747909" w:rsidP="00747909">
      <w:pPr>
        <w:pStyle w:val="1ff1"/>
        <w:rPr>
          <w:u w:val="single"/>
        </w:rPr>
      </w:pPr>
    </w:p>
    <w:p w14:paraId="335E981A" w14:textId="77777777" w:rsidR="00747909" w:rsidRPr="00BA4F0F" w:rsidRDefault="00747909" w:rsidP="008A3705">
      <w:pPr>
        <w:pStyle w:val="1ff1"/>
        <w:numPr>
          <w:ilvl w:val="0"/>
          <w:numId w:val="86"/>
        </w:numPr>
      </w:pPr>
      <w:r w:rsidRPr="00BA4F0F">
        <w:t>Определение антигенов грибов</w:t>
      </w:r>
    </w:p>
    <w:p w14:paraId="4EFDDD6F" w14:textId="77777777" w:rsidR="00747909" w:rsidRPr="00BA4F0F" w:rsidRDefault="00747909" w:rsidP="008A3705">
      <w:pPr>
        <w:pStyle w:val="1ff1"/>
        <w:numPr>
          <w:ilvl w:val="0"/>
          <w:numId w:val="86"/>
        </w:numPr>
      </w:pPr>
      <w:r w:rsidRPr="00BA4F0F">
        <w:t xml:space="preserve">Антиген Aspergillus (галактоманнан) </w:t>
      </w:r>
    </w:p>
    <w:p w14:paraId="7C24C9CE" w14:textId="77777777" w:rsidR="00747909" w:rsidRPr="00BA4F0F" w:rsidRDefault="00747909" w:rsidP="008A3705">
      <w:pPr>
        <w:pStyle w:val="1ff1"/>
        <w:numPr>
          <w:ilvl w:val="0"/>
          <w:numId w:val="86"/>
        </w:numPr>
      </w:pPr>
      <w:r w:rsidRPr="00BA4F0F">
        <w:t>Обнаружение антигена Aspergillus включено в критерии диагностики инвазивного аспергиллеза.</w:t>
      </w:r>
    </w:p>
    <w:p w14:paraId="2A5EE5EA" w14:textId="77777777" w:rsidR="00747909" w:rsidRPr="00BA4F0F" w:rsidRDefault="00747909" w:rsidP="00747909">
      <w:pPr>
        <w:pStyle w:val="1ff1"/>
      </w:pPr>
      <w:r w:rsidRPr="00BA4F0F">
        <w:t xml:space="preserve">Образцы для исследования: </w:t>
      </w:r>
    </w:p>
    <w:p w14:paraId="15A70213" w14:textId="77777777" w:rsidR="00747909" w:rsidRPr="00BA4F0F" w:rsidRDefault="00747909" w:rsidP="008A3705">
      <w:pPr>
        <w:pStyle w:val="1ff1"/>
        <w:numPr>
          <w:ilvl w:val="0"/>
          <w:numId w:val="87"/>
        </w:numPr>
      </w:pPr>
      <w:r w:rsidRPr="00BA4F0F">
        <w:t xml:space="preserve">кровь; </w:t>
      </w:r>
    </w:p>
    <w:p w14:paraId="430751FE" w14:textId="77777777" w:rsidR="00747909" w:rsidRPr="00BA4F0F" w:rsidRDefault="00747909" w:rsidP="008A3705">
      <w:pPr>
        <w:pStyle w:val="1ff1"/>
        <w:numPr>
          <w:ilvl w:val="0"/>
          <w:numId w:val="87"/>
        </w:numPr>
      </w:pPr>
      <w:r w:rsidRPr="00BA4F0F">
        <w:t xml:space="preserve">жидкость БАЛ; </w:t>
      </w:r>
    </w:p>
    <w:p w14:paraId="0AE154DE" w14:textId="77777777" w:rsidR="00747909" w:rsidRPr="00BA4F0F" w:rsidRDefault="00747909" w:rsidP="008A3705">
      <w:pPr>
        <w:pStyle w:val="1ff1"/>
        <w:numPr>
          <w:ilvl w:val="0"/>
          <w:numId w:val="87"/>
        </w:numPr>
      </w:pPr>
      <w:r w:rsidRPr="00BA4F0F">
        <w:t xml:space="preserve">СМЖ. </w:t>
      </w:r>
    </w:p>
    <w:p w14:paraId="01818917" w14:textId="77777777" w:rsidR="00747909" w:rsidRPr="00BA4F0F" w:rsidRDefault="00747909" w:rsidP="00747909">
      <w:pPr>
        <w:pStyle w:val="1ff1"/>
      </w:pPr>
      <w:r w:rsidRPr="00BA4F0F">
        <w:t>Результат определения антигена Aspergillus считают положительным в крови при индексе оптической плотности ≥ 0,5, в жидкости БАЛ ≥ 1,0, в СМЖ ≥ 0,5.</w:t>
      </w:r>
    </w:p>
    <w:p w14:paraId="6174F2EC" w14:textId="77777777" w:rsidR="00747909" w:rsidRPr="00BA4F0F" w:rsidRDefault="00747909" w:rsidP="00747909">
      <w:pPr>
        <w:pStyle w:val="1ff1"/>
      </w:pPr>
      <w:r w:rsidRPr="00BA4F0F">
        <w:t>Проводят определение антигена Aspergillus у больных с клиническими признаками (или факторами риска) возможного инвазивного микоза.</w:t>
      </w:r>
    </w:p>
    <w:p w14:paraId="5E983115" w14:textId="77777777" w:rsidR="00747909" w:rsidRPr="00BA4F0F" w:rsidRDefault="00747909" w:rsidP="00747909">
      <w:pPr>
        <w:pStyle w:val="1ff1"/>
      </w:pPr>
    </w:p>
    <w:p w14:paraId="0F9FE6C5" w14:textId="77777777" w:rsidR="00747909" w:rsidRPr="00D85998" w:rsidRDefault="00747909" w:rsidP="00747909">
      <w:pPr>
        <w:pStyle w:val="1ff1"/>
        <w:rPr>
          <w:i/>
          <w:iCs/>
        </w:rPr>
      </w:pPr>
      <w:r w:rsidRPr="00D85998">
        <w:rPr>
          <w:i/>
          <w:iCs/>
        </w:rPr>
        <w:t>Определение антигена Aspergillus</w:t>
      </w:r>
    </w:p>
    <w:p w14:paraId="0464DBE0" w14:textId="77777777" w:rsidR="00747909" w:rsidRPr="00BA4F0F" w:rsidRDefault="00747909" w:rsidP="00747909">
      <w:pPr>
        <w:pStyle w:val="1ff1"/>
      </w:pPr>
      <w:r w:rsidRPr="00BA4F0F">
        <w:t xml:space="preserve">Определение антигена Aspergillus (галактоманнана) показано реципиентам аутологичных стволовых клеток крови при подозрении у них инвазивного аспергиллеза на основании изменений в легких на КТ и наличия факторов риска, </w:t>
      </w:r>
      <w:r w:rsidRPr="00BA4F0F">
        <w:lastRenderedPageBreak/>
        <w:t xml:space="preserve">индуцирующих развитие инвазивного аспергиллеза (нейтропения от 10 дней и более, прием глюкокортикоидов, терапия флударабином или алемтузумабом). </w:t>
      </w:r>
    </w:p>
    <w:p w14:paraId="2C53DEB8" w14:textId="77777777" w:rsidR="00747909" w:rsidRPr="00BA4F0F" w:rsidRDefault="00747909" w:rsidP="00747909">
      <w:pPr>
        <w:pStyle w:val="1ff1"/>
      </w:pPr>
      <w:r w:rsidRPr="00BA4F0F">
        <w:t xml:space="preserve">В этих случаях проводят однократное определение антигена Aspergillus в жидкости БАЛ или, если у больного нейтропения (гранулоцитов </w:t>
      </w:r>
      <w:proofErr w:type="gramStart"/>
      <w:r w:rsidRPr="00BA4F0F">
        <w:t>&lt; 0</w:t>
      </w:r>
      <w:proofErr w:type="gramEnd"/>
      <w:r w:rsidRPr="00BA4F0F">
        <w:t>,5 × 10</w:t>
      </w:r>
      <w:r w:rsidRPr="00BA4F0F">
        <w:rPr>
          <w:vertAlign w:val="superscript"/>
        </w:rPr>
        <w:t>9</w:t>
      </w:r>
      <w:r w:rsidRPr="00BA4F0F">
        <w:t xml:space="preserve"> /л), определяют антиген Aspergillus в 2-3 образцах крови (не в одном!), взятых в течение суток или течение 2 дней.</w:t>
      </w:r>
    </w:p>
    <w:p w14:paraId="2893F11E" w14:textId="77777777" w:rsidR="00747909" w:rsidRPr="00BA4F0F" w:rsidRDefault="00747909" w:rsidP="00747909">
      <w:pPr>
        <w:pStyle w:val="1ff1"/>
      </w:pPr>
      <w:r w:rsidRPr="00BA4F0F">
        <w:t xml:space="preserve">Исследование антигена Aspergillus проводят до назначения противогрибковых препаратов, активных в отношении мицелиальных грибов. </w:t>
      </w:r>
    </w:p>
    <w:p w14:paraId="4E95CF2F" w14:textId="77777777" w:rsidR="00747909" w:rsidRPr="00BA4F0F" w:rsidRDefault="00747909" w:rsidP="00747909">
      <w:pPr>
        <w:pStyle w:val="1ff1"/>
      </w:pPr>
      <w:r w:rsidRPr="00BA4F0F">
        <w:t>У категории больных (при лимфомах, множественной миеломе, у реципиентов аутологичных стволовых клеток крови) вероятность развития инвазивного аспергиллеза составляет 1</w:t>
      </w:r>
      <w:r w:rsidRPr="0004178E">
        <w:t>-</w:t>
      </w:r>
      <w:r w:rsidRPr="00BA4F0F">
        <w:t xml:space="preserve">5%. </w:t>
      </w:r>
    </w:p>
    <w:p w14:paraId="643A1C42" w14:textId="77777777" w:rsidR="00747909" w:rsidRPr="00BA4F0F" w:rsidRDefault="00747909" w:rsidP="00747909">
      <w:pPr>
        <w:pStyle w:val="1ff1"/>
      </w:pPr>
    </w:p>
    <w:p w14:paraId="245AF62E" w14:textId="77777777" w:rsidR="00747909" w:rsidRPr="009C42EB" w:rsidRDefault="00747909" w:rsidP="00747909">
      <w:pPr>
        <w:pStyle w:val="1ff1"/>
        <w:rPr>
          <w:i/>
          <w:iCs/>
        </w:rPr>
      </w:pPr>
      <w:r w:rsidRPr="009C42EB">
        <w:rPr>
          <w:i/>
          <w:iCs/>
        </w:rPr>
        <w:t>Антиген Candida (маннан) и антитела к Candida (антиманнан)</w:t>
      </w:r>
    </w:p>
    <w:p w14:paraId="50A31342" w14:textId="77777777" w:rsidR="00747909" w:rsidRPr="00BA4F0F" w:rsidRDefault="00747909" w:rsidP="00747909">
      <w:pPr>
        <w:pStyle w:val="1ff1"/>
      </w:pPr>
      <w:r w:rsidRPr="00BA4F0F">
        <w:t xml:space="preserve">Образец для исследования — кровь. </w:t>
      </w:r>
    </w:p>
    <w:p w14:paraId="1B26AEEF" w14:textId="77777777" w:rsidR="00747909" w:rsidRPr="00BA4F0F" w:rsidRDefault="00747909" w:rsidP="00747909">
      <w:pPr>
        <w:pStyle w:val="1ff1"/>
      </w:pPr>
      <w:r w:rsidRPr="00BA4F0F">
        <w:t xml:space="preserve">Результат определения считается положительным при следующих значениях: </w:t>
      </w:r>
    </w:p>
    <w:p w14:paraId="3611C624" w14:textId="77777777" w:rsidR="00747909" w:rsidRPr="00BA4F0F" w:rsidRDefault="00747909" w:rsidP="008A3705">
      <w:pPr>
        <w:pStyle w:val="1ff1"/>
        <w:numPr>
          <w:ilvl w:val="0"/>
          <w:numId w:val="88"/>
        </w:numPr>
      </w:pPr>
      <w:r w:rsidRPr="00BA4F0F">
        <w:t xml:space="preserve">антиген Candida (маннан): ≥ 125 пг/мл; </w:t>
      </w:r>
    </w:p>
    <w:p w14:paraId="62EB1936" w14:textId="77777777" w:rsidR="00747909" w:rsidRPr="00BA4F0F" w:rsidRDefault="00747909" w:rsidP="008A3705">
      <w:pPr>
        <w:pStyle w:val="1ff1"/>
        <w:numPr>
          <w:ilvl w:val="0"/>
          <w:numId w:val="88"/>
        </w:numPr>
      </w:pPr>
      <w:r w:rsidRPr="00BA4F0F">
        <w:t xml:space="preserve">антитела к Candida (антиманнан): ≥ 10 ME. </w:t>
      </w:r>
    </w:p>
    <w:p w14:paraId="7033070E" w14:textId="77777777" w:rsidR="00747909" w:rsidRPr="00BA4F0F" w:rsidRDefault="00747909" w:rsidP="00747909">
      <w:pPr>
        <w:pStyle w:val="1ff1"/>
      </w:pPr>
      <w:r w:rsidRPr="00BA4F0F">
        <w:t xml:space="preserve">Показания к проведению исследования: </w:t>
      </w:r>
    </w:p>
    <w:p w14:paraId="70A28723" w14:textId="77777777" w:rsidR="00747909" w:rsidRPr="00BA4F0F" w:rsidRDefault="00747909" w:rsidP="008A3705">
      <w:pPr>
        <w:pStyle w:val="1ff1"/>
        <w:numPr>
          <w:ilvl w:val="0"/>
          <w:numId w:val="89"/>
        </w:numPr>
      </w:pPr>
      <w:r w:rsidRPr="00BA4F0F">
        <w:t xml:space="preserve">множественные очаги в печени и/или селезенке (подозрение на гепатолиенальный кандидоз); </w:t>
      </w:r>
    </w:p>
    <w:p w14:paraId="26274F04" w14:textId="77777777" w:rsidR="00747909" w:rsidRPr="00BA4F0F" w:rsidRDefault="00747909" w:rsidP="008A3705">
      <w:pPr>
        <w:pStyle w:val="1ff1"/>
        <w:numPr>
          <w:ilvl w:val="0"/>
          <w:numId w:val="89"/>
        </w:numPr>
      </w:pPr>
      <w:r w:rsidRPr="00BA4F0F">
        <w:t xml:space="preserve">предполагаемый инвазивный кандидоз. </w:t>
      </w:r>
    </w:p>
    <w:p w14:paraId="4D0F0553" w14:textId="77777777" w:rsidR="00747909" w:rsidRPr="00BA4F0F" w:rsidRDefault="00747909" w:rsidP="00747909">
      <w:pPr>
        <w:pStyle w:val="1ff1"/>
      </w:pPr>
      <w:r w:rsidRPr="00BA4F0F">
        <w:t xml:space="preserve">Чувствительность и специфичность исследования составляют около 50—60%. Интерпретация результатов должна быть осторожной, поскольку высока частота ложноположительных результатов. У больных с колонизацией слизистых оболочек кандидами выявляются положительные результаты определения антиманнана. </w:t>
      </w:r>
    </w:p>
    <w:p w14:paraId="544C15D2" w14:textId="77777777" w:rsidR="00747909" w:rsidRPr="00BA4F0F" w:rsidRDefault="00747909" w:rsidP="00747909">
      <w:pPr>
        <w:pStyle w:val="1ff1"/>
      </w:pPr>
    </w:p>
    <w:p w14:paraId="05EDFCDF" w14:textId="77777777" w:rsidR="00747909" w:rsidRPr="0004178E" w:rsidRDefault="00747909" w:rsidP="00747909">
      <w:pPr>
        <w:pStyle w:val="1ff1"/>
        <w:rPr>
          <w:i/>
          <w:iCs/>
        </w:rPr>
      </w:pPr>
      <w:r w:rsidRPr="0004178E">
        <w:rPr>
          <w:i/>
          <w:iCs/>
        </w:rPr>
        <w:t>Антиген Cryptococcus (глюкуроноксиломаннан)</w:t>
      </w:r>
    </w:p>
    <w:p w14:paraId="160AB9DA" w14:textId="77777777" w:rsidR="00747909" w:rsidRPr="00BA4F0F" w:rsidRDefault="00747909" w:rsidP="00747909">
      <w:pPr>
        <w:pStyle w:val="1ff1"/>
      </w:pPr>
      <w:r w:rsidRPr="00BA4F0F">
        <w:t xml:space="preserve">Обнаружение антигена Cryptococcus (глюкуроноксиломаннана) включено в критерии диагностики инвазивного криптоккоза. </w:t>
      </w:r>
    </w:p>
    <w:p w14:paraId="34889492" w14:textId="77777777" w:rsidR="00747909" w:rsidRPr="00BA4F0F" w:rsidRDefault="00747909" w:rsidP="00747909">
      <w:pPr>
        <w:pStyle w:val="1ff1"/>
      </w:pPr>
      <w:r w:rsidRPr="00BA4F0F">
        <w:t xml:space="preserve">Образцы для исследования: </w:t>
      </w:r>
    </w:p>
    <w:p w14:paraId="76B87D9A" w14:textId="77777777" w:rsidR="00747909" w:rsidRPr="00BA4F0F" w:rsidRDefault="00747909" w:rsidP="008A3705">
      <w:pPr>
        <w:pStyle w:val="1ff1"/>
        <w:numPr>
          <w:ilvl w:val="0"/>
          <w:numId w:val="90"/>
        </w:numPr>
      </w:pPr>
      <w:r w:rsidRPr="00BA4F0F">
        <w:t xml:space="preserve">кровь; </w:t>
      </w:r>
    </w:p>
    <w:p w14:paraId="1EB7719C" w14:textId="77777777" w:rsidR="00747909" w:rsidRPr="00BA4F0F" w:rsidRDefault="00747909" w:rsidP="008A3705">
      <w:pPr>
        <w:pStyle w:val="1ff1"/>
        <w:numPr>
          <w:ilvl w:val="0"/>
          <w:numId w:val="90"/>
        </w:numPr>
      </w:pPr>
      <w:r w:rsidRPr="00BA4F0F">
        <w:t xml:space="preserve">жидкость БАЛ; </w:t>
      </w:r>
    </w:p>
    <w:p w14:paraId="7E8E4077" w14:textId="77777777" w:rsidR="00747909" w:rsidRPr="00BA4F0F" w:rsidRDefault="00747909" w:rsidP="008A3705">
      <w:pPr>
        <w:pStyle w:val="1ff1"/>
        <w:numPr>
          <w:ilvl w:val="0"/>
          <w:numId w:val="90"/>
        </w:numPr>
      </w:pPr>
      <w:r w:rsidRPr="00BA4F0F">
        <w:t xml:space="preserve">СМЖ; </w:t>
      </w:r>
    </w:p>
    <w:p w14:paraId="324C0A6B" w14:textId="77777777" w:rsidR="00747909" w:rsidRPr="00BA4F0F" w:rsidRDefault="00747909" w:rsidP="008A3705">
      <w:pPr>
        <w:pStyle w:val="1ff1"/>
        <w:numPr>
          <w:ilvl w:val="0"/>
          <w:numId w:val="90"/>
        </w:numPr>
      </w:pPr>
      <w:r w:rsidRPr="00BA4F0F">
        <w:t xml:space="preserve">моча. </w:t>
      </w:r>
    </w:p>
    <w:p w14:paraId="2A388802" w14:textId="77777777" w:rsidR="00747909" w:rsidRPr="00BA4F0F" w:rsidRDefault="00747909" w:rsidP="00747909">
      <w:pPr>
        <w:pStyle w:val="1ff1"/>
      </w:pPr>
      <w:r w:rsidRPr="00BA4F0F">
        <w:lastRenderedPageBreak/>
        <w:t xml:space="preserve">Высокой чувствительностью и специфичностью обладает латекс-тест (анализ качественный - положительный или отрицательный). </w:t>
      </w:r>
    </w:p>
    <w:p w14:paraId="55C68619" w14:textId="77777777" w:rsidR="00747909" w:rsidRPr="00BA4F0F" w:rsidRDefault="00747909" w:rsidP="00747909">
      <w:pPr>
        <w:pStyle w:val="1ff1"/>
      </w:pPr>
      <w:r w:rsidRPr="00BA4F0F">
        <w:t xml:space="preserve">Показания к определению антигена Cryptococcus (глюкуроноксиломаннан): </w:t>
      </w:r>
    </w:p>
    <w:p w14:paraId="3C1350F6" w14:textId="77777777" w:rsidR="00747909" w:rsidRPr="00BA4F0F" w:rsidRDefault="00747909" w:rsidP="008A3705">
      <w:pPr>
        <w:pStyle w:val="1ff1"/>
        <w:numPr>
          <w:ilvl w:val="0"/>
          <w:numId w:val="91"/>
        </w:numPr>
      </w:pPr>
      <w:r w:rsidRPr="00BA4F0F">
        <w:t xml:space="preserve">исследование всех первых образцов СМЖ при симптомах инфекции ЦНС у больных опухолями системы крови; </w:t>
      </w:r>
    </w:p>
    <w:p w14:paraId="4C15CC13" w14:textId="77777777" w:rsidR="00747909" w:rsidRPr="00BA4F0F" w:rsidRDefault="00747909" w:rsidP="008A3705">
      <w:pPr>
        <w:pStyle w:val="1ff1"/>
        <w:numPr>
          <w:ilvl w:val="0"/>
          <w:numId w:val="91"/>
        </w:numPr>
      </w:pPr>
      <w:r w:rsidRPr="00BA4F0F">
        <w:t xml:space="preserve">исследование второго образца спинномозговой жидкости при некупируемой инфекции ЦНС; </w:t>
      </w:r>
    </w:p>
    <w:p w14:paraId="7B42E584" w14:textId="77777777" w:rsidR="00747909" w:rsidRPr="00BA4F0F" w:rsidRDefault="00747909" w:rsidP="008A3705">
      <w:pPr>
        <w:pStyle w:val="1ff1"/>
        <w:numPr>
          <w:ilvl w:val="0"/>
          <w:numId w:val="91"/>
        </w:numPr>
      </w:pPr>
      <w:r w:rsidRPr="00BA4F0F">
        <w:t xml:space="preserve">исследование антигена Cryptococcus (глюкуроноксиломаннан) в крови в случае предполагаемой криптококковой инфекции. </w:t>
      </w:r>
    </w:p>
    <w:p w14:paraId="506BF961" w14:textId="77777777" w:rsidR="00747909" w:rsidRPr="00BA4F0F" w:rsidRDefault="00747909" w:rsidP="00747909">
      <w:pPr>
        <w:pStyle w:val="1ff1"/>
      </w:pPr>
      <w:r w:rsidRPr="00BA4F0F">
        <w:t xml:space="preserve">Криптококкоз развивается, прежде всего, у больных с Т-клеточным иммунодефицитом (лимфома, хронический лимфолейкоз). Группу риска составляют больные, которые получают лечение глюкокортикоидами, флударабином, алемтузумабом, циклоспорином. </w:t>
      </w:r>
    </w:p>
    <w:p w14:paraId="594AE4F7" w14:textId="77777777" w:rsidR="00747909" w:rsidRPr="00BA4F0F" w:rsidRDefault="00747909" w:rsidP="00747909">
      <w:pPr>
        <w:pStyle w:val="1ff1"/>
        <w:rPr>
          <w:u w:val="single"/>
        </w:rPr>
      </w:pPr>
    </w:p>
    <w:p w14:paraId="293EB2B2" w14:textId="77777777" w:rsidR="00747909" w:rsidRPr="0004178E" w:rsidRDefault="00747909" w:rsidP="00747909">
      <w:pPr>
        <w:pStyle w:val="1ff1"/>
        <w:rPr>
          <w:i/>
          <w:iCs/>
        </w:rPr>
      </w:pPr>
      <w:r w:rsidRPr="0004178E">
        <w:rPr>
          <w:i/>
          <w:iCs/>
        </w:rPr>
        <w:t>Исследование крови на антитела к Мycoplasma pneumoniae (IgM, IgG), Chlamydia pneumoniae (IgM, IgG) в крови</w:t>
      </w:r>
    </w:p>
    <w:p w14:paraId="655A1DC5" w14:textId="77777777" w:rsidR="00747909" w:rsidRPr="00BA4F0F" w:rsidRDefault="00747909" w:rsidP="00747909">
      <w:pPr>
        <w:pStyle w:val="1ff1"/>
      </w:pPr>
      <w:r w:rsidRPr="00BA4F0F">
        <w:t xml:space="preserve">Показания — пневмония. </w:t>
      </w:r>
    </w:p>
    <w:p w14:paraId="4D34F6DE" w14:textId="77777777" w:rsidR="00747909" w:rsidRPr="00BA4F0F" w:rsidRDefault="00747909" w:rsidP="00747909">
      <w:pPr>
        <w:pStyle w:val="1ff1"/>
      </w:pPr>
      <w:r w:rsidRPr="00BA4F0F">
        <w:t xml:space="preserve">При положительных результатах определения IgG и наличии лихорадки исследование повторяют через 10—14 дней. </w:t>
      </w:r>
    </w:p>
    <w:p w14:paraId="03EF767F" w14:textId="77777777" w:rsidR="00747909" w:rsidRPr="00BA4F0F" w:rsidRDefault="00747909" w:rsidP="00747909">
      <w:pPr>
        <w:pStyle w:val="1ff1"/>
      </w:pPr>
    </w:p>
    <w:p w14:paraId="14A1A36E" w14:textId="77777777" w:rsidR="00747909" w:rsidRPr="0004178E" w:rsidRDefault="00747909" w:rsidP="00747909">
      <w:pPr>
        <w:pStyle w:val="1ff1"/>
        <w:rPr>
          <w:i/>
          <w:iCs/>
        </w:rPr>
      </w:pPr>
      <w:r w:rsidRPr="0004178E">
        <w:rPr>
          <w:i/>
          <w:iCs/>
        </w:rPr>
        <w:t>МРТ головного мозга</w:t>
      </w:r>
    </w:p>
    <w:p w14:paraId="18077CC5" w14:textId="77777777" w:rsidR="00747909" w:rsidRPr="00BA4F0F" w:rsidRDefault="00747909" w:rsidP="00747909">
      <w:pPr>
        <w:pStyle w:val="1ff1"/>
      </w:pPr>
      <w:r w:rsidRPr="00BA4F0F">
        <w:t xml:space="preserve">Показания – появление неврологической симптоматики, симптомов менингита. Развитие на фоне фебрильной нейтропении мозговой симптоматики. </w:t>
      </w:r>
    </w:p>
    <w:p w14:paraId="724A41D1" w14:textId="77777777" w:rsidR="00747909" w:rsidRPr="00BA4F0F" w:rsidRDefault="00747909" w:rsidP="00747909">
      <w:pPr>
        <w:pStyle w:val="1ff1"/>
      </w:pPr>
      <w:r w:rsidRPr="00BA4F0F">
        <w:t xml:space="preserve">При выявлении очага (очагов) в веществе головного мозга необходимо выполнение люмбальной пункции с последующими цитологическим и микробиологическими исследованиями. </w:t>
      </w:r>
    </w:p>
    <w:p w14:paraId="25CBEE3B" w14:textId="77777777" w:rsidR="00747909" w:rsidRPr="00BA4F0F" w:rsidRDefault="00747909" w:rsidP="00747909">
      <w:pPr>
        <w:pStyle w:val="1ff1"/>
        <w:rPr>
          <w:u w:val="single"/>
        </w:rPr>
      </w:pPr>
    </w:p>
    <w:p w14:paraId="1B7F184A" w14:textId="77777777" w:rsidR="00747909" w:rsidRPr="0004178E" w:rsidRDefault="00747909" w:rsidP="00747909">
      <w:pPr>
        <w:pStyle w:val="1ff1"/>
        <w:rPr>
          <w:i/>
          <w:iCs/>
        </w:rPr>
      </w:pPr>
      <w:r w:rsidRPr="0004178E">
        <w:rPr>
          <w:i/>
          <w:iCs/>
        </w:rPr>
        <w:t>Ультразвуковое исследование или компьютерная томография органов брюшной полости</w:t>
      </w:r>
    </w:p>
    <w:p w14:paraId="75D393F7" w14:textId="77777777" w:rsidR="00747909" w:rsidRPr="00BA4F0F" w:rsidRDefault="00747909" w:rsidP="00747909">
      <w:pPr>
        <w:pStyle w:val="1ff1"/>
      </w:pPr>
      <w:r w:rsidRPr="00BA4F0F">
        <w:t xml:space="preserve">Показания — сохраняющаяся лихорадка (колебания температуры в течение суток от 37 до 39°С) при восстановлении числа нейтрофилов (число </w:t>
      </w:r>
      <w:proofErr w:type="gramStart"/>
      <w:r w:rsidRPr="00BA4F0F">
        <w:t>гранулоцитов &gt;</w:t>
      </w:r>
      <w:proofErr w:type="gramEnd"/>
      <w:r w:rsidRPr="00BA4F0F">
        <w:t xml:space="preserve"> 0,5 × 10</w:t>
      </w:r>
      <w:r w:rsidRPr="00BA4F0F">
        <w:rPr>
          <w:vertAlign w:val="superscript"/>
        </w:rPr>
        <w:t>9</w:t>
      </w:r>
      <w:r w:rsidRPr="00BA4F0F">
        <w:t xml:space="preserve"> /л). </w:t>
      </w:r>
    </w:p>
    <w:p w14:paraId="50E056B4" w14:textId="77777777" w:rsidR="00747909" w:rsidRPr="00BA4F0F" w:rsidRDefault="00747909" w:rsidP="00747909">
      <w:pPr>
        <w:pStyle w:val="1ff1"/>
      </w:pPr>
      <w:r w:rsidRPr="00BA4F0F">
        <w:t xml:space="preserve">УЗИ и КТ при гепатолиенальном кандидозе не являются взаимоисключающими диагностическими процедурами. У части больных очаги в </w:t>
      </w:r>
      <w:r w:rsidRPr="00BA4F0F">
        <w:lastRenderedPageBreak/>
        <w:t xml:space="preserve">печени и/или селезенке могут быть обнаружены только при УЗИ, у других — только при КТ. Наибольшее диагностическое значение имеет МРТ печени и селезенки. </w:t>
      </w:r>
    </w:p>
    <w:p w14:paraId="496B077D" w14:textId="77777777" w:rsidR="00747909" w:rsidRPr="00BA4F0F" w:rsidRDefault="00747909" w:rsidP="00747909">
      <w:pPr>
        <w:pStyle w:val="1ff1"/>
      </w:pPr>
      <w:r w:rsidRPr="00BA4F0F">
        <w:t>При диагностике гепатолиенального кандидоза контрольное исследование проводят не ранее чем через 3—4 недели терапии системными противогрибковыми препаратами ввиду крайне медленной регрессии очагов.</w:t>
      </w:r>
    </w:p>
    <w:p w14:paraId="2A0B26EB" w14:textId="77777777" w:rsidR="00747909" w:rsidRPr="00BA4F0F" w:rsidRDefault="00747909" w:rsidP="00747909">
      <w:pPr>
        <w:pStyle w:val="1ff1"/>
      </w:pPr>
      <w:r w:rsidRPr="00BA4F0F">
        <w:t xml:space="preserve">Оценивать состояние очагов (размеры, плотность) в печени и селезенке необходимо всегда при числе </w:t>
      </w:r>
      <w:proofErr w:type="gramStart"/>
      <w:r w:rsidRPr="00BA4F0F">
        <w:t>гранулоцитов &gt;</w:t>
      </w:r>
      <w:proofErr w:type="gramEnd"/>
      <w:r w:rsidRPr="00BA4F0F">
        <w:t xml:space="preserve"> 0,5 × 10</w:t>
      </w:r>
      <w:r w:rsidRPr="00BA4F0F">
        <w:rPr>
          <w:vertAlign w:val="superscript"/>
        </w:rPr>
        <w:t>9</w:t>
      </w:r>
      <w:r w:rsidRPr="00BA4F0F">
        <w:t xml:space="preserve"> /л. Проведение исследования в период нейтропении дает ложную информацию о меньшем размере очагов. </w:t>
      </w:r>
    </w:p>
    <w:p w14:paraId="08E0DD6A" w14:textId="77777777" w:rsidR="00747909" w:rsidRPr="00BA4F0F" w:rsidRDefault="00747909" w:rsidP="00747909">
      <w:pPr>
        <w:pStyle w:val="1ff1"/>
        <w:rPr>
          <w:u w:val="single"/>
        </w:rPr>
      </w:pPr>
    </w:p>
    <w:p w14:paraId="359AEF65" w14:textId="77777777" w:rsidR="00747909" w:rsidRPr="0004178E" w:rsidRDefault="00747909" w:rsidP="00747909">
      <w:pPr>
        <w:pStyle w:val="1ff1"/>
        <w:rPr>
          <w:i/>
          <w:iCs/>
        </w:rPr>
      </w:pPr>
      <w:r w:rsidRPr="0004178E">
        <w:rPr>
          <w:i/>
          <w:iCs/>
        </w:rPr>
        <w:t>Дополнительные исследования</w:t>
      </w:r>
    </w:p>
    <w:p w14:paraId="13DEBEE6" w14:textId="77777777" w:rsidR="00747909" w:rsidRPr="00BA4F0F" w:rsidRDefault="00747909" w:rsidP="00747909">
      <w:pPr>
        <w:pStyle w:val="1ff1"/>
      </w:pPr>
      <w:r w:rsidRPr="00BA4F0F">
        <w:t>В случае внезапно развившейся нейтропении или тромбоцитопении либо длительно существующей необъяснимой нейтропении или тромбоцитопении необходимо провести исследования на ЦМВ (определение ДНК ЦМВ в крови), особенно у больных лифопролиферативными заболеваниями, а также у пациентов, длительно принимавших глюкокортикоиды.</w:t>
      </w:r>
    </w:p>
    <w:p w14:paraId="634E42C9" w14:textId="77777777" w:rsidR="00747909" w:rsidRPr="00BA4F0F" w:rsidRDefault="00747909" w:rsidP="00747909">
      <w:pPr>
        <w:pStyle w:val="1ff1"/>
      </w:pPr>
      <w:r w:rsidRPr="00BA4F0F">
        <w:t xml:space="preserve">При тяжелой инфекции, особенно при бактериемии, может изменяться содержание С-реактивного белка, интерлейкинов (ИЛ-6, ИЛ-8) и прокальцитонина. Однако повышение этих маркеров происходит не всегда, особенно при вирусной или грибковой инфекции. Обнаружение биологически активных соединений в крови или повышение их уровня не является основанием для назначения антимикробных препаратов или изменения терапии инфекционных осложнений при стабильной клинической ситуации в период нейтропении. Не следует определять прокальцитонин и другие маркеры в первые часы повышения температуры, так как в любом случае при фебрильной нейтропении будет назначен антибиотик, и значения прокальцитонина не влияют на выбор антимикробного препарата. </w:t>
      </w:r>
    </w:p>
    <w:p w14:paraId="4C6512ED" w14:textId="77777777" w:rsidR="00747909" w:rsidRPr="00BA4F0F" w:rsidRDefault="00747909" w:rsidP="00747909">
      <w:pPr>
        <w:pStyle w:val="1ff1"/>
        <w:rPr>
          <w:u w:val="single"/>
        </w:rPr>
      </w:pPr>
    </w:p>
    <w:p w14:paraId="5C93FC3E" w14:textId="77777777" w:rsidR="00747909" w:rsidRPr="00BA4F0F" w:rsidRDefault="00747909" w:rsidP="00747909">
      <w:pPr>
        <w:pStyle w:val="1ff1"/>
        <w:rPr>
          <w:u w:val="single"/>
        </w:rPr>
      </w:pPr>
      <w:r w:rsidRPr="00BA4F0F">
        <w:rPr>
          <w:u w:val="single"/>
        </w:rPr>
        <w:t>Профилактика инфекционных осложнений</w:t>
      </w:r>
    </w:p>
    <w:p w14:paraId="3440B0D0" w14:textId="295AF521" w:rsidR="00747909" w:rsidRPr="00C40CBC" w:rsidRDefault="00747909" w:rsidP="00747909">
      <w:pPr>
        <w:pStyle w:val="1ff1"/>
        <w:rPr>
          <w:i/>
          <w:iCs/>
        </w:rPr>
      </w:pPr>
      <w:r w:rsidRPr="00C40CBC">
        <w:rPr>
          <w:i/>
          <w:iCs/>
        </w:rPr>
        <w:t xml:space="preserve">Противогрибковая профилактика </w:t>
      </w:r>
      <w:r w:rsidRPr="00C40CBC">
        <w:rPr>
          <w:i/>
          <w:iCs/>
        </w:rPr>
        <w:fldChar w:fldCharType="begin" w:fldLock="1"/>
      </w:r>
      <w:r w:rsidR="003054B6">
        <w:rPr>
          <w:i/>
          <w:iC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mendeley":{"formattedCitation":"[157]","plainTextFormattedCitation":"[157]","previouslyFormattedCitation":"[169]"},"properties":{"noteIndex":0},"schema":"https://github.com/citation-style-language/schema/raw/master/csl-citation.json"}</w:instrText>
      </w:r>
      <w:r w:rsidRPr="00C40CBC">
        <w:rPr>
          <w:i/>
          <w:iCs/>
        </w:rPr>
        <w:fldChar w:fldCharType="separate"/>
      </w:r>
      <w:r w:rsidR="003054B6" w:rsidRPr="003054B6">
        <w:rPr>
          <w:iCs/>
          <w:noProof/>
        </w:rPr>
        <w:t>[157]</w:t>
      </w:r>
      <w:r w:rsidRPr="00C40CBC">
        <w:rPr>
          <w:i/>
          <w:iCs/>
        </w:rPr>
        <w:fldChar w:fldCharType="end"/>
      </w:r>
    </w:p>
    <w:p w14:paraId="30CBF0AF" w14:textId="77777777" w:rsidR="00747909" w:rsidRPr="00BA4F0F" w:rsidRDefault="00747909" w:rsidP="00747909">
      <w:pPr>
        <w:pStyle w:val="1ff1"/>
      </w:pPr>
      <w:r w:rsidRPr="00BA4F0F">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1ADD2A3D" w14:textId="77777777" w:rsidR="00747909" w:rsidRPr="00BA4F0F" w:rsidRDefault="00747909" w:rsidP="00747909">
      <w:pPr>
        <w:pStyle w:val="1ff1"/>
      </w:pPr>
      <w:r w:rsidRPr="00BA4F0F">
        <w:t xml:space="preserve">Назначают препарат, при использовании которого было достигнуто излечение от инвазивного микоза. </w:t>
      </w:r>
    </w:p>
    <w:p w14:paraId="31AA36A2" w14:textId="77777777" w:rsidR="00747909" w:rsidRPr="00BA4F0F" w:rsidRDefault="00747909" w:rsidP="00747909">
      <w:pPr>
        <w:pStyle w:val="1ff1"/>
      </w:pPr>
      <w:r w:rsidRPr="00BA4F0F">
        <w:lastRenderedPageBreak/>
        <w:t>Пациенты с наличием в анамнезе острого или хронического диссеминированного кандидоза (обычно один препарат из перечня):</w:t>
      </w:r>
    </w:p>
    <w:p w14:paraId="69FEC1D6" w14:textId="77777777" w:rsidR="00747909" w:rsidRPr="00BA4F0F" w:rsidRDefault="00747909" w:rsidP="008A3705">
      <w:pPr>
        <w:pStyle w:val="1ff1"/>
        <w:numPr>
          <w:ilvl w:val="0"/>
          <w:numId w:val="92"/>
        </w:numPr>
      </w:pPr>
      <w:r w:rsidRPr="00BA4F0F">
        <w:t>Флуконазол, по 400 мг в сутки, внутривенно или внутрь.</w:t>
      </w:r>
    </w:p>
    <w:p w14:paraId="6D5F188A" w14:textId="77777777" w:rsidR="00747909" w:rsidRPr="00BA4F0F" w:rsidRDefault="00747909" w:rsidP="008A3705">
      <w:pPr>
        <w:pStyle w:val="1ff1"/>
        <w:numPr>
          <w:ilvl w:val="0"/>
          <w:numId w:val="92"/>
        </w:numPr>
      </w:pPr>
      <w:r w:rsidRPr="00BA4F0F">
        <w:t>Каспофунгин, по 50 мг в сутки внутривенно.</w:t>
      </w:r>
    </w:p>
    <w:p w14:paraId="743D5240" w14:textId="77777777" w:rsidR="00747909" w:rsidRPr="00BA4F0F" w:rsidRDefault="00747909" w:rsidP="008A3705">
      <w:pPr>
        <w:pStyle w:val="1ff1"/>
        <w:numPr>
          <w:ilvl w:val="0"/>
          <w:numId w:val="92"/>
        </w:numPr>
      </w:pPr>
      <w:r w:rsidRPr="00BA4F0F">
        <w:t>Микафунгин, по 100 мг в сутки внутривенно.</w:t>
      </w:r>
    </w:p>
    <w:p w14:paraId="6F8965A5" w14:textId="77777777" w:rsidR="00747909" w:rsidRPr="00BA4F0F" w:rsidRDefault="00747909" w:rsidP="008A3705">
      <w:pPr>
        <w:pStyle w:val="1ff1"/>
        <w:numPr>
          <w:ilvl w:val="0"/>
          <w:numId w:val="92"/>
        </w:numPr>
      </w:pPr>
      <w:r w:rsidRPr="00BA4F0F">
        <w:t>Анидулафунгин, по 100 мг в сутки внутривенно.</w:t>
      </w:r>
    </w:p>
    <w:p w14:paraId="050D69A6" w14:textId="77777777" w:rsidR="00747909" w:rsidRPr="00BA4F0F" w:rsidRDefault="00747909" w:rsidP="00747909">
      <w:pPr>
        <w:pStyle w:val="1ff1"/>
      </w:pPr>
      <w:r w:rsidRPr="00BA4F0F">
        <w:t>Пациенты с наличием в анамнезе инвазивного аспергиллеза (обычно один препарат из перечня):</w:t>
      </w:r>
    </w:p>
    <w:p w14:paraId="6E9ABEC6" w14:textId="77777777" w:rsidR="00747909" w:rsidRPr="00BA4F0F" w:rsidRDefault="00747909" w:rsidP="008A3705">
      <w:pPr>
        <w:pStyle w:val="1ff1"/>
        <w:numPr>
          <w:ilvl w:val="0"/>
          <w:numId w:val="93"/>
        </w:numPr>
      </w:pPr>
      <w:r w:rsidRPr="00BA4F0F">
        <w:t>Вориконазол, по 200 мг 2 раза в сутки внутрь (в таблетках, натощак) или внутривенно.</w:t>
      </w:r>
    </w:p>
    <w:p w14:paraId="419597FB" w14:textId="77777777" w:rsidR="00747909" w:rsidRPr="00BA4F0F" w:rsidRDefault="00747909" w:rsidP="008A3705">
      <w:pPr>
        <w:pStyle w:val="1ff1"/>
        <w:numPr>
          <w:ilvl w:val="0"/>
          <w:numId w:val="93"/>
        </w:numPr>
      </w:pPr>
      <w:r w:rsidRPr="00BA4F0F">
        <w:t>Позаконазол (суспензия), по 200 мг 3 раза в сутки внутрь (после еды).</w:t>
      </w:r>
    </w:p>
    <w:p w14:paraId="22F4614F" w14:textId="77777777" w:rsidR="00747909" w:rsidRPr="00BA4F0F" w:rsidRDefault="00747909" w:rsidP="008A3705">
      <w:pPr>
        <w:pStyle w:val="1ff1"/>
        <w:numPr>
          <w:ilvl w:val="0"/>
          <w:numId w:val="93"/>
        </w:numPr>
      </w:pPr>
      <w:r w:rsidRPr="00BA4F0F">
        <w:t>Итраконазол (суспензия), по 200 мг 2 раза в сутки внутрь (натощак).</w:t>
      </w:r>
    </w:p>
    <w:p w14:paraId="1445E779" w14:textId="77777777" w:rsidR="00747909" w:rsidRPr="00BA4F0F" w:rsidRDefault="00747909" w:rsidP="008A3705">
      <w:pPr>
        <w:pStyle w:val="1ff1"/>
        <w:numPr>
          <w:ilvl w:val="0"/>
          <w:numId w:val="93"/>
        </w:numPr>
      </w:pPr>
      <w:r w:rsidRPr="00BA4F0F">
        <w:t>Пациенты с наличием в анамнезе мукормикоза:</w:t>
      </w:r>
    </w:p>
    <w:p w14:paraId="58CDC347" w14:textId="77777777" w:rsidR="00747909" w:rsidRPr="00BA4F0F" w:rsidRDefault="00747909" w:rsidP="008A3705">
      <w:pPr>
        <w:pStyle w:val="1ff1"/>
        <w:numPr>
          <w:ilvl w:val="0"/>
          <w:numId w:val="93"/>
        </w:numPr>
      </w:pPr>
      <w:r w:rsidRPr="00BA4F0F">
        <w:t xml:space="preserve">Позаконазол (суспензия), по 200 мг 3 раза в сутки внутрь (после еды). </w:t>
      </w:r>
    </w:p>
    <w:p w14:paraId="68C96F14" w14:textId="77777777" w:rsidR="00747909" w:rsidRPr="00BA4F0F" w:rsidRDefault="00747909" w:rsidP="00747909">
      <w:pPr>
        <w:pStyle w:val="1ff1"/>
      </w:pPr>
    </w:p>
    <w:p w14:paraId="12B74EE0" w14:textId="275A644C" w:rsidR="00747909" w:rsidRPr="00C40CBC" w:rsidRDefault="00747909" w:rsidP="00747909">
      <w:pPr>
        <w:pStyle w:val="1ff1"/>
        <w:rPr>
          <w:i/>
          <w:iCs/>
        </w:rPr>
      </w:pPr>
      <w:r w:rsidRPr="00C40CBC">
        <w:rPr>
          <w:i/>
          <w:iCs/>
        </w:rPr>
        <w:t xml:space="preserve">Противовирусная профилактика </w:t>
      </w:r>
      <w:r w:rsidRPr="00C40CBC">
        <w:rPr>
          <w:i/>
          <w:iCs/>
        </w:rPr>
        <w:fldChar w:fldCharType="begin" w:fldLock="1"/>
      </w:r>
      <w:r w:rsidR="003054B6">
        <w:rPr>
          <w:i/>
          <w:iCs/>
        </w:rPr>
        <w:instrText>ADDIN CSL_CITATION {"citationItems":[{"id":"ITEM-1","itemData":{"DOI":"10.3324/haematol.2014.117176","ISSN":"15928721","PMID":"26432383","abstract":"The European Myeloma Network provides recommendations for the management of the most common complications of multiple myeloma. Whole body low-dose computed tomography is more sensitive than conventional radiography in depicting osteolytic disease and thus we recommend it as the novel standard for the detection of lytic lesions in myeloma (grade 1A). Myeloma patients with adequate renal function and bone disease at diagnosis should be treated with zoledronic acid or pamidronate (grade 1A). Symptomatic patients without lytic lesions on conventional radiography can be treated with zoledronic acid (grade 1B), but its advantage is not clear for patients with no bone involvement on computed tomography or magnetic resonance imaging. In asymptomatic myeloma, bisphosphonates are not recommended (grade 1A). Zoledronic acid should be given continuously, but it is not clear if patients who achieve at least a very good partial response benefit from its continuous use (grade 1B). Treatment with erythropoietic-stimulating agents may be initiated in patients with persistent symptomatic anemia (hemoglobin &lt;10g/dL) in whom other causes of anemia have been excluded (grade 1B). Erythropoietic agents should be stopped after 6-8 weeks if no adequate hemoglobin response is achieved. For renal impairment, bortezomib-based regimens are the current standard of care (grade 1A). For the management of treatment-induced peripheral neuropathy, drug modification is needed (grade 1C). Vaccination against influenza is recommended; vaccination against streptococcus pneumonia and hemophilus influenza is appropriate, but efficacy is not guaranteed due to suboptimal immune response (grade 1C). Prophylactic aciclovir (or valacyclovir) is recommended for patients receiving proteasome inhibitors, autologous or allogeneic transplantation (grade 1A).","author":[{"dropping-particle":"","family":"Terpos","given":"Evangelos","non-dropping-particle":"","parse-names":false,"suffix":""},{"dropping-particle":"","family":"Kleber","given":"Martina","non-dropping-particle":"","parse-names":false,"suffix":""},{"dropping-particle":"","family":"Engelhardt","given":"Monika","non-dropping-particle":"","parse-names":false,"suffix":""},{"dropping-particle":"","family":"Zweegman","given":"Sonja","non-dropping-particle":"","parse-names":false,"suffix":""},{"dropping-particle":"","family":"Gay","given":"Francesca","non-dropping-particle":"","parse-names":false,"suffix":""},{"dropping-particle":"","family":"Kastritis","given":"Efstathios","non-dropping-particle":"","parse-names":false,"suffix":""},{"dropping-particle":"","family":"Donk","given":"Niels W.C.J.","non-dropping-particle":"van de","parse-names":false,"suffix":""},{"dropping-particle":"","family":"Bruno","given":"Benedetto","non-dropping-particle":"","parse-names":false,"suffix":""},{"dropping-particle":"","family":"Sezer","given":"Orhan","non-dropping-particle":"","parse-names":false,"suffix":""},{"dropping-particle":"","family":"Broij","given":"Annemiek","non-dropping-particle":"","parse-names":false,"suffix":""},{"dropping-particle":"","family":"Bringhen","given":"Sara","non-dropping-particle":"","parse-names":false,"suffix":""},{"dropping-particle":"","family":"Beksac","given":"Meral","non-dropping-particle":"","parse-names":false,"suffix":""},{"dropping-particle":"","family":"Larocca","given":"Alessandra","non-dropping-particle":"","parse-names":false,"suffix":""},{"dropping-particle":"","family":"Hajek","given":"Roman","non-dropping-particle":"","parse-names":false,"suffix":""},{"dropping-particle":"","family":"Musto","given":"Pellegrino","non-dropping-particle":"","parse-names":false,"suffix":""},{"dropping-particle":"","family":"Johnsen","given":"Hans Erik","non-dropping-particle":"","parse-names":false,"suffix":""},{"dropping-particle":"","family":"Morabito","given":"Fortunato","non-dropping-particle":"","parse-names":false,"suffix":""},{"dropping-particle":"","family":"Ludwig","given":"Heinz","non-dropping-particle":"","parse-names":false,"suffix":""},{"dropping-particle":"","family":"Cavo","given":"Michele","non-dropping-particle":"","parse-names":false,"suffix":""},{"dropping-particle":"","family":"Einsele","given":"Hermann","non-dropping-particle":"","parse-names":false,"suffix":""},{"dropping-particle":"","family":"Sonneveld","given":"Pieter","non-dropping-particle":"","parse-names":false,"suffix":""},{"dropping-particle":"","family":"Dimopoulos","given":"Meletios A.","non-dropping-particle":"","parse-names":false,"suffix":""},{"dropping-particle":"","family":"Palumbo","given":"Antonio","non-dropping-particle":"","parse-names":false,"suffix":""}],"container-title":"Haematologica","id":"ITEM-1","issue":"10","issued":{"date-parts":[["2015","10"]]},"page":"1254-1266","publisher":"Ferrata Storti Foundation","title":"European myeloma network guidelines for the management of multiple myeloma-related complications","type":"article-journal","volume":"100"},"uris":["http://www.mendeley.com/documents/?uuid=aac7b897-8190-3c23-bc91-e35f2f0c34c2","http://www.mendeley.com/documents/?uuid=d764576b-b83c-433d-b5a2-7dad0d44d988","http://www.mendeley.com/documents/?uuid=ee597520-c0cc-44d1-88eb-388774bd8550","http://www.mendeley.com/documents/?uuid=c0612fc3-d7f0-4ab2-9abe-e086965714f4","http://www.mendeley.com/documents/?uuid=6d6938c8-1c2d-40c8-b1d1-d79df765c05d","http://www.mendeley.com/documents/?uuid=37f5270f-10ba-4092-bf91-5d27dd1c06ee","http://www.mendeley.com/documents/?uuid=b5a58553-9f9f-4514-b08b-dacb77967682","http://www.mendeley.com/documents/?uuid=a2dc2d73-6f14-4a34-af5c-17ae34364204"]}],"mendeley":{"formattedCitation":"[158]","plainTextFormattedCitation":"[158]","previouslyFormattedCitation":"[170]"},"properties":{"noteIndex":0},"schema":"https://github.com/citation-style-language/schema/raw/master/csl-citation.json"}</w:instrText>
      </w:r>
      <w:r w:rsidRPr="00C40CBC">
        <w:rPr>
          <w:i/>
          <w:iCs/>
        </w:rPr>
        <w:fldChar w:fldCharType="separate"/>
      </w:r>
      <w:r w:rsidR="003054B6" w:rsidRPr="003054B6">
        <w:rPr>
          <w:iCs/>
          <w:noProof/>
        </w:rPr>
        <w:t>[158]</w:t>
      </w:r>
      <w:r w:rsidRPr="00C40CBC">
        <w:rPr>
          <w:i/>
          <w:iCs/>
        </w:rPr>
        <w:fldChar w:fldCharType="end"/>
      </w:r>
    </w:p>
    <w:p w14:paraId="1D599D7A" w14:textId="77777777" w:rsidR="00747909" w:rsidRPr="00BA4F0F" w:rsidRDefault="00747909" w:rsidP="00747909">
      <w:pPr>
        <w:pStyle w:val="1ff1"/>
      </w:pPr>
      <w:r w:rsidRPr="00BA4F0F">
        <w:t xml:space="preserve">Показана пациентам, имеющим отягощенный анамнез (частые, рецидивирующие эпизоды герпетических инфекций). </w:t>
      </w:r>
    </w:p>
    <w:p w14:paraId="11FB0A58" w14:textId="77777777" w:rsidR="00747909" w:rsidRPr="00BA4F0F" w:rsidRDefault="00747909" w:rsidP="00747909">
      <w:pPr>
        <w:pStyle w:val="1ff1"/>
      </w:pPr>
      <w:r w:rsidRPr="00BA4F0F">
        <w:t>Проводится пероральная профилактика валацикловиром в дозе 500 мг 2 раза в сутки или ацикловиром 250 мг/м</w:t>
      </w:r>
      <w:r w:rsidRPr="00BA4F0F">
        <w:rPr>
          <w:vertAlign w:val="superscript"/>
        </w:rPr>
        <w:t>2</w:t>
      </w:r>
      <w:r w:rsidRPr="00BA4F0F">
        <w:t xml:space="preserve"> х 2 раза в сутки с момента начала предтрансплантационного кондиционирования. </w:t>
      </w:r>
    </w:p>
    <w:p w14:paraId="66C88E36" w14:textId="77777777" w:rsidR="00747909" w:rsidRPr="00BA4F0F" w:rsidRDefault="00747909" w:rsidP="00747909">
      <w:pPr>
        <w:pStyle w:val="1ff1"/>
      </w:pPr>
    </w:p>
    <w:p w14:paraId="370488F5" w14:textId="072B3377" w:rsidR="00747909" w:rsidRPr="00C40CBC" w:rsidRDefault="00747909" w:rsidP="00747909">
      <w:pPr>
        <w:pStyle w:val="1ff1"/>
        <w:rPr>
          <w:i/>
          <w:iCs/>
        </w:rPr>
      </w:pPr>
      <w:r w:rsidRPr="00C40CBC">
        <w:rPr>
          <w:i/>
          <w:iCs/>
        </w:rPr>
        <w:t xml:space="preserve">Профилактика пневмоцистной пневмонии </w:t>
      </w:r>
      <w:r w:rsidRPr="00C40CBC">
        <w:rPr>
          <w:i/>
          <w:iCs/>
        </w:rPr>
        <w:fldChar w:fldCharType="begin" w:fldLock="1"/>
      </w:r>
      <w:r w:rsidR="003054B6">
        <w:rPr>
          <w:i/>
          <w:iC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Chemotherapy","id":"ITEM-2","issue":"9","issued":{"date-parts":[["2016","9","1"]]},"page":"1-8","publisher":"Oxford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[157,159]","plainTextFormattedCitation":"[157,159]","previouslyFormattedCitation":"[169,171]"},"properties":{"noteIndex":0},"schema":"https://github.com/citation-style-language/schema/raw/master/csl-citation.json"}</w:instrText>
      </w:r>
      <w:r w:rsidRPr="00C40CBC">
        <w:rPr>
          <w:i/>
          <w:iCs/>
        </w:rPr>
        <w:fldChar w:fldCharType="separate"/>
      </w:r>
      <w:r w:rsidR="003054B6" w:rsidRPr="003054B6">
        <w:rPr>
          <w:iCs/>
          <w:noProof/>
        </w:rPr>
        <w:t>[157,159]</w:t>
      </w:r>
      <w:r w:rsidRPr="00C40CBC">
        <w:rPr>
          <w:i/>
          <w:iCs/>
        </w:rPr>
        <w:fldChar w:fldCharType="end"/>
      </w:r>
    </w:p>
    <w:p w14:paraId="4406E297" w14:textId="77777777" w:rsidR="00747909" w:rsidRPr="00BA4F0F" w:rsidRDefault="00747909" w:rsidP="00747909">
      <w:pPr>
        <w:pStyle w:val="1ff1"/>
      </w:pPr>
      <w:r w:rsidRPr="00BA4F0F">
        <w:t>Показания:</w:t>
      </w:r>
    </w:p>
    <w:p w14:paraId="572F8E8D" w14:textId="77777777" w:rsidR="00747909" w:rsidRPr="00BA4F0F" w:rsidRDefault="00747909" w:rsidP="008A3705">
      <w:pPr>
        <w:pStyle w:val="1ff1"/>
        <w:numPr>
          <w:ilvl w:val="0"/>
          <w:numId w:val="94"/>
        </w:numPr>
      </w:pPr>
      <w:r w:rsidRPr="00BA4F0F">
        <w:t xml:space="preserve">Терапия глюкокортикоидами. </w:t>
      </w:r>
    </w:p>
    <w:p w14:paraId="567C8CF1" w14:textId="77777777" w:rsidR="00747909" w:rsidRPr="00BA4F0F" w:rsidRDefault="00747909" w:rsidP="008A3705">
      <w:pPr>
        <w:pStyle w:val="1ff1"/>
        <w:numPr>
          <w:ilvl w:val="0"/>
          <w:numId w:val="94"/>
        </w:numPr>
      </w:pPr>
      <w:r w:rsidRPr="00BA4F0F">
        <w:t>Лечение препаратами, приводящими к снижению числа лимфоцитов CD4.</w:t>
      </w:r>
    </w:p>
    <w:p w14:paraId="0337CB9A" w14:textId="77777777" w:rsidR="00747909" w:rsidRPr="00BA4F0F" w:rsidRDefault="00747909" w:rsidP="008A3705">
      <w:pPr>
        <w:pStyle w:val="1ff1"/>
        <w:numPr>
          <w:ilvl w:val="0"/>
          <w:numId w:val="94"/>
        </w:numPr>
      </w:pPr>
      <w:r w:rsidRPr="00BA4F0F">
        <w:t>Пациенты, имеющие в анамнезе пневмоцистную пневмонию.</w:t>
      </w:r>
    </w:p>
    <w:p w14:paraId="0E8A8274" w14:textId="77777777" w:rsidR="00747909" w:rsidRPr="00BA4F0F" w:rsidRDefault="00747909" w:rsidP="00747909">
      <w:pPr>
        <w:pStyle w:val="1ff1"/>
      </w:pPr>
      <w:r w:rsidRPr="00BA4F0F">
        <w:t>Назначают один из следующих препаратов:</w:t>
      </w:r>
    </w:p>
    <w:p w14:paraId="72BB55C3" w14:textId="77777777" w:rsidR="00747909" w:rsidRPr="00BA4F0F" w:rsidRDefault="00747909" w:rsidP="008A3705">
      <w:pPr>
        <w:pStyle w:val="1ff1"/>
        <w:numPr>
          <w:ilvl w:val="0"/>
          <w:numId w:val="95"/>
        </w:numPr>
      </w:pPr>
      <w:r w:rsidRPr="00BA4F0F">
        <w:t xml:space="preserve">Триметоприм/сульфаметоксазол назначают по 480 мг ежедневно. </w:t>
      </w:r>
    </w:p>
    <w:p w14:paraId="17D5FE79" w14:textId="77777777" w:rsidR="00747909" w:rsidRPr="00BA4F0F" w:rsidRDefault="00747909" w:rsidP="008A3705">
      <w:pPr>
        <w:pStyle w:val="1ff1"/>
        <w:numPr>
          <w:ilvl w:val="0"/>
          <w:numId w:val="95"/>
        </w:numPr>
      </w:pPr>
      <w:r w:rsidRPr="00BA4F0F">
        <w:t>Дапсон, 100 мг внутрь ежедневно.</w:t>
      </w:r>
    </w:p>
    <w:p w14:paraId="07901957" w14:textId="77777777" w:rsidR="00747909" w:rsidRPr="00BA4F0F" w:rsidRDefault="00747909" w:rsidP="008A3705">
      <w:pPr>
        <w:pStyle w:val="1ff1"/>
        <w:numPr>
          <w:ilvl w:val="0"/>
          <w:numId w:val="95"/>
        </w:numPr>
      </w:pPr>
      <w:r w:rsidRPr="00BA4F0F">
        <w:t>Пентамидин, 300 мг в виде аэрозоля через респираторный ингалятор или внутривенно каждые 3—4 недели.</w:t>
      </w:r>
    </w:p>
    <w:p w14:paraId="3E28C69E" w14:textId="77777777" w:rsidR="00747909" w:rsidRPr="00BA4F0F" w:rsidRDefault="00747909" w:rsidP="00747909">
      <w:pPr>
        <w:pStyle w:val="1ff1"/>
      </w:pPr>
      <w:r w:rsidRPr="00BA4F0F">
        <w:lastRenderedPageBreak/>
        <w:t>Препараты применяют в период цитостатической терапии и в течение всего периода нейтропении.</w:t>
      </w:r>
    </w:p>
    <w:p w14:paraId="3D587517" w14:textId="77777777" w:rsidR="00747909" w:rsidRPr="00BA4F0F" w:rsidRDefault="00747909" w:rsidP="00747909">
      <w:pPr>
        <w:pStyle w:val="1ff1"/>
      </w:pPr>
      <w:r w:rsidRPr="00BA4F0F">
        <w:t xml:space="preserve">Использование триметоприма/сульфаметоксазола одновременно предупреждает инфекции, вызываемые Toxoplasma gondii, Listeria monocytogenes, Nocardia asteroides. </w:t>
      </w:r>
    </w:p>
    <w:p w14:paraId="0590B718" w14:textId="77777777" w:rsidR="00747909" w:rsidRPr="00BA4F0F" w:rsidRDefault="00747909" w:rsidP="00747909">
      <w:pPr>
        <w:pStyle w:val="1ff1"/>
      </w:pPr>
      <w:r w:rsidRPr="00BA4F0F">
        <w:t>Пациенты, инфицированные Pneumocystis jiroveci, не должны находиться в одной палате с другими иммунокомпрометированными больными.</w:t>
      </w:r>
      <w:r w:rsidRPr="00BA4F0F">
        <w:cr/>
      </w:r>
    </w:p>
    <w:p w14:paraId="1BCCCEFD" w14:textId="77777777" w:rsidR="00747909" w:rsidRPr="00C40CBC" w:rsidRDefault="00747909" w:rsidP="00747909">
      <w:pPr>
        <w:pStyle w:val="1ff1"/>
        <w:rPr>
          <w:i/>
          <w:iCs/>
        </w:rPr>
      </w:pPr>
      <w:r w:rsidRPr="00C40CBC">
        <w:rPr>
          <w:i/>
          <w:iCs/>
        </w:rPr>
        <w:t>Иммуноглобулин человеческий</w:t>
      </w:r>
    </w:p>
    <w:p w14:paraId="1B2D8D63" w14:textId="77777777" w:rsidR="00747909" w:rsidRPr="00BA4F0F" w:rsidRDefault="00747909" w:rsidP="00747909">
      <w:pPr>
        <w:pStyle w:val="1ff1"/>
      </w:pPr>
      <w:r w:rsidRPr="00BA4F0F">
        <w:t xml:space="preserve">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 Человеческий иммуноглобулин, восполняя дефицит антител, снижает риск развития инфекций у больных со вторичным иммунодефицитом. </w:t>
      </w:r>
    </w:p>
    <w:p w14:paraId="3D95E1C3" w14:textId="77777777" w:rsidR="00747909" w:rsidRPr="00BA4F0F" w:rsidRDefault="00747909" w:rsidP="00747909">
      <w:pPr>
        <w:pStyle w:val="1ff1"/>
      </w:pPr>
      <w:r w:rsidRPr="00BA4F0F">
        <w:t>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 в течение 1-4 дней. Перед введением препарат следует 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14:paraId="3A02C4AA" w14:textId="77777777" w:rsidR="00747909" w:rsidRPr="00BA4F0F" w:rsidRDefault="00747909" w:rsidP="00747909">
      <w:pPr>
        <w:pStyle w:val="1ff1"/>
        <w:rPr>
          <w:highlight w:val="green"/>
        </w:rPr>
      </w:pPr>
    </w:p>
    <w:p w14:paraId="173F8AE6" w14:textId="77777777" w:rsidR="00747909" w:rsidRPr="00C40CBC" w:rsidRDefault="00747909" w:rsidP="00747909">
      <w:pPr>
        <w:pStyle w:val="1ff1"/>
        <w:rPr>
          <w:u w:val="single"/>
        </w:rPr>
      </w:pPr>
      <w:bookmarkStart w:id="133" w:name="_Toc44926640"/>
      <w:r w:rsidRPr="00C40CBC">
        <w:rPr>
          <w:u w:val="single"/>
        </w:rPr>
        <w:t>Лабораторный и инструментальный мониторинг в раннем посттрансплантационном периоде</w:t>
      </w:r>
      <w:bookmarkEnd w:id="133"/>
    </w:p>
    <w:p w14:paraId="7BC0448F" w14:textId="77777777" w:rsidR="00747909" w:rsidRPr="00BA4F0F" w:rsidRDefault="00747909" w:rsidP="00747909">
      <w:pPr>
        <w:pStyle w:val="1ff1"/>
        <w:rPr>
          <w:rFonts w:eastAsia="Calibri"/>
        </w:rPr>
      </w:pPr>
      <w:r w:rsidRPr="00BA4F0F">
        <w:rPr>
          <w:rFonts w:eastAsia="Calibri"/>
        </w:rPr>
        <w:t xml:space="preserve">Всем пациентам в раннем посттрансплантационном периоде проводится регулярное исследование общего анализа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14:paraId="1A132C32" w14:textId="77777777" w:rsidR="00747909" w:rsidRPr="00BA4F0F" w:rsidRDefault="00747909" w:rsidP="00747909">
      <w:pPr>
        <w:pStyle w:val="1ff1"/>
        <w:rPr>
          <w:rFonts w:eastAsia="Calibri"/>
        </w:rPr>
      </w:pPr>
      <w:r w:rsidRPr="00BA4F0F">
        <w:rPr>
          <w:rFonts w:eastAsia="Calibri"/>
        </w:rPr>
        <w:t>Частота исследования данных показателей может изменяться в зависимости от конкретной клинической ситуации.</w:t>
      </w:r>
    </w:p>
    <w:p w14:paraId="6C933295" w14:textId="77777777" w:rsidR="00747909" w:rsidRPr="00C40CBC" w:rsidRDefault="00747909" w:rsidP="008A3705">
      <w:pPr>
        <w:pStyle w:val="1ff1"/>
        <w:numPr>
          <w:ilvl w:val="0"/>
          <w:numId w:val="94"/>
        </w:numPr>
      </w:pPr>
      <w:r w:rsidRPr="00C40CBC">
        <w:t>Общий анализ крови 1 раз в 2–3 дня.</w:t>
      </w:r>
    </w:p>
    <w:p w14:paraId="660875B6" w14:textId="77777777" w:rsidR="00747909" w:rsidRPr="00C40CBC" w:rsidRDefault="00747909" w:rsidP="008A3705">
      <w:pPr>
        <w:pStyle w:val="1ff1"/>
        <w:numPr>
          <w:ilvl w:val="0"/>
          <w:numId w:val="94"/>
        </w:numPr>
      </w:pPr>
      <w:r w:rsidRPr="00C40CBC">
        <w:t>Биохимический анализ крови 1 раз в 2–3 дня.</w:t>
      </w:r>
    </w:p>
    <w:p w14:paraId="6D98C36C" w14:textId="77777777" w:rsidR="00747909" w:rsidRPr="00C40CBC" w:rsidRDefault="00747909" w:rsidP="008A3705">
      <w:pPr>
        <w:pStyle w:val="1ff1"/>
        <w:numPr>
          <w:ilvl w:val="0"/>
          <w:numId w:val="94"/>
        </w:numPr>
      </w:pPr>
      <w:r w:rsidRPr="00C40CBC">
        <w:t>Коагулограмма 1 раз в 3–4 дня.</w:t>
      </w:r>
    </w:p>
    <w:p w14:paraId="188DED30" w14:textId="77777777" w:rsidR="00747909" w:rsidRPr="00C40CBC" w:rsidRDefault="00747909" w:rsidP="008A3705">
      <w:pPr>
        <w:pStyle w:val="1ff1"/>
        <w:numPr>
          <w:ilvl w:val="0"/>
          <w:numId w:val="94"/>
        </w:numPr>
      </w:pPr>
      <w:r w:rsidRPr="00C40CBC">
        <w:t>Глюкоза крови 1 раз в 3–4 дня.</w:t>
      </w:r>
    </w:p>
    <w:p w14:paraId="17D11418" w14:textId="77777777" w:rsidR="00747909" w:rsidRPr="00C40CBC" w:rsidRDefault="00747909" w:rsidP="008A3705">
      <w:pPr>
        <w:pStyle w:val="1ff1"/>
        <w:numPr>
          <w:ilvl w:val="0"/>
          <w:numId w:val="94"/>
        </w:numPr>
      </w:pPr>
      <w:r w:rsidRPr="00C40CBC">
        <w:lastRenderedPageBreak/>
        <w:t>Общий анализ мочи - еженедельно.</w:t>
      </w:r>
    </w:p>
    <w:p w14:paraId="4AFCA566" w14:textId="77777777" w:rsidR="00747909" w:rsidRPr="00C40CBC" w:rsidRDefault="00747909" w:rsidP="008A3705">
      <w:pPr>
        <w:pStyle w:val="1ff1"/>
        <w:numPr>
          <w:ilvl w:val="0"/>
          <w:numId w:val="94"/>
        </w:numPr>
      </w:pPr>
      <w:r w:rsidRPr="00C40CBC">
        <w:t>Электрокардиограмма - еженедельно.</w:t>
      </w:r>
    </w:p>
    <w:p w14:paraId="59621B3C" w14:textId="77777777" w:rsidR="00747909" w:rsidRPr="00BA4F0F" w:rsidRDefault="00747909" w:rsidP="00747909">
      <w:pPr>
        <w:pStyle w:val="1ff1"/>
        <w:rPr>
          <w:highlight w:val="green"/>
        </w:rPr>
      </w:pPr>
      <w:bookmarkStart w:id="134" w:name="_Toc44926641"/>
    </w:p>
    <w:p w14:paraId="23BBBD31" w14:textId="77777777" w:rsidR="00747909" w:rsidRPr="00C40CBC" w:rsidRDefault="00747909" w:rsidP="00747909">
      <w:pPr>
        <w:pStyle w:val="1ff1"/>
        <w:rPr>
          <w:u w:val="single"/>
        </w:rPr>
      </w:pPr>
      <w:r w:rsidRPr="00C40CBC">
        <w:rPr>
          <w:u w:val="single"/>
        </w:rPr>
        <w:t>Нутритивная терапия</w:t>
      </w:r>
      <w:bookmarkEnd w:id="134"/>
    </w:p>
    <w:p w14:paraId="7455C5F5" w14:textId="77777777" w:rsidR="00747909" w:rsidRPr="00BA4F0F" w:rsidRDefault="00747909" w:rsidP="00747909">
      <w:pPr>
        <w:pStyle w:val="1ff1"/>
      </w:pPr>
      <w:r w:rsidRPr="00BA4F0F">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19983AF2" w14:textId="46152184" w:rsidR="00747909" w:rsidRPr="00BA4F0F" w:rsidRDefault="00747909" w:rsidP="00747909">
      <w:pPr>
        <w:pStyle w:val="1ff1"/>
      </w:pPr>
      <w:r w:rsidRPr="00BA4F0F">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BA4F0F">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[83,160]","plainTextFormattedCitation":"[83,160]","previouslyFormattedCitation":"[83,172]"},"properties":{"noteIndex":0},"schema":"https://github.com/citation-style-language/schema/raw/master/csl-citation.json"}</w:instrText>
      </w:r>
      <w:r w:rsidRPr="00BA4F0F">
        <w:fldChar w:fldCharType="separate"/>
      </w:r>
      <w:r w:rsidR="003054B6" w:rsidRPr="003054B6">
        <w:rPr>
          <w:noProof/>
        </w:rPr>
        <w:t>[83,160]</w:t>
      </w:r>
      <w:r w:rsidRPr="00BA4F0F">
        <w:fldChar w:fldCharType="end"/>
      </w:r>
      <w:r w:rsidRPr="00BA4F0F">
        <w:t>.</w:t>
      </w:r>
    </w:p>
    <w:p w14:paraId="001A21F8" w14:textId="4DA31FBA" w:rsidR="00747909" w:rsidRPr="00BA4F0F" w:rsidRDefault="00747909" w:rsidP="00747909">
      <w:pPr>
        <w:pStyle w:val="1ff1"/>
      </w:pPr>
      <w:r w:rsidRPr="00BA4F0F">
        <w:t xml:space="preserve">По данным ESPEN от 46 до 88% больных онкологического профиля в процессе противоопухолевого лечения требуют дополнительной нутритивной поддержке </w:t>
      </w:r>
      <w:r w:rsidRPr="00BA4F0F">
        <w:fldChar w:fldCharType="begin" w:fldLock="1"/>
      </w:r>
      <w:r w:rsidR="003054B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fa470355-bcfd-3bef-a7a1-086215509c2d","http://www.mendeley.com/documents/?uuid=2da28a52-fa64-480f-9c45-312b59a7027b","http://www.mendeley.com/documents/?uuid=17acaf09-3d29-4b25-b43e-598e8835165d","http://www.mendeley.com/documents/?uuid=113bc17a-cb71-4ba2-afb9-083757d46c9b","http://www.mendeley.com/documents/?uuid=2db47854-c914-42bd-bd4d-a19b47e78e0d","http://www.mendeley.com/documents/?uuid=2475f28c-b7e0-408d-8d85-bd890e4862de","http://www.mendeley.com/documents/?uuid=59e000a3-48e0-4529-8954-5598c41cc72e"]}],"mendeley":{"formattedCitation":"[160,161]","plainTextFormattedCitation":"[160,161]","previouslyFormattedCitation":"[172,173]"},"properties":{"noteIndex":0},"schema":"https://github.com/citation-style-language/schema/raw/master/csl-citation.json"}</w:instrText>
      </w:r>
      <w:r w:rsidRPr="00BA4F0F">
        <w:fldChar w:fldCharType="separate"/>
      </w:r>
      <w:r w:rsidR="003054B6" w:rsidRPr="003054B6">
        <w:rPr>
          <w:noProof/>
        </w:rPr>
        <w:t>[160,161]</w:t>
      </w:r>
      <w:r w:rsidRPr="00BA4F0F">
        <w:fldChar w:fldCharType="end"/>
      </w:r>
      <w:r w:rsidRPr="00BA4F0F">
        <w:t>.</w:t>
      </w:r>
    </w:p>
    <w:p w14:paraId="0595E896" w14:textId="00F445BE" w:rsidR="00747909" w:rsidRPr="00BA4F0F" w:rsidRDefault="00747909" w:rsidP="00747909">
      <w:pPr>
        <w:pStyle w:val="1ff1"/>
      </w:pPr>
      <w:r w:rsidRPr="00BA4F0F">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 </w:t>
      </w:r>
      <w:r w:rsidRPr="00BA4F0F">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[83,162]","plainTextFormattedCitation":"[83,162]","previouslyFormattedCitation":"[83,174]"},"properties":{"noteIndex":0},"schema":"https://github.com/citation-style-language/schema/raw/master/csl-citation.json"}</w:instrText>
      </w:r>
      <w:r w:rsidRPr="00BA4F0F">
        <w:fldChar w:fldCharType="separate"/>
      </w:r>
      <w:r w:rsidR="003054B6" w:rsidRPr="003054B6">
        <w:rPr>
          <w:noProof/>
        </w:rPr>
        <w:t>[83,162]</w:t>
      </w:r>
      <w:r w:rsidRPr="00BA4F0F">
        <w:fldChar w:fldCharType="end"/>
      </w:r>
      <w:r w:rsidRPr="00BA4F0F">
        <w:t>.</w:t>
      </w:r>
    </w:p>
    <w:p w14:paraId="63086C87" w14:textId="1E4D11A1" w:rsidR="00747909" w:rsidRPr="00C40CBC" w:rsidRDefault="00747909" w:rsidP="00747909">
      <w:pPr>
        <w:pStyle w:val="1ff1"/>
        <w:rPr>
          <w:u w:val="single"/>
        </w:rPr>
      </w:pPr>
      <w:r w:rsidRPr="00C40CBC">
        <w:t>Цели нутритивной поддержки</w:t>
      </w:r>
      <w:r w:rsidRPr="00C40CBC">
        <w:rPr>
          <w:lang w:val="en-US"/>
        </w:rPr>
        <w:t xml:space="preserve"> </w:t>
      </w:r>
      <w:r w:rsidRPr="00BA4F0F">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[83,160]","plainTextFormattedCitation":"[83,160]","previouslyFormattedCitation":"[83,172]"},"properties":{"noteIndex":0},"schema":"https://github.com/citation-style-language/schema/raw/master/csl-citation.json"}</w:instrText>
      </w:r>
      <w:r w:rsidRPr="00BA4F0F">
        <w:fldChar w:fldCharType="separate"/>
      </w:r>
      <w:r w:rsidR="003054B6" w:rsidRPr="003054B6">
        <w:rPr>
          <w:noProof/>
        </w:rPr>
        <w:t>[83,160]</w:t>
      </w:r>
      <w:r w:rsidRPr="00BA4F0F">
        <w:fldChar w:fldCharType="end"/>
      </w:r>
      <w:r w:rsidRPr="00C40CBC">
        <w:t>:</w:t>
      </w:r>
    </w:p>
    <w:p w14:paraId="55385B6F" w14:textId="77777777" w:rsidR="00747909" w:rsidRPr="00BA4F0F" w:rsidRDefault="00747909" w:rsidP="008A3705">
      <w:pPr>
        <w:pStyle w:val="1ff1"/>
        <w:numPr>
          <w:ilvl w:val="0"/>
          <w:numId w:val="94"/>
        </w:numPr>
      </w:pPr>
      <w:r w:rsidRPr="00BA4F0F">
        <w:t>Поддержание оптимальной массы тела.</w:t>
      </w:r>
    </w:p>
    <w:p w14:paraId="6E188398" w14:textId="77777777" w:rsidR="00747909" w:rsidRPr="00BA4F0F" w:rsidRDefault="00747909" w:rsidP="008A3705">
      <w:pPr>
        <w:pStyle w:val="1ff1"/>
        <w:numPr>
          <w:ilvl w:val="0"/>
          <w:numId w:val="94"/>
        </w:numPr>
      </w:pPr>
      <w:r w:rsidRPr="00BA4F0F">
        <w:t>Предотвращение или коррекция дефицита макро- и микронутриентов.</w:t>
      </w:r>
    </w:p>
    <w:p w14:paraId="3D7D48FE" w14:textId="77777777" w:rsidR="00747909" w:rsidRPr="00BA4F0F" w:rsidRDefault="00747909" w:rsidP="008A3705">
      <w:pPr>
        <w:pStyle w:val="1ff1"/>
        <w:numPr>
          <w:ilvl w:val="0"/>
          <w:numId w:val="94"/>
        </w:numPr>
      </w:pPr>
      <w:r w:rsidRPr="00BA4F0F">
        <w:t>Повышение переносимости высокодозной ХТ.</w:t>
      </w:r>
    </w:p>
    <w:p w14:paraId="0A660BF9" w14:textId="77777777" w:rsidR="00747909" w:rsidRPr="00BA4F0F" w:rsidRDefault="00747909" w:rsidP="008A3705">
      <w:pPr>
        <w:pStyle w:val="1ff1"/>
        <w:numPr>
          <w:ilvl w:val="0"/>
          <w:numId w:val="94"/>
        </w:numPr>
      </w:pPr>
      <w:r w:rsidRPr="00BA4F0F">
        <w:t>Снижение выраженности побочных эффектов ХТ.</w:t>
      </w:r>
    </w:p>
    <w:p w14:paraId="07E5FED1" w14:textId="77777777" w:rsidR="00747909" w:rsidRPr="00BA4F0F" w:rsidRDefault="00747909" w:rsidP="008A3705">
      <w:pPr>
        <w:pStyle w:val="1ff1"/>
        <w:numPr>
          <w:ilvl w:val="0"/>
          <w:numId w:val="94"/>
        </w:numPr>
      </w:pPr>
      <w:r w:rsidRPr="00BA4F0F">
        <w:t>Повышение качества жизни.</w:t>
      </w:r>
    </w:p>
    <w:p w14:paraId="1D6D439D" w14:textId="77777777" w:rsidR="00747909" w:rsidRPr="00BA4F0F" w:rsidRDefault="00747909" w:rsidP="00747909">
      <w:pPr>
        <w:pStyle w:val="1ff1"/>
        <w:rPr>
          <w:u w:val="single"/>
        </w:rPr>
      </w:pPr>
    </w:p>
    <w:p w14:paraId="03C78D8B" w14:textId="77777777" w:rsidR="00747909" w:rsidRPr="00C40CBC" w:rsidRDefault="00747909" w:rsidP="00747909">
      <w:pPr>
        <w:pStyle w:val="1ff1"/>
        <w:rPr>
          <w:i/>
          <w:iCs/>
        </w:rPr>
      </w:pPr>
      <w:r w:rsidRPr="00C40CBC">
        <w:rPr>
          <w:i/>
          <w:iCs/>
        </w:rPr>
        <w:t xml:space="preserve">Показания к нутритивной поддержке </w:t>
      </w:r>
    </w:p>
    <w:p w14:paraId="198DC71E" w14:textId="77777777" w:rsidR="00747909" w:rsidRPr="00BA4F0F" w:rsidRDefault="00747909" w:rsidP="00747909">
      <w:pPr>
        <w:pStyle w:val="1ff1"/>
      </w:pPr>
      <w:r w:rsidRPr="00BA4F0F">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6F1C9786" w14:textId="77777777" w:rsidR="00747909" w:rsidRPr="00BA4F0F" w:rsidRDefault="00747909" w:rsidP="008A3705">
      <w:pPr>
        <w:pStyle w:val="1ff1"/>
        <w:numPr>
          <w:ilvl w:val="0"/>
          <w:numId w:val="94"/>
        </w:numPr>
      </w:pPr>
      <w:r w:rsidRPr="00BA4F0F">
        <w:t xml:space="preserve">индекс массы тела </w:t>
      </w:r>
      <w:proofErr w:type="gramStart"/>
      <w:r w:rsidRPr="00BA4F0F">
        <w:t>&lt; 20</w:t>
      </w:r>
      <w:proofErr w:type="gramEnd"/>
      <w:r w:rsidRPr="00BA4F0F">
        <w:t xml:space="preserve"> кг/м</w:t>
      </w:r>
      <w:r w:rsidRPr="00C40CBC">
        <w:rPr>
          <w:vertAlign w:val="superscript"/>
        </w:rPr>
        <w:t>2</w:t>
      </w:r>
      <w:r w:rsidRPr="00BA4F0F">
        <w:t>;</w:t>
      </w:r>
    </w:p>
    <w:p w14:paraId="36EDD06A" w14:textId="77777777" w:rsidR="00747909" w:rsidRPr="00BA4F0F" w:rsidRDefault="00747909" w:rsidP="008A3705">
      <w:pPr>
        <w:pStyle w:val="1ff1"/>
        <w:numPr>
          <w:ilvl w:val="0"/>
          <w:numId w:val="94"/>
        </w:numPr>
      </w:pPr>
      <w:r w:rsidRPr="00BA4F0F">
        <w:t>темп потери массы тела;</w:t>
      </w:r>
    </w:p>
    <w:p w14:paraId="5C61392A" w14:textId="77777777" w:rsidR="00747909" w:rsidRPr="00BA4F0F" w:rsidRDefault="00747909" w:rsidP="008A3705">
      <w:pPr>
        <w:pStyle w:val="1ff1"/>
        <w:numPr>
          <w:ilvl w:val="0"/>
          <w:numId w:val="94"/>
        </w:numPr>
      </w:pPr>
      <w:r w:rsidRPr="00BA4F0F">
        <w:t xml:space="preserve">гипопротеинемия </w:t>
      </w:r>
      <w:proofErr w:type="gramStart"/>
      <w:r w:rsidRPr="00BA4F0F">
        <w:t>&lt; 60</w:t>
      </w:r>
      <w:proofErr w:type="gramEnd"/>
      <w:r w:rsidRPr="00BA4F0F">
        <w:t xml:space="preserve"> г/л или гипоальбуминемия &lt; 30 г/л.;</w:t>
      </w:r>
    </w:p>
    <w:p w14:paraId="18DAE51D" w14:textId="77777777" w:rsidR="00747909" w:rsidRPr="00BA4F0F" w:rsidRDefault="00747909" w:rsidP="008A3705">
      <w:pPr>
        <w:pStyle w:val="1ff1"/>
        <w:numPr>
          <w:ilvl w:val="0"/>
          <w:numId w:val="94"/>
        </w:numPr>
      </w:pPr>
      <w:r w:rsidRPr="00BA4F0F">
        <w:lastRenderedPageBreak/>
        <w:t>невозможность адекватного энтерального питания;</w:t>
      </w:r>
    </w:p>
    <w:p w14:paraId="20944FBF" w14:textId="77777777" w:rsidR="00747909" w:rsidRPr="00BA4F0F" w:rsidRDefault="00747909" w:rsidP="008A3705">
      <w:pPr>
        <w:pStyle w:val="1ff1"/>
        <w:numPr>
          <w:ilvl w:val="0"/>
          <w:numId w:val="94"/>
        </w:numPr>
      </w:pPr>
      <w:r w:rsidRPr="00BA4F0F">
        <w:t xml:space="preserve">побочные проявления высокодозной химиотерапии: </w:t>
      </w:r>
    </w:p>
    <w:p w14:paraId="74C40D6D" w14:textId="77777777" w:rsidR="00747909" w:rsidRPr="00BA4F0F" w:rsidRDefault="00747909" w:rsidP="008A3705">
      <w:pPr>
        <w:pStyle w:val="1ff1"/>
        <w:numPr>
          <w:ilvl w:val="0"/>
          <w:numId w:val="94"/>
        </w:numPr>
      </w:pPr>
      <w:r w:rsidRPr="00BA4F0F">
        <w:t>тошнота,</w:t>
      </w:r>
    </w:p>
    <w:p w14:paraId="204413E6" w14:textId="77777777" w:rsidR="00747909" w:rsidRPr="00BA4F0F" w:rsidRDefault="00747909" w:rsidP="008A3705">
      <w:pPr>
        <w:pStyle w:val="1ff1"/>
        <w:numPr>
          <w:ilvl w:val="0"/>
          <w:numId w:val="94"/>
        </w:numPr>
      </w:pPr>
      <w:r w:rsidRPr="00BA4F0F">
        <w:t xml:space="preserve">рвота, </w:t>
      </w:r>
    </w:p>
    <w:p w14:paraId="6EBC176C" w14:textId="77777777" w:rsidR="00747909" w:rsidRPr="00BA4F0F" w:rsidRDefault="00747909" w:rsidP="008A3705">
      <w:pPr>
        <w:pStyle w:val="1ff1"/>
        <w:numPr>
          <w:ilvl w:val="0"/>
          <w:numId w:val="94"/>
        </w:numPr>
      </w:pPr>
      <w:r w:rsidRPr="00BA4F0F">
        <w:t xml:space="preserve">потеря аппетита, </w:t>
      </w:r>
    </w:p>
    <w:p w14:paraId="40DB8544" w14:textId="77777777" w:rsidR="00747909" w:rsidRPr="00BA4F0F" w:rsidRDefault="00747909" w:rsidP="008A3705">
      <w:pPr>
        <w:pStyle w:val="1ff1"/>
        <w:numPr>
          <w:ilvl w:val="0"/>
          <w:numId w:val="94"/>
        </w:numPr>
      </w:pPr>
      <w:r w:rsidRPr="00BA4F0F">
        <w:t xml:space="preserve">дисфагия, </w:t>
      </w:r>
    </w:p>
    <w:p w14:paraId="4094656F" w14:textId="77777777" w:rsidR="00747909" w:rsidRPr="00BA4F0F" w:rsidRDefault="00747909" w:rsidP="008A3705">
      <w:pPr>
        <w:pStyle w:val="1ff1"/>
        <w:numPr>
          <w:ilvl w:val="0"/>
          <w:numId w:val="94"/>
        </w:numPr>
      </w:pPr>
      <w:r w:rsidRPr="00BA4F0F">
        <w:t>мукозиты различной степени тяжести,</w:t>
      </w:r>
    </w:p>
    <w:p w14:paraId="1804241A" w14:textId="77777777" w:rsidR="00747909" w:rsidRPr="00BA4F0F" w:rsidRDefault="00747909" w:rsidP="008A3705">
      <w:pPr>
        <w:pStyle w:val="1ff1"/>
        <w:numPr>
          <w:ilvl w:val="0"/>
          <w:numId w:val="94"/>
        </w:numPr>
      </w:pPr>
      <w:r w:rsidRPr="00BA4F0F">
        <w:t xml:space="preserve">нарушения вкуса и обоняния, </w:t>
      </w:r>
    </w:p>
    <w:p w14:paraId="71E9A593" w14:textId="77777777" w:rsidR="00747909" w:rsidRPr="00BA4F0F" w:rsidRDefault="00747909" w:rsidP="008A3705">
      <w:pPr>
        <w:pStyle w:val="1ff1"/>
        <w:numPr>
          <w:ilvl w:val="0"/>
          <w:numId w:val="94"/>
        </w:numPr>
      </w:pPr>
      <w:r w:rsidRPr="00BA4F0F">
        <w:t>некротическая энтеропатия средней и тяжелой степени.</w:t>
      </w:r>
    </w:p>
    <w:p w14:paraId="2B81F815" w14:textId="118F92B3" w:rsidR="00747909" w:rsidRPr="00BA4F0F" w:rsidRDefault="00747909" w:rsidP="00747909">
      <w:pPr>
        <w:pStyle w:val="1ff1"/>
      </w:pPr>
      <w:r w:rsidRPr="00BA4F0F">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А.И.","non-dropping-particle":"","parse-names":false,"suffix":""}],"id":"ITEM-3","issued":{"date-parts":[["2014"]]},"title":"Клинические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[83,160,161]","plainTextFormattedCitation":"[83,160,161]","previouslyFormattedCitation":"[83,172,173]"},"properties":{"noteIndex":0},"schema":"https://github.com/citation-style-language/schema/raw/master/csl-citation.json"}</w:instrText>
      </w:r>
      <w:r>
        <w:fldChar w:fldCharType="separate"/>
      </w:r>
      <w:r w:rsidR="003054B6" w:rsidRPr="003054B6">
        <w:rPr>
          <w:noProof/>
        </w:rPr>
        <w:t>[83,160,161]</w:t>
      </w:r>
      <w:r>
        <w:fldChar w:fldCharType="end"/>
      </w:r>
      <w:r w:rsidRPr="00BA4F0F">
        <w:t xml:space="preserve">. </w:t>
      </w:r>
    </w:p>
    <w:p w14:paraId="341704E3" w14:textId="0E0D6654" w:rsidR="00747909" w:rsidRPr="00BA4F0F" w:rsidRDefault="00747909" w:rsidP="00747909">
      <w:pPr>
        <w:pStyle w:val="1ff1"/>
      </w:pPr>
      <w:r w:rsidRPr="00BA4F0F">
        <w:t xml:space="preserve">В том случае, если проведение энтерального питания невозможно или неэффективно, необходимо назначать парентеральное питание </w:t>
      </w:r>
      <w:r w:rsidRPr="00BA4F0F">
        <w:fldChar w:fldCharType="begin" w:fldLock="1"/>
      </w:r>
      <w:r w:rsidR="003054B6">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ba4ee95-2957-35dd-a5da-6ddc4066a510","http://www.mendeley.com/documents/?uuid=5fd60395-903b-4161-9de5-593401276b22","http://www.mendeley.com/documents/?uuid=77af6aa2-54a9-4922-85a6-2ba2782c1d0d","http://www.mendeley.com/documents/?uuid=15f2deaa-96e5-4d61-b18b-9ea61e38867f","http://www.mendeley.com/documents/?uuid=bb38c52a-b9be-49b0-b569-e7226cad9509","http://www.mendeley.com/documents/?uuid=cfbf8252-0ba3-48e8-9511-8226f1fa6b44","http://www.mendeley.com/documents/?uuid=28ec27e8-82e5-449f-987c-7f22bad4f962"]}],"mendeley":{"formattedCitation":"[163]","plainTextFormattedCitation":"[163]","previouslyFormattedCitation":"[175]"},"properties":{"noteIndex":0},"schema":"https://github.com/citation-style-language/schema/raw/master/csl-citation.json"}</w:instrText>
      </w:r>
      <w:r w:rsidRPr="00BA4F0F">
        <w:fldChar w:fldCharType="separate"/>
      </w:r>
      <w:r w:rsidR="003054B6" w:rsidRPr="003054B6">
        <w:rPr>
          <w:noProof/>
        </w:rPr>
        <w:t>[163]</w:t>
      </w:r>
      <w:r w:rsidRPr="00BA4F0F">
        <w:fldChar w:fldCharType="end"/>
      </w:r>
      <w:r w:rsidRPr="00BA4F0F">
        <w:t xml:space="preserve">. Доставка белка должна быть не менее 1 г/кг/сут, однако при возможности нужно стремиться к 1,5 г/кг/сут. </w:t>
      </w:r>
    </w:p>
    <w:p w14:paraId="72234856" w14:textId="6FADF5DC" w:rsidR="00747909" w:rsidRPr="00BA4F0F" w:rsidRDefault="00747909" w:rsidP="00747909">
      <w:pPr>
        <w:pStyle w:val="1ff1"/>
      </w:pPr>
      <w:r w:rsidRPr="00BA4F0F">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[83,160]","plainTextFormattedCitation":"[83,160]","previouslyFormattedCitation":"[83,172]"},"properties":{"noteIndex":0},"schema":"https://github.com/citation-style-language/schema/raw/master/csl-citation.json"}</w:instrText>
      </w:r>
      <w:r>
        <w:fldChar w:fldCharType="separate"/>
      </w:r>
      <w:r w:rsidR="003054B6" w:rsidRPr="003054B6">
        <w:rPr>
          <w:noProof/>
        </w:rPr>
        <w:t>[83,160]</w:t>
      </w:r>
      <w:r>
        <w:fldChar w:fldCharType="end"/>
      </w:r>
      <w:r w:rsidRPr="00BA4F0F">
        <w:t>.</w:t>
      </w:r>
    </w:p>
    <w:p w14:paraId="4E9AFD35" w14:textId="77777777" w:rsidR="00747909" w:rsidRPr="00BA4F0F" w:rsidRDefault="00747909" w:rsidP="00747909">
      <w:pPr>
        <w:pStyle w:val="1ff1"/>
        <w:rPr>
          <w:u w:val="single"/>
        </w:rPr>
      </w:pPr>
    </w:p>
    <w:p w14:paraId="2AF0BEBC" w14:textId="652BA643" w:rsidR="00747909" w:rsidRPr="00BA4F0F" w:rsidRDefault="00747909" w:rsidP="00747909">
      <w:pPr>
        <w:pStyle w:val="1ff1"/>
        <w:rPr>
          <w:u w:val="single"/>
        </w:rPr>
      </w:pPr>
      <w:r w:rsidRPr="009A54BC">
        <w:rPr>
          <w:i/>
          <w:iCs/>
        </w:rPr>
        <w:t>Виды нутритивной поддержки</w:t>
      </w:r>
      <w:r w:rsidRPr="00C63399">
        <w:t xml:space="preserve"> </w:t>
      </w:r>
      <w:r w:rsidRPr="00BA4F0F">
        <w:rPr>
          <w:u w:val="single"/>
        </w:rPr>
        <w:fldChar w:fldCharType="begin" w:fldLock="1"/>
      </w:r>
      <w:r w:rsidR="003054B6">
        <w:rPr>
          <w:u w:val="single"/>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Nutrition","id":"ITEM-3","issue":"1","issued":{"date-parts":[["2017"]]},"page":"11-48","publisher":"Churchill Livingstone","title":"ESPEN guidelines on nutrition in cancer patients","type":"article-journal","volume":"36"},"uris":["http://www.mendeley.com/documents/?uuid=2586b0c4-9eb6-4463-a0ba-87fe84fbad8f"]}],"mendeley":{"formattedCitation":"[83,160,162]","plainTextFormattedCitation":"[83,160,162]","previouslyFormattedCitation":"[83,172,174]"},"properties":{"noteIndex":0},"schema":"https://github.com/citation-style-language/schema/raw/master/csl-citation.json"}</w:instrText>
      </w:r>
      <w:r w:rsidRPr="00BA4F0F">
        <w:rPr>
          <w:u w:val="single"/>
        </w:rPr>
        <w:fldChar w:fldCharType="separate"/>
      </w:r>
      <w:r w:rsidR="003054B6" w:rsidRPr="003054B6">
        <w:rPr>
          <w:noProof/>
        </w:rPr>
        <w:t>[83,160,162]</w:t>
      </w:r>
      <w:r w:rsidRPr="00BA4F0F">
        <w:rPr>
          <w:u w:val="single"/>
        </w:rPr>
        <w:fldChar w:fldCharType="end"/>
      </w:r>
    </w:p>
    <w:p w14:paraId="70D1FC06" w14:textId="77777777" w:rsidR="00747909" w:rsidRPr="00BA4F0F" w:rsidRDefault="00747909" w:rsidP="00747909">
      <w:pPr>
        <w:pStyle w:val="1ff1"/>
      </w:pPr>
      <w:r w:rsidRPr="00BA4F0F">
        <w:t xml:space="preserve">Выделяют три вида нутритивной поддержки: </w:t>
      </w:r>
    </w:p>
    <w:p w14:paraId="42BE6831" w14:textId="77777777" w:rsidR="00747909" w:rsidRPr="00BA4F0F" w:rsidRDefault="00747909" w:rsidP="008A3705">
      <w:pPr>
        <w:pStyle w:val="1ff1"/>
        <w:numPr>
          <w:ilvl w:val="0"/>
          <w:numId w:val="94"/>
        </w:numPr>
      </w:pPr>
      <w:r w:rsidRPr="00BA4F0F">
        <w:t xml:space="preserve">дополнение к пероральному питанию (сипинг) – пероральный прием лечебного (специализированного) питания маленькими глотками; </w:t>
      </w:r>
    </w:p>
    <w:p w14:paraId="1DAFFCF0" w14:textId="77777777" w:rsidR="00747909" w:rsidRPr="00BA4F0F" w:rsidRDefault="00747909" w:rsidP="008A3705">
      <w:pPr>
        <w:pStyle w:val="1ff1"/>
        <w:numPr>
          <w:ilvl w:val="0"/>
          <w:numId w:val="94"/>
        </w:numPr>
      </w:pPr>
      <w:r w:rsidRPr="00BA4F0F">
        <w:t xml:space="preserve">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03875490" w14:textId="77777777" w:rsidR="00747909" w:rsidRPr="00BA4F0F" w:rsidRDefault="00747909" w:rsidP="008A3705">
      <w:pPr>
        <w:pStyle w:val="1ff1"/>
        <w:numPr>
          <w:ilvl w:val="0"/>
          <w:numId w:val="94"/>
        </w:numPr>
      </w:pPr>
      <w:r w:rsidRPr="00BA4F0F">
        <w:t xml:space="preserve">парентеральное питание. </w:t>
      </w:r>
    </w:p>
    <w:p w14:paraId="79C3D5D3" w14:textId="77777777" w:rsidR="00747909" w:rsidRPr="00BA4F0F" w:rsidRDefault="00747909" w:rsidP="00747909">
      <w:pPr>
        <w:pStyle w:val="1ff1"/>
      </w:pPr>
      <w:r w:rsidRPr="00BA4F0F">
        <w:t xml:space="preserve">Энтеральное питание является предпочтительным способом нутритивной поддержки за счет его физиологичности, способности поддерживать функцию </w:t>
      </w:r>
      <w:r w:rsidRPr="00BA4F0F">
        <w:lastRenderedPageBreak/>
        <w:t>кишечника, уменьшать гиперметаболический ответ на повреждение, уменьшать транслокацию бактерий и токсинов из кишечника.</w:t>
      </w:r>
    </w:p>
    <w:p w14:paraId="68EF04B9" w14:textId="77777777" w:rsidR="00747909" w:rsidRPr="00BA4F0F" w:rsidRDefault="00747909" w:rsidP="00747909">
      <w:pPr>
        <w:pStyle w:val="1ff1"/>
      </w:pPr>
      <w:r w:rsidRPr="00BA4F0F">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34951DD3" w14:textId="1EB9E0F7" w:rsidR="00747909" w:rsidRPr="00BA4F0F" w:rsidRDefault="00747909" w:rsidP="00747909">
      <w:pPr>
        <w:pStyle w:val="1ff1"/>
      </w:pPr>
      <w:r w:rsidRPr="00BA4F0F">
        <w:t xml:space="preserve">Классификация смесей для энтерального питания </w:t>
      </w:r>
      <w:r w:rsidRPr="00BA4F0F">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[83]","plainTextFormattedCitation":"[83]","previouslyFormattedCitation":"[83]"},"properties":{"noteIndex":0},"schema":"https://github.com/citation-style-language/schema/raw/master/csl-citation.json"}</w:instrText>
      </w:r>
      <w:r w:rsidRPr="00BA4F0F">
        <w:fldChar w:fldCharType="separate"/>
      </w:r>
      <w:r w:rsidR="003054B6" w:rsidRPr="003054B6">
        <w:rPr>
          <w:noProof/>
        </w:rPr>
        <w:t>[83]</w:t>
      </w:r>
      <w:r w:rsidRPr="00BA4F0F">
        <w:fldChar w:fldCharType="end"/>
      </w:r>
    </w:p>
    <w:p w14:paraId="57A601B7" w14:textId="77777777" w:rsidR="00747909" w:rsidRPr="00BA4F0F" w:rsidRDefault="00747909" w:rsidP="008A3705">
      <w:pPr>
        <w:pStyle w:val="1ff1"/>
        <w:numPr>
          <w:ilvl w:val="0"/>
          <w:numId w:val="94"/>
        </w:numPr>
      </w:pPr>
      <w:r w:rsidRPr="00BA4F0F">
        <w:t xml:space="preserve">полимерные: состоят из неизмененных белков, жиров и углеводов; </w:t>
      </w:r>
    </w:p>
    <w:p w14:paraId="169CB00F" w14:textId="77777777" w:rsidR="00747909" w:rsidRPr="00BA4F0F" w:rsidRDefault="00747909" w:rsidP="008A3705">
      <w:pPr>
        <w:pStyle w:val="1ff1"/>
        <w:numPr>
          <w:ilvl w:val="0"/>
          <w:numId w:val="94"/>
        </w:numPr>
      </w:pPr>
      <w:r w:rsidRPr="00BA4F0F">
        <w:t xml:space="preserve">олигомерные (полуэлементные): состоят из расщепленных белков и простых углеводов и содержат масла среднецепочечных триглицеридов; </w:t>
      </w:r>
    </w:p>
    <w:p w14:paraId="141AFC7A" w14:textId="77777777" w:rsidR="00747909" w:rsidRPr="00BA4F0F" w:rsidRDefault="00747909" w:rsidP="008A3705">
      <w:pPr>
        <w:pStyle w:val="1ff1"/>
        <w:numPr>
          <w:ilvl w:val="0"/>
          <w:numId w:val="94"/>
        </w:numPr>
      </w:pPr>
      <w:r w:rsidRPr="00BA4F0F">
        <w:t xml:space="preserve">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6A54A3AB" w14:textId="1F8FBE9A" w:rsidR="00747909" w:rsidRPr="00BA4F0F" w:rsidRDefault="00747909" w:rsidP="00747909">
      <w:pPr>
        <w:pStyle w:val="1ff1"/>
      </w:pPr>
      <w:r w:rsidRPr="00BA4F0F">
        <w:t xml:space="preserve">Противопоказания к энтеральному питанию </w:t>
      </w:r>
      <w:r>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[83,161]","plainTextFormattedCitation":"[83,161]","previouslyFormattedCitation":"[83,173]"},"properties":{"noteIndex":0},"schema":"https://github.com/citation-style-language/schema/raw/master/csl-citation.json"}</w:instrText>
      </w:r>
      <w:r>
        <w:fldChar w:fldCharType="separate"/>
      </w:r>
      <w:r w:rsidR="003054B6" w:rsidRPr="003054B6">
        <w:rPr>
          <w:noProof/>
        </w:rPr>
        <w:t>[83,161]</w:t>
      </w:r>
      <w:r>
        <w:fldChar w:fldCharType="end"/>
      </w:r>
    </w:p>
    <w:p w14:paraId="4C17BEAC" w14:textId="77777777" w:rsidR="00747909" w:rsidRPr="00BA4F0F" w:rsidRDefault="00747909" w:rsidP="008A3705">
      <w:pPr>
        <w:pStyle w:val="1ff1"/>
        <w:numPr>
          <w:ilvl w:val="0"/>
          <w:numId w:val="94"/>
        </w:numPr>
      </w:pPr>
      <w:r w:rsidRPr="00BA4F0F">
        <w:t xml:space="preserve">механическая кишечная непроходимость; </w:t>
      </w:r>
    </w:p>
    <w:p w14:paraId="45FAA75F" w14:textId="77777777" w:rsidR="00747909" w:rsidRPr="00BA4F0F" w:rsidRDefault="00747909" w:rsidP="008A3705">
      <w:pPr>
        <w:pStyle w:val="1ff1"/>
        <w:numPr>
          <w:ilvl w:val="0"/>
          <w:numId w:val="94"/>
        </w:numPr>
      </w:pPr>
      <w:r w:rsidRPr="00BA4F0F">
        <w:t xml:space="preserve">выраженная тошнота и рвота, не купирующаяся антиэметической терапией; </w:t>
      </w:r>
    </w:p>
    <w:p w14:paraId="3BF3CE04" w14:textId="77777777" w:rsidR="00747909" w:rsidRPr="00BA4F0F" w:rsidRDefault="00747909" w:rsidP="008A3705">
      <w:pPr>
        <w:pStyle w:val="1ff1"/>
        <w:numPr>
          <w:ilvl w:val="0"/>
          <w:numId w:val="94"/>
        </w:numPr>
      </w:pPr>
      <w:r w:rsidRPr="00BA4F0F">
        <w:t xml:space="preserve">гипоксия (раО2 70 мм рт. ст.). </w:t>
      </w:r>
    </w:p>
    <w:p w14:paraId="13333584" w14:textId="05B1A3FB" w:rsidR="00747909" w:rsidRPr="00BA4F0F" w:rsidRDefault="00747909" w:rsidP="00747909">
      <w:pPr>
        <w:pStyle w:val="1ff1"/>
      </w:pPr>
      <w:r w:rsidRPr="00BA4F0F">
        <w:t xml:space="preserve">Показанием к парентеральному питанию является невозможность адекватного энтерального питания более 3 суток </w:t>
      </w:r>
      <w:r w:rsidRPr="00BA4F0F">
        <w:fldChar w:fldCharType="begin" w:fldLock="1"/>
      </w:r>
      <w:r w:rsidR="003054B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[160]","plainTextFormattedCitation":"[160]","previouslyFormattedCitation":"[172]"},"properties":{"noteIndex":0},"schema":"https://github.com/citation-style-language/schema/raw/master/csl-citation.json"}</w:instrText>
      </w:r>
      <w:r w:rsidRPr="00BA4F0F">
        <w:fldChar w:fldCharType="separate"/>
      </w:r>
      <w:r w:rsidR="003054B6" w:rsidRPr="003054B6">
        <w:rPr>
          <w:noProof/>
        </w:rPr>
        <w:t>[160]</w:t>
      </w:r>
      <w:r w:rsidRPr="00BA4F0F">
        <w:fldChar w:fldCharType="end"/>
      </w:r>
      <w:r w:rsidRPr="00BA4F0F">
        <w:t>. В зависимости от продолжительности парентеральное питание подразделяется на:</w:t>
      </w:r>
    </w:p>
    <w:p w14:paraId="2E98B610" w14:textId="77777777" w:rsidR="00747909" w:rsidRPr="00BA4F0F" w:rsidRDefault="00747909" w:rsidP="008A3705">
      <w:pPr>
        <w:pStyle w:val="1ff1"/>
        <w:numPr>
          <w:ilvl w:val="0"/>
          <w:numId w:val="94"/>
        </w:numPr>
      </w:pPr>
      <w:r w:rsidRPr="00BA4F0F">
        <w:t>краткосрочное ПП (10–15 суток):</w:t>
      </w:r>
    </w:p>
    <w:p w14:paraId="338D44A0" w14:textId="77777777" w:rsidR="00747909" w:rsidRPr="00BA4F0F" w:rsidRDefault="00747909" w:rsidP="008A3705">
      <w:pPr>
        <w:pStyle w:val="1ff1"/>
        <w:numPr>
          <w:ilvl w:val="1"/>
          <w:numId w:val="94"/>
        </w:numPr>
      </w:pPr>
      <w:r w:rsidRPr="00BA4F0F">
        <w:t>острый и тяжелый мукозит, илеус, некупируемая рвота;</w:t>
      </w:r>
    </w:p>
    <w:p w14:paraId="4D8E8C89" w14:textId="77777777" w:rsidR="00747909" w:rsidRPr="00BA4F0F" w:rsidRDefault="00747909" w:rsidP="008A3705">
      <w:pPr>
        <w:pStyle w:val="1ff1"/>
        <w:numPr>
          <w:ilvl w:val="0"/>
          <w:numId w:val="94"/>
        </w:numPr>
      </w:pPr>
      <w:r w:rsidRPr="00BA4F0F">
        <w:t>длительное (более 30 суток):</w:t>
      </w:r>
    </w:p>
    <w:p w14:paraId="70B23883" w14:textId="77777777" w:rsidR="00747909" w:rsidRPr="00BA4F0F" w:rsidRDefault="00747909" w:rsidP="008A3705">
      <w:pPr>
        <w:pStyle w:val="1ff1"/>
        <w:numPr>
          <w:ilvl w:val="1"/>
          <w:numId w:val="94"/>
        </w:numPr>
      </w:pPr>
      <w:r w:rsidRPr="00BA4F0F">
        <w:t>тяжелая мальабсорбция;</w:t>
      </w:r>
    </w:p>
    <w:p w14:paraId="002EE424" w14:textId="77777777" w:rsidR="00747909" w:rsidRPr="00BA4F0F" w:rsidRDefault="00747909" w:rsidP="008A3705">
      <w:pPr>
        <w:pStyle w:val="1ff1"/>
        <w:numPr>
          <w:ilvl w:val="1"/>
          <w:numId w:val="94"/>
        </w:numPr>
      </w:pPr>
      <w:r w:rsidRPr="00BA4F0F">
        <w:t>подострый или хронический энтерит;</w:t>
      </w:r>
    </w:p>
    <w:p w14:paraId="21F2F7F2" w14:textId="45EF8A3F" w:rsidR="00747909" w:rsidRPr="00BA4F0F" w:rsidRDefault="00747909" w:rsidP="008A3705">
      <w:pPr>
        <w:pStyle w:val="1ff1"/>
        <w:numPr>
          <w:ilvl w:val="1"/>
          <w:numId w:val="94"/>
        </w:numPr>
      </w:pPr>
      <w:r w:rsidRPr="00BA4F0F">
        <w:t xml:space="preserve">тяжелая энтеропатия </w:t>
      </w:r>
      <w:r>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Association","id":"ITEM-2","issue":"21","issued":{"date-parts":[["2019","6"]]},"page":"2142","publisher":"American Medical Association","title":"Parenteral Nutrition","type":"article","volume":"321"},"uris":["http://www.mendeley.com/documents/?uuid=319ff49c-9a97-32da-a348-b9d79eca400b","http://www.mendeley.com/documents/?uuid=03649143-9c16-417d-8fce-a095e89ff015","http://www.mendeley.com/documents/?uuid=8d92b52e-0af0-435c-9547-6d9170d6c9cc","http://www.mendeley.com/documents/?uuid=49bd1d62-adbc-4b20-8d75-34e8045f6cca","http://www.mendeley.com/documents/?uuid=f45d6235-29b7-40a1-9ebd-0275ed3b5ca7","http://www.mendeley.com/documents/?uuid=34664a84-1020-4ffd-981d-6f9624985d2e","http://www.mendeley.com/documents/?uuid=1967195b-eca8-4ade-9d2d-ff8332f19f7b"]}],"mendeley":{"formattedCitation":"[83,164]","plainTextFormattedCitation":"[83,164]","previouslyFormattedCitation":"[83,176]"},"properties":{"noteIndex":0},"schema":"https://github.com/citation-style-language/schema/raw/master/csl-citation.json"}</w:instrText>
      </w:r>
      <w:r>
        <w:fldChar w:fldCharType="separate"/>
      </w:r>
      <w:r w:rsidR="003054B6" w:rsidRPr="003054B6">
        <w:rPr>
          <w:noProof/>
        </w:rPr>
        <w:t>[83,164]</w:t>
      </w:r>
      <w:r>
        <w:fldChar w:fldCharType="end"/>
      </w:r>
      <w:r w:rsidRPr="00BA4F0F">
        <w:t>.</w:t>
      </w:r>
    </w:p>
    <w:p w14:paraId="011EC19B" w14:textId="77777777" w:rsidR="00747909" w:rsidRPr="00BA4F0F" w:rsidRDefault="00747909" w:rsidP="00747909">
      <w:pPr>
        <w:pStyle w:val="1ff1"/>
      </w:pPr>
      <w:r w:rsidRPr="00BA4F0F">
        <w:t xml:space="preserve">Необходимые организму нутриенты вводятся непосредственно в кровь. Основными составляющими парентерального питания являются: </w:t>
      </w:r>
    </w:p>
    <w:p w14:paraId="13F60C23" w14:textId="77777777" w:rsidR="00747909" w:rsidRPr="00BA4F0F" w:rsidRDefault="00747909" w:rsidP="008A3705">
      <w:pPr>
        <w:pStyle w:val="1ff1"/>
        <w:numPr>
          <w:ilvl w:val="0"/>
          <w:numId w:val="94"/>
        </w:numPr>
      </w:pPr>
      <w:r w:rsidRPr="00BA4F0F">
        <w:t xml:space="preserve">источники энергии: 10–20% растворы углеводов, жировые эмульсии; </w:t>
      </w:r>
    </w:p>
    <w:p w14:paraId="613C505D" w14:textId="77777777" w:rsidR="00747909" w:rsidRPr="00BA4F0F" w:rsidRDefault="00747909" w:rsidP="008A3705">
      <w:pPr>
        <w:pStyle w:val="1ff1"/>
        <w:numPr>
          <w:ilvl w:val="0"/>
          <w:numId w:val="94"/>
        </w:numPr>
      </w:pPr>
      <w:r w:rsidRPr="00BA4F0F">
        <w:t xml:space="preserve">источники пластического материала: растворы кристаллических аминокислот; </w:t>
      </w:r>
    </w:p>
    <w:p w14:paraId="61E3E739" w14:textId="08454AFF" w:rsidR="00747909" w:rsidRPr="00BA4F0F" w:rsidRDefault="00747909" w:rsidP="008A3705">
      <w:pPr>
        <w:pStyle w:val="1ff1"/>
        <w:numPr>
          <w:ilvl w:val="0"/>
          <w:numId w:val="94"/>
        </w:numPr>
      </w:pPr>
      <w:r w:rsidRPr="00BA4F0F">
        <w:t xml:space="preserve">поливитаминные комплексы для парентерального введения: – препараты водорастворимых витаминов; – препараты </w:t>
      </w:r>
      <w:r w:rsidRPr="00BA4F0F">
        <w:lastRenderedPageBreak/>
        <w:t xml:space="preserve">жирорастворимых витаминов; – препараты водо- и жирорастворимых витаминов; – комплексы микроэлементов для парентерального введения </w:t>
      </w:r>
      <w:r w:rsidRPr="00BA4F0F">
        <w:fldChar w:fldCharType="begin" w:fldLock="1"/>
      </w:r>
      <w:r w:rsidR="003054B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[160]","plainTextFormattedCitation":"[160]","previouslyFormattedCitation":"[172]"},"properties":{"noteIndex":0},"schema":"https://github.com/citation-style-language/schema/raw/master/csl-citation.json"}</w:instrText>
      </w:r>
      <w:r w:rsidRPr="00BA4F0F">
        <w:fldChar w:fldCharType="separate"/>
      </w:r>
      <w:r w:rsidR="003054B6" w:rsidRPr="003054B6">
        <w:rPr>
          <w:noProof/>
        </w:rPr>
        <w:t>[160]</w:t>
      </w:r>
      <w:r w:rsidRPr="00BA4F0F">
        <w:fldChar w:fldCharType="end"/>
      </w:r>
      <w:r w:rsidRPr="00BA4F0F">
        <w:t xml:space="preserve">. </w:t>
      </w:r>
    </w:p>
    <w:p w14:paraId="7F2A595C" w14:textId="3088B11F" w:rsidR="00747909" w:rsidRPr="00BA4F0F" w:rsidRDefault="00747909" w:rsidP="00747909">
      <w:pPr>
        <w:pStyle w:val="1ff1"/>
      </w:pPr>
      <w:r w:rsidRPr="00BA4F0F">
        <w:t xml:space="preserve">Системы парентерального питания </w:t>
      </w:r>
      <w:r>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[83,162]","plainTextFormattedCitation":"[83,162]","previouslyFormattedCitation":"[83,174]"},"properties":{"noteIndex":0},"schema":"https://github.com/citation-style-language/schema/raw/master/csl-citation.json"}</w:instrText>
      </w:r>
      <w:r>
        <w:fldChar w:fldCharType="separate"/>
      </w:r>
      <w:r w:rsidR="003054B6" w:rsidRPr="003054B6">
        <w:rPr>
          <w:noProof/>
        </w:rPr>
        <w:t>[83,162]</w:t>
      </w:r>
      <w:r>
        <w:fldChar w:fldCharType="end"/>
      </w:r>
    </w:p>
    <w:p w14:paraId="16B30E98" w14:textId="77777777" w:rsidR="00747909" w:rsidRPr="00BA4F0F" w:rsidRDefault="00747909" w:rsidP="008A3705">
      <w:pPr>
        <w:pStyle w:val="1ff1"/>
        <w:numPr>
          <w:ilvl w:val="0"/>
          <w:numId w:val="94"/>
        </w:numPr>
      </w:pPr>
      <w:r w:rsidRPr="00BA4F0F">
        <w:t xml:space="preserve">«модульная»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6E438D8C" w14:textId="77777777" w:rsidR="00747909" w:rsidRPr="00BA4F0F" w:rsidRDefault="00747909" w:rsidP="008A3705">
      <w:pPr>
        <w:pStyle w:val="1ff1"/>
        <w:numPr>
          <w:ilvl w:val="0"/>
          <w:numId w:val="94"/>
        </w:numPr>
      </w:pPr>
      <w:r w:rsidRPr="00BA4F0F">
        <w:t xml:space="preserve">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309A13C5" w14:textId="16C031B2" w:rsidR="00747909" w:rsidRPr="00BA4F0F" w:rsidRDefault="00747909" w:rsidP="00747909">
      <w:pPr>
        <w:pStyle w:val="1ff1"/>
      </w:pPr>
      <w:r w:rsidRPr="00BA4F0F">
        <w:t xml:space="preserve">Противопоказания к парентеральному питанию </w:t>
      </w:r>
      <w:r>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[83,162]","plainTextFormattedCitation":"[83,162]","previouslyFormattedCitation":"[83,174]"},"properties":{"noteIndex":0},"schema":"https://github.com/citation-style-language/schema/raw/master/csl-citation.json"}</w:instrText>
      </w:r>
      <w:r>
        <w:fldChar w:fldCharType="separate"/>
      </w:r>
      <w:r w:rsidR="003054B6" w:rsidRPr="003054B6">
        <w:rPr>
          <w:noProof/>
        </w:rPr>
        <w:t>[83,162]</w:t>
      </w:r>
      <w:r>
        <w:fldChar w:fldCharType="end"/>
      </w:r>
    </w:p>
    <w:p w14:paraId="21F5333A" w14:textId="77777777" w:rsidR="00747909" w:rsidRPr="00BA4F0F" w:rsidRDefault="00747909" w:rsidP="008A3705">
      <w:pPr>
        <w:pStyle w:val="1ff1"/>
        <w:numPr>
          <w:ilvl w:val="0"/>
          <w:numId w:val="94"/>
        </w:numPr>
      </w:pPr>
      <w:r w:rsidRPr="00BA4F0F">
        <w:t>возможность энтерального питания;</w:t>
      </w:r>
    </w:p>
    <w:p w14:paraId="56BAF68F" w14:textId="77777777" w:rsidR="00747909" w:rsidRPr="00BA4F0F" w:rsidRDefault="00747909" w:rsidP="008A3705">
      <w:pPr>
        <w:pStyle w:val="1ff1"/>
        <w:numPr>
          <w:ilvl w:val="0"/>
          <w:numId w:val="94"/>
        </w:numPr>
      </w:pPr>
      <w:r w:rsidRPr="00BA4F0F">
        <w:t xml:space="preserve">невозможность обеспечения адекватного сосудистого доступа; </w:t>
      </w:r>
    </w:p>
    <w:p w14:paraId="5D91B885" w14:textId="77777777" w:rsidR="00747909" w:rsidRPr="00BA4F0F" w:rsidRDefault="00747909" w:rsidP="008A3705">
      <w:pPr>
        <w:pStyle w:val="1ff1"/>
        <w:numPr>
          <w:ilvl w:val="0"/>
          <w:numId w:val="94"/>
        </w:numPr>
      </w:pPr>
      <w:r w:rsidRPr="00BA4F0F">
        <w:t xml:space="preserve">отсутствие признаков белково-энергетической недостаточности; </w:t>
      </w:r>
    </w:p>
    <w:p w14:paraId="3A60A7B9" w14:textId="77777777" w:rsidR="00747909" w:rsidRPr="00BA4F0F" w:rsidRDefault="00747909" w:rsidP="008A3705">
      <w:pPr>
        <w:pStyle w:val="1ff1"/>
        <w:numPr>
          <w:ilvl w:val="0"/>
          <w:numId w:val="94"/>
        </w:numPr>
      </w:pPr>
      <w:r w:rsidRPr="00BA4F0F">
        <w:t xml:space="preserve">гипоксия (раО2 70 мм рт. ст., сывороточный </w:t>
      </w:r>
      <w:proofErr w:type="gramStart"/>
      <w:r w:rsidRPr="00BA4F0F">
        <w:t>лактат &gt;</w:t>
      </w:r>
      <w:proofErr w:type="gramEnd"/>
      <w:r w:rsidRPr="00BA4F0F">
        <w:t xml:space="preserve"> 3 ммоль/л); </w:t>
      </w:r>
    </w:p>
    <w:p w14:paraId="290F4325" w14:textId="77777777" w:rsidR="00747909" w:rsidRPr="00BA4F0F" w:rsidRDefault="00747909" w:rsidP="008A3705">
      <w:pPr>
        <w:pStyle w:val="1ff1"/>
        <w:numPr>
          <w:ilvl w:val="0"/>
          <w:numId w:val="94"/>
        </w:numPr>
      </w:pPr>
      <w:r w:rsidRPr="00BA4F0F">
        <w:t xml:space="preserve">анурия или гипергидратация без диализа. </w:t>
      </w:r>
    </w:p>
    <w:p w14:paraId="498F9B3D" w14:textId="1AF5764C" w:rsidR="00747909" w:rsidRPr="00BA4F0F" w:rsidRDefault="00747909" w:rsidP="00747909">
      <w:pPr>
        <w:pStyle w:val="1ff1"/>
      </w:pPr>
      <w:r w:rsidRPr="00BA4F0F">
        <w:t xml:space="preserve">Смешанное питание </w:t>
      </w:r>
      <w:r>
        <w:fldChar w:fldCharType="begin" w:fldLock="1"/>
      </w:r>
      <w:r w:rsidR="003054B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[83,161]","plainTextFormattedCitation":"[83,161]","previouslyFormattedCitation":"[83,173]"},"properties":{"noteIndex":0},"schema":"https://github.com/citation-style-language/schema/raw/master/csl-citation.json"}</w:instrText>
      </w:r>
      <w:r>
        <w:fldChar w:fldCharType="separate"/>
      </w:r>
      <w:r w:rsidR="003054B6" w:rsidRPr="003054B6">
        <w:rPr>
          <w:noProof/>
        </w:rPr>
        <w:t>[83,161]</w:t>
      </w:r>
      <w:r>
        <w:fldChar w:fldCharType="end"/>
      </w:r>
    </w:p>
    <w:p w14:paraId="254340DD" w14:textId="77777777" w:rsidR="00747909" w:rsidRPr="00BA4F0F" w:rsidRDefault="00747909" w:rsidP="00747909">
      <w:pPr>
        <w:pStyle w:val="1ff1"/>
      </w:pPr>
      <w:r w:rsidRPr="00BA4F0F">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201C1FA0" w14:textId="77777777" w:rsidR="00747909" w:rsidRDefault="00747909" w:rsidP="00747909">
      <w:pPr>
        <w:pStyle w:val="1ff1"/>
      </w:pPr>
    </w:p>
    <w:p w14:paraId="71F5FF95" w14:textId="77777777" w:rsidR="00747909" w:rsidRPr="00CF578C" w:rsidRDefault="00747909" w:rsidP="00747909">
      <w:pPr>
        <w:pStyle w:val="1ff1"/>
        <w:rPr>
          <w:i/>
          <w:iCs/>
        </w:rPr>
      </w:pPr>
      <w:r w:rsidRPr="002363B2">
        <w:rPr>
          <w:i/>
          <w:iCs/>
        </w:rPr>
        <w:t xml:space="preserve">Мониторинг эффективности нутритивной поддержки </w:t>
      </w:r>
    </w:p>
    <w:p w14:paraId="055AFBC2" w14:textId="77777777" w:rsidR="00747909" w:rsidRPr="00BA4F0F" w:rsidRDefault="00747909" w:rsidP="00747909">
      <w:pPr>
        <w:pStyle w:val="1ff1"/>
      </w:pPr>
      <w:r w:rsidRPr="00BA4F0F">
        <w:t>Частота исследования данных показателей может изменяться в зависимости от конкретной клинической ситуации.</w:t>
      </w:r>
    </w:p>
    <w:p w14:paraId="0E78E213" w14:textId="77777777" w:rsidR="00747909" w:rsidRPr="00BA4F0F" w:rsidRDefault="00747909" w:rsidP="008A3705">
      <w:pPr>
        <w:pStyle w:val="1ff1"/>
        <w:numPr>
          <w:ilvl w:val="0"/>
          <w:numId w:val="94"/>
        </w:numPr>
      </w:pPr>
      <w:r w:rsidRPr="00BA4F0F">
        <w:t>Общий белок сыворотки крови 1 раз в 5–7 дней.</w:t>
      </w:r>
    </w:p>
    <w:p w14:paraId="4E85A6E7" w14:textId="77777777" w:rsidR="00747909" w:rsidRPr="00BA4F0F" w:rsidRDefault="00747909" w:rsidP="008A3705">
      <w:pPr>
        <w:pStyle w:val="1ff1"/>
        <w:numPr>
          <w:ilvl w:val="0"/>
          <w:numId w:val="94"/>
        </w:numPr>
      </w:pPr>
      <w:r w:rsidRPr="00BA4F0F">
        <w:t>Альбумин сыворотки крови 1 раз в 5–7 дней.</w:t>
      </w:r>
    </w:p>
    <w:p w14:paraId="7860C800" w14:textId="77777777" w:rsidR="00747909" w:rsidRPr="00BA4F0F" w:rsidRDefault="00747909" w:rsidP="008A3705">
      <w:pPr>
        <w:pStyle w:val="1ff1"/>
        <w:numPr>
          <w:ilvl w:val="0"/>
          <w:numId w:val="94"/>
        </w:numPr>
      </w:pPr>
      <w:r w:rsidRPr="00BA4F0F">
        <w:t>Гемоглобин 1 раз в 5–7 дней.</w:t>
      </w:r>
    </w:p>
    <w:p w14:paraId="33E5B145" w14:textId="77777777" w:rsidR="00747909" w:rsidRPr="00BA4F0F" w:rsidRDefault="00747909" w:rsidP="008A3705">
      <w:pPr>
        <w:pStyle w:val="1ff1"/>
        <w:numPr>
          <w:ilvl w:val="0"/>
          <w:numId w:val="94"/>
        </w:numPr>
      </w:pPr>
      <w:r w:rsidRPr="00BA4F0F">
        <w:t>Лимфоциты периферической крови 1 раз в 5–7 дней.</w:t>
      </w:r>
    </w:p>
    <w:p w14:paraId="4054B100" w14:textId="0DCE74EB" w:rsidR="00747909" w:rsidRDefault="00747909" w:rsidP="00747909">
      <w:pPr>
        <w:ind w:firstLine="567"/>
        <w:rPr>
          <w:rFonts w:cstheme="minorHAnsi"/>
          <w:lang w:eastAsia="ru-RU"/>
        </w:rPr>
      </w:pPr>
      <w:r w:rsidRPr="00BA4F0F">
        <w:t>Масса тела и ИМТ тела 1 раз в 7–10 дней.</w:t>
      </w:r>
    </w:p>
    <w:p w14:paraId="74A46D1B" w14:textId="77777777" w:rsidR="00747909" w:rsidRPr="007A7B3D" w:rsidRDefault="00747909" w:rsidP="00A519D4">
      <w:pPr>
        <w:ind w:firstLine="567"/>
        <w:rPr>
          <w:rFonts w:cstheme="minorHAnsi"/>
          <w:lang w:eastAsia="ru-RU"/>
        </w:rPr>
      </w:pPr>
    </w:p>
    <w:p w14:paraId="777EB3EC" w14:textId="77777777" w:rsidR="000414F6" w:rsidRPr="007A7B3D" w:rsidRDefault="00CB71DA" w:rsidP="0033051F">
      <w:pPr>
        <w:pStyle w:val="afff1"/>
      </w:pPr>
      <w:bookmarkStart w:id="135" w:name="_Toc105063881"/>
      <w:r w:rsidRPr="007A7B3D">
        <w:t xml:space="preserve">Приложение Б. Алгоритмы </w:t>
      </w:r>
      <w:bookmarkEnd w:id="98"/>
      <w:r w:rsidR="003527A8" w:rsidRPr="007A7B3D">
        <w:t>действий врача</w:t>
      </w:r>
      <w:bookmarkEnd w:id="135"/>
    </w:p>
    <w:p w14:paraId="52C95F3E" w14:textId="77777777" w:rsidR="00C4630C" w:rsidRPr="007A7B3D" w:rsidRDefault="00C4630C">
      <w:pPr>
        <w:divId w:val="764688137"/>
        <w:rPr>
          <w:rFonts w:eastAsia="Times New Roman"/>
          <w:noProof/>
          <w:lang w:eastAsia="ru-RU"/>
        </w:rPr>
      </w:pPr>
    </w:p>
    <w:p w14:paraId="1257A6C4" w14:textId="77777777" w:rsidR="00D41455" w:rsidRPr="007A7B3D" w:rsidRDefault="00D30F0A" w:rsidP="0033051F">
      <w:pPr>
        <w:pStyle w:val="afd"/>
        <w:divId w:val="764688137"/>
      </w:pPr>
      <w:r w:rsidRPr="007A7B3D">
        <w:rPr>
          <w:noProof/>
        </w:rPr>
        <w:lastRenderedPageBreak/>
        <w:drawing>
          <wp:inline distT="0" distB="0" distL="0" distR="0" wp14:anchorId="505F11DE" wp14:editId="6A3D42DE">
            <wp:extent cx="5581015" cy="4717415"/>
            <wp:effectExtent l="0" t="0" r="0" b="0"/>
            <wp:docPr id="13" name="Рисунок 13"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ТКЛ.jpg"/>
                    <pic:cNvPicPr/>
                  </pic:nvPicPr>
                  <pic:blipFill>
                    <a:blip r:embed="rId9"/>
                    <a:stretch>
                      <a:fillRect/>
                    </a:stretch>
                  </pic:blipFill>
                  <pic:spPr>
                    <a:xfrm>
                      <a:off x="0" y="0"/>
                      <a:ext cx="5581015" cy="4717415"/>
                    </a:xfrm>
                    <a:prstGeom prst="rect">
                      <a:avLst/>
                    </a:prstGeom>
                  </pic:spPr>
                </pic:pic>
              </a:graphicData>
            </a:graphic>
          </wp:inline>
        </w:drawing>
      </w:r>
    </w:p>
    <w:p w14:paraId="47A56D7E" w14:textId="77777777" w:rsidR="00494319" w:rsidRPr="007A7B3D" w:rsidRDefault="00494319" w:rsidP="0033051F">
      <w:pPr>
        <w:pStyle w:val="afd"/>
        <w:rPr>
          <w:noProof/>
        </w:rPr>
      </w:pPr>
    </w:p>
    <w:p w14:paraId="30664EC5" w14:textId="77777777" w:rsidR="000414F6" w:rsidRPr="007A7B3D" w:rsidRDefault="00CB71DA" w:rsidP="0033051F">
      <w:pPr>
        <w:pStyle w:val="afff1"/>
      </w:pPr>
      <w:r w:rsidRPr="007A7B3D">
        <w:br w:type="page"/>
      </w:r>
      <w:bookmarkStart w:id="136" w:name="__RefHeading___doc_v"/>
      <w:bookmarkStart w:id="137" w:name="_Toc105063882"/>
      <w:r w:rsidRPr="007A7B3D">
        <w:lastRenderedPageBreak/>
        <w:t>Приложение В. Информация для пациент</w:t>
      </w:r>
      <w:bookmarkEnd w:id="136"/>
      <w:r w:rsidR="003527A8" w:rsidRPr="007A7B3D">
        <w:t>а</w:t>
      </w:r>
      <w:bookmarkEnd w:id="137"/>
    </w:p>
    <w:p w14:paraId="5FE8A6CB" w14:textId="77777777" w:rsidR="006E172F" w:rsidRPr="007A7B3D" w:rsidRDefault="006E172F" w:rsidP="006E172F">
      <w:pPr>
        <w:pStyle w:val="aff8"/>
      </w:pPr>
      <w:r w:rsidRPr="007A7B3D">
        <w:t>Лимфомы – это опухоли из лимфоидных клеток. Лимфома – не одна болезнь, это большая группа, включающая более 30 разных заболеваний, которые отличаются друг от друга по своим проявлениям, по течению, по ответу на лечение. Лимфомы ведут себя и лечатся совершенно по-разному. Поэтому просто слово «лимфома» ни о чем не говорит – чтобы понимать, как лечить, надо знать конкретный вариант лимфомы.</w:t>
      </w:r>
    </w:p>
    <w:p w14:paraId="7B53A1AB" w14:textId="77777777" w:rsidR="009878CA" w:rsidRPr="007A7B3D" w:rsidRDefault="009878CA" w:rsidP="009878CA">
      <w:pPr>
        <w:pStyle w:val="afd"/>
        <w:spacing w:line="360" w:lineRule="auto"/>
      </w:pPr>
      <w:r w:rsidRPr="007A7B3D">
        <w:t>Периферическая Т-клеточная лимфома относится к группе заболеваний, которые составляют 10-15% всех лимфом человека. Название показывает, что опухоль состоит из Т-клеток. Т-лимфоциты – это самые грозные бойцы иммунитета, так как именно они уничтожают чужеродные бактерии и собственные больные клетки организма. Подобно яблоку на дереве, весь период превращения (созревания) молодой клетки в зрелый Т-лимфоцит проходит несколько этапов. На каждом этапе возможен сбой и образование больной опухолевой группы клеток. При периферической Т-клеточной лимфоме опухоль появляется на последнем этапе созревания, на уровне зрелой Т-клетки. Опухолевые Т-лимфоциты похожи на нормальные, которые находятся в периферической (циркулирующей) крови, отсюда и название – «периферическая».</w:t>
      </w:r>
    </w:p>
    <w:p w14:paraId="526E1ADA" w14:textId="77777777" w:rsidR="009878CA" w:rsidRPr="007A7B3D" w:rsidRDefault="009878CA" w:rsidP="009878CA">
      <w:pPr>
        <w:pStyle w:val="afd"/>
        <w:spacing w:line="360" w:lineRule="auto"/>
      </w:pPr>
      <w:r w:rsidRPr="007A7B3D">
        <w:t>Некоторые из Т-клеточных периферических лимфом имеют свои особенности, например периферическая Т-клеточная лимфома кожи чаще появляется в коже и подкожной клетчатке. Однако самая частая «периферическая Т-клеточная лимфома неуточненная» характерных особенностей не имеет и может появляться во всех органах и тканях. Проявления этой болезни совпадают с признаками других лимфом. Пациенты обычно жалуются на боль из-за роста опухоли, которая может появиться в любой точке тела. При этой болезни увеличиваются лимфатические узлы группами на шее, подмышками, в паху и в других местах. Больного могут беспокоить и такие признаки болезни, которые называются «В-симптомы»: у него поднимается температура, он быстро худеет и сильно потеет вечером и ночью. При Т-клеточных периферических лимфомах обыкновенно возникает сыпь и уплотнения в коже.</w:t>
      </w:r>
    </w:p>
    <w:p w14:paraId="6508EF3D" w14:textId="77777777" w:rsidR="009878CA" w:rsidRPr="007A7B3D" w:rsidRDefault="009878CA" w:rsidP="009878CA">
      <w:pPr>
        <w:pStyle w:val="afd"/>
        <w:spacing w:line="360" w:lineRule="auto"/>
      </w:pPr>
      <w:r w:rsidRPr="007A7B3D">
        <w:t xml:space="preserve">Чтобы поставить правильный диагноз, обязательно берут кусочек опухоли или увеличенный лимфатический узел для морфологического и иммуногистохимического </w:t>
      </w:r>
      <w:r w:rsidRPr="007A7B3D">
        <w:lastRenderedPageBreak/>
        <w:t>исследования. Только такой сложный, комплексный анализ позволяет поставить точный диагноз и провести эффективное лечение.</w:t>
      </w:r>
    </w:p>
    <w:p w14:paraId="22CEF365" w14:textId="77777777" w:rsidR="009878CA" w:rsidRPr="007A7B3D" w:rsidRDefault="009878CA" w:rsidP="009878CA">
      <w:pPr>
        <w:pStyle w:val="afd"/>
        <w:spacing w:line="360" w:lineRule="auto"/>
      </w:pPr>
      <w:r w:rsidRPr="007A7B3D">
        <w:t>Чтобы точно узнать, есть ли увеличенные лимфатические узлы и каково их количество в тех частях тела, которые нельзя увидеть при внешнем осмотре, необходимо сделать компьютерную томографию. Стадию болезни устанавливают по системе «Ann-Arbor», которая отражает, какие органы и лимфатические узлы поражены.</w:t>
      </w:r>
    </w:p>
    <w:p w14:paraId="785C234F" w14:textId="77777777" w:rsidR="009878CA" w:rsidRPr="007A7B3D" w:rsidRDefault="009878CA" w:rsidP="009878CA">
      <w:pPr>
        <w:pStyle w:val="afd"/>
        <w:spacing w:line="360" w:lineRule="auto"/>
      </w:pPr>
      <w:r w:rsidRPr="007A7B3D">
        <w:t>Лечить неуточненную Т-клеточную лимфому непросто. Успешно лечится около 40% случаев заболевания. В то же время врачи постоянно продолжают улучшать результаты лечения, используют новые методы и применяют новые лекарства.</w:t>
      </w:r>
    </w:p>
    <w:p w14:paraId="01C381B1" w14:textId="77777777" w:rsidR="009878CA" w:rsidRPr="007A7B3D" w:rsidRDefault="009878CA" w:rsidP="009878CA">
      <w:pPr>
        <w:pStyle w:val="afd"/>
        <w:spacing w:line="360" w:lineRule="auto"/>
      </w:pPr>
      <w:r w:rsidRPr="007A7B3D">
        <w:t>Ангиоиммунобластная лимфома относится к группе Т-клеточных лимфом. Т-клетки – это самые грозные бойцы иммунитета, так как именно они уничтожают чужеродные бактерии и собственные больные клетки организма. Это довольно редкое заболевание: оно составляет 2-3% всех лимфом человека. Эта болезнь отличается и тем, что может проявляться сильной слабостью и состоянием, похожим на грипп (гриппоподобным синдромом).</w:t>
      </w:r>
    </w:p>
    <w:p w14:paraId="44531DAC" w14:textId="77777777" w:rsidR="009878CA" w:rsidRPr="007A7B3D" w:rsidRDefault="009878CA" w:rsidP="009878CA">
      <w:pPr>
        <w:pStyle w:val="afd"/>
        <w:spacing w:line="360" w:lineRule="auto"/>
      </w:pPr>
      <w:r w:rsidRPr="007A7B3D">
        <w:t>Ангиоиммунобластную лимфому могут вызывать обычные болезни, например, грипп или другие острые вирусные инфекции. Другие появления болезни в целом совпадают с проявлениями иных лимфом: опухают лимфатические узлы группами на шее, подмышками, в паху и в других местах, часто увеличиваются печень и селезенка, появляется жидкость в околосердечной и окололегочной полостях. Пациенты обычно жалуются на боль из-за роста опухоли, которая может появиться в любой точке тела. Больного могут беспокоить и такие признаки болезни, которые называются «В-симптомы»: у него поднимается температура, он быстро худеет и сильно потеет вечером и ночью. Как и при других Т-клеточных лимфомах, бывает разнообразная сыпь и уплотнения в коже. Возможны также аутоиммунные осложнения.</w:t>
      </w:r>
    </w:p>
    <w:p w14:paraId="43A61612" w14:textId="77777777" w:rsidR="009878CA" w:rsidRPr="007A7B3D" w:rsidRDefault="009878CA" w:rsidP="009878CA">
      <w:pPr>
        <w:pStyle w:val="afd"/>
        <w:spacing w:line="360" w:lineRule="auto"/>
      </w:pPr>
      <w:r w:rsidRPr="007A7B3D">
        <w:t>Чтобы поставить правильный диагноз, обязательно берут кусочек опухоли или увеличенный лимфатический узел для морфологического и иммуногистохимического исследования. Только такой сложный, комплексный анализ позволяет поставить верный диагноз и провести эффективное лечение.</w:t>
      </w:r>
    </w:p>
    <w:p w14:paraId="55A97F10" w14:textId="77777777" w:rsidR="009878CA" w:rsidRPr="007A7B3D" w:rsidRDefault="009878CA" w:rsidP="009878CA">
      <w:pPr>
        <w:pStyle w:val="afd"/>
        <w:spacing w:line="360" w:lineRule="auto"/>
      </w:pPr>
      <w:r w:rsidRPr="007A7B3D">
        <w:lastRenderedPageBreak/>
        <w:t>Чтобы точно узнать, есть ли увеличенные лимфатические узлы и каково их количество в тех частях тела, которые нельзя увидеть при внешнем осмотре, необходимо сделать компьютерную томографию. Стадию болезни устанавливают по системе «Ann-Arbor», которая отражает, какие органы и лимфатические узлы поражены.</w:t>
      </w:r>
    </w:p>
    <w:p w14:paraId="627C7070" w14:textId="77777777" w:rsidR="009878CA" w:rsidRPr="007A7B3D" w:rsidRDefault="009878CA" w:rsidP="009878CA">
      <w:pPr>
        <w:pStyle w:val="afd"/>
        <w:spacing w:line="360" w:lineRule="auto"/>
      </w:pPr>
      <w:r w:rsidRPr="007A7B3D">
        <w:t>Лечить ангиоиммунобластную лимфому непросто. Успешно лечится около 60% случаев заболевания. В то же время врачи постоянно продолжают улучшать результаты лечения, используют новые методы и применяют новые лекарства.</w:t>
      </w:r>
    </w:p>
    <w:p w14:paraId="5AF25A8B" w14:textId="77777777" w:rsidR="009878CA" w:rsidRPr="007A7B3D" w:rsidRDefault="009878CA" w:rsidP="009878CA">
      <w:pPr>
        <w:pStyle w:val="afd"/>
        <w:spacing w:line="360" w:lineRule="auto"/>
      </w:pPr>
      <w:r w:rsidRPr="007A7B3D">
        <w:t>Анапластическая крупноклеточная лимфома относится к агрессивному классу Т-клеточных лимфом, при котором в основном увеличиваются лимфатические узлы. Название показывает, что опухоль состоит из Т-клеток, а Т-клетки (Т-лимфоциты) – это самые грозные бойцы иммунитета, так как именно они уничтожают чужеродные бактерии и собственные больные клетки организма. Подобно яблоку на дереве, весь период превращения (созревания) молодой клетки в зрелый Т-лимфоцит проходит несколько этапов. На каждом этапе возможен сбой и образование больной опухолевой группы клеток. При анапластической лимфоме опухолевые клетки настолько изменяются, что полностью теряют все признаки созревания и выглядят как молодые клетки. Это обозначается словом «анаплазия». Лимфатические узлы при этой болезни увеличиваются группами на шее, подмышками, в паху и в других местах. Больного могут беспокоить и такие признаки болезни, которые называются «В-симптомы»: у него поднимается температура, он быстро худеет и сильно потеет вечером и ночью. Возможны также аутоимунные осложнения, т.е. ошибочная реакция иммунитета на органы и ткани собственного организма, когда защитная система начинает работать против здоровых клеток.</w:t>
      </w:r>
    </w:p>
    <w:p w14:paraId="1E8868E1" w14:textId="77777777" w:rsidR="009878CA" w:rsidRPr="007A7B3D" w:rsidRDefault="009878CA" w:rsidP="009878CA">
      <w:pPr>
        <w:pStyle w:val="afd"/>
        <w:spacing w:line="360" w:lineRule="auto"/>
      </w:pPr>
      <w:r w:rsidRPr="007A7B3D">
        <w:t>Чтобы установить правильный диагноз, обязательно берут кусочек опухоли или увеличенный лимфатический узел для морфологического и иммуногистохимического исследования. Это очень важно для прогноза и выбора лечения. Только такой сложный, комплексный анализ позволяет поставить точный диагноз и провести эффективное лечение.</w:t>
      </w:r>
    </w:p>
    <w:p w14:paraId="722C462B" w14:textId="77777777" w:rsidR="009878CA" w:rsidRPr="007A7B3D" w:rsidRDefault="009878CA" w:rsidP="009878CA">
      <w:pPr>
        <w:pStyle w:val="afd"/>
        <w:spacing w:line="360" w:lineRule="auto"/>
      </w:pPr>
      <w:r w:rsidRPr="007A7B3D">
        <w:t xml:space="preserve">Чтобы точно узнать, есть ли увеличенные лимфатические узлы и каково их количество в тех частях тела, которые нельзя увидеть при внешнем осмотре, необходимо сделать компьютерную томографию. Стадию болезни устанавливают по </w:t>
      </w:r>
      <w:r w:rsidRPr="007A7B3D">
        <w:lastRenderedPageBreak/>
        <w:t>системе «Ann-Arbor», которая отражает, какие органы и лимфатические узлы поражены.</w:t>
      </w:r>
    </w:p>
    <w:p w14:paraId="278CD5EF" w14:textId="77777777" w:rsidR="009878CA" w:rsidRPr="007A7B3D" w:rsidRDefault="009878CA" w:rsidP="009878CA">
      <w:pPr>
        <w:pStyle w:val="afd"/>
        <w:spacing w:line="360" w:lineRule="auto"/>
      </w:pPr>
      <w:r w:rsidRPr="007A7B3D">
        <w:t xml:space="preserve">Лечение анапластической крупноклеточной лимфомы зависит от наличия или отсутствия в опухоли фермента под названием «ALK». Выявляют его </w:t>
      </w:r>
      <w:proofErr w:type="gramStart"/>
      <w:r w:rsidRPr="007A7B3D">
        <w:t>во время</w:t>
      </w:r>
      <w:proofErr w:type="gramEnd"/>
      <w:r w:rsidRPr="007A7B3D">
        <w:t xml:space="preserve"> иммуногистохимического исследования лимфатического узла. Если фермент ALK есть, то лимфома называется ALK-позитивной. Такие лимфомы лечатся успешно в 70% случаев. Если более мягкими, относительно небольшими дозами лекарств не удается вылечить больного, то проводят высокодозную химиотерапию с поддержкой собственными клетками. Если фермента ALK нет, то лимфома называется ALK-негативной. Результаты лечения ALK-негативных лимфом несколько хуже, однако постоянно появляются новые препараты, которые помогают улучшить лечение таких больных.</w:t>
      </w:r>
    </w:p>
    <w:p w14:paraId="60F80478" w14:textId="77777777" w:rsidR="009878CA" w:rsidRPr="007A7B3D" w:rsidRDefault="009878CA" w:rsidP="009878CA">
      <w:pPr>
        <w:pStyle w:val="afd"/>
        <w:spacing w:line="360" w:lineRule="auto"/>
      </w:pPr>
      <w:r w:rsidRPr="007A7B3D">
        <w:t>Чтобы точно узнать, есть ли увеличенные лимфатические узлы или отдельные лимфомные опухоли во внутренних органах тех частей тела, которые нельзя увидеть при внешнем осмотре, необходимо сделать компьютерную томографию грудной клетки, брюшной полости и малого таза.</w:t>
      </w:r>
    </w:p>
    <w:p w14:paraId="25D056D9" w14:textId="77777777" w:rsidR="009878CA" w:rsidRPr="007A7B3D" w:rsidRDefault="009878CA" w:rsidP="009878CA">
      <w:pPr>
        <w:pStyle w:val="afd"/>
        <w:spacing w:line="360" w:lineRule="auto"/>
      </w:pPr>
      <w:r w:rsidRPr="007A7B3D">
        <w:t xml:space="preserve">По той причине, что болезнь редкая, пока нет надежных цифровых данных об эффективном лечении. Чтобы вылечить пациента с этим заболеванием, врачи используют разнообразные проверенные схемы по лечению других лимфом, а также постоянно пробуют новые способы лечения с использованием новых препаратов. </w:t>
      </w:r>
    </w:p>
    <w:p w14:paraId="44A081D9" w14:textId="77777777" w:rsidR="009878CA" w:rsidRPr="007A7B3D" w:rsidRDefault="009878CA" w:rsidP="009878CA">
      <w:pPr>
        <w:pStyle w:val="afd"/>
        <w:spacing w:line="360" w:lineRule="auto"/>
      </w:pPr>
      <w:r w:rsidRPr="007A7B3D">
        <w:t>Больного нередко беспокоят и общие симптомы: у него поднимается температура, он быстро худеет и сильно потеет вечером и ночью, эти проявления были впервые описаны при опухолях из В-клеток, поэтому они и называются «В-симптомы». Возможны также аутоимунные осложнения, когда иммунитет ошибочно начинает уничтожать здоровые клетки органов и тканей собственного организма.</w:t>
      </w:r>
    </w:p>
    <w:p w14:paraId="5CA23274" w14:textId="77777777" w:rsidR="006E172F" w:rsidRPr="007A7B3D" w:rsidRDefault="006E172F" w:rsidP="006E172F">
      <w:pPr>
        <w:pStyle w:val="aff8"/>
      </w:pPr>
    </w:p>
    <w:p w14:paraId="55767710" w14:textId="77777777" w:rsidR="00174593" w:rsidRPr="007A7B3D" w:rsidRDefault="00174593" w:rsidP="00C4630C">
      <w:pPr>
        <w:pStyle w:val="aff8"/>
      </w:pPr>
    </w:p>
    <w:p w14:paraId="3CC2825F" w14:textId="77777777" w:rsidR="00427B0E" w:rsidRPr="007A7B3D" w:rsidRDefault="00CB71DA" w:rsidP="00A54C2B">
      <w:pPr>
        <w:pStyle w:val="afff1"/>
      </w:pPr>
      <w:r w:rsidRPr="007A7B3D">
        <w:br w:type="page"/>
      </w:r>
      <w:bookmarkStart w:id="138" w:name="__RefHeading___doc_g"/>
      <w:bookmarkStart w:id="139" w:name="_Toc105063883"/>
      <w:r w:rsidRPr="007A7B3D">
        <w:lastRenderedPageBreak/>
        <w:t>Приложение</w:t>
      </w:r>
      <w:bookmarkEnd w:id="138"/>
      <w:r w:rsidR="003527A8" w:rsidRPr="007A7B3D">
        <w:t xml:space="preserve"> Г. Шкалы оценки, вопросники и другие оценочные инструменты состояния пациента, приведенные в клинических рекомендациях</w:t>
      </w:r>
      <w:bookmarkStart w:id="140" w:name="bookmark6"/>
      <w:bookmarkEnd w:id="139"/>
    </w:p>
    <w:p w14:paraId="0D103D06" w14:textId="77777777" w:rsidR="00A54C2B" w:rsidRPr="007A7B3D" w:rsidRDefault="00A54C2B" w:rsidP="0033051F">
      <w:pPr>
        <w:pStyle w:val="2"/>
      </w:pPr>
      <w:bookmarkStart w:id="141" w:name="_Toc11747754"/>
      <w:bookmarkStart w:id="142" w:name="_Toc24572141"/>
      <w:bookmarkStart w:id="143" w:name="_Toc24964262"/>
      <w:bookmarkStart w:id="144" w:name="_Toc105063884"/>
      <w:bookmarkEnd w:id="140"/>
      <w:r w:rsidRPr="007A7B3D">
        <w:t>Приложение Г</w:t>
      </w:r>
      <w:bookmarkStart w:id="145" w:name="_Toc19799875"/>
      <w:bookmarkStart w:id="146" w:name="_Toc16755716"/>
      <w:bookmarkEnd w:id="141"/>
      <w:r w:rsidRPr="007A7B3D">
        <w:t>1. Шкала оценки общего состояния пациента Восточной объединенной онкологической группы (ECOG</w:t>
      </w:r>
      <w:bookmarkEnd w:id="145"/>
      <w:r w:rsidRPr="007A7B3D">
        <w:t>)</w:t>
      </w:r>
      <w:bookmarkEnd w:id="142"/>
      <w:bookmarkEnd w:id="143"/>
      <w:bookmarkEnd w:id="144"/>
    </w:p>
    <w:p w14:paraId="4301BFBC" w14:textId="77777777" w:rsidR="00A54C2B" w:rsidRPr="007A7B3D" w:rsidRDefault="00A54C2B" w:rsidP="00A54C2B">
      <w:pPr>
        <w:spacing w:before="240"/>
        <w:rPr>
          <w:lang w:val="en-US"/>
        </w:rPr>
      </w:pPr>
      <w:r w:rsidRPr="007A7B3D">
        <w:t>Оригинальное</w:t>
      </w:r>
      <w:r w:rsidRPr="007A7B3D">
        <w:rPr>
          <w:lang w:val="en-US"/>
        </w:rPr>
        <w:t xml:space="preserve"> </w:t>
      </w:r>
      <w:r w:rsidRPr="007A7B3D">
        <w:t>название</w:t>
      </w:r>
      <w:r w:rsidRPr="007A7B3D">
        <w:rPr>
          <w:lang w:val="en-US"/>
        </w:rPr>
        <w:t>: The ECOG Scale of Performance Status</w:t>
      </w:r>
    </w:p>
    <w:p w14:paraId="35255DBF" w14:textId="2244CF8D" w:rsidR="00A54C2B" w:rsidRPr="006D7B4F" w:rsidRDefault="00A54C2B" w:rsidP="00A54C2B">
      <w:r w:rsidRPr="007A7B3D">
        <w:t>Источник</w:t>
      </w:r>
      <w:r w:rsidRPr="007A7B3D">
        <w:rPr>
          <w:lang w:val="en-US"/>
        </w:rPr>
        <w:t>: Oken M.M. et al. Toxicity and response criteria of the Eastern Cooperative Oncology Group. Am</w:t>
      </w:r>
      <w:r w:rsidRPr="006D7B4F">
        <w:t xml:space="preserve">. </w:t>
      </w:r>
      <w:r w:rsidRPr="007A7B3D">
        <w:rPr>
          <w:lang w:val="en-US"/>
        </w:rPr>
        <w:t>J</w:t>
      </w:r>
      <w:r w:rsidRPr="006D7B4F">
        <w:t xml:space="preserve">. </w:t>
      </w:r>
      <w:r w:rsidRPr="007A7B3D">
        <w:rPr>
          <w:lang w:val="en-US"/>
        </w:rPr>
        <w:t>Clin</w:t>
      </w:r>
      <w:r w:rsidRPr="006D7B4F">
        <w:t xml:space="preserve">. </w:t>
      </w:r>
      <w:r w:rsidRPr="007A7B3D">
        <w:rPr>
          <w:lang w:val="en-US"/>
        </w:rPr>
        <w:t>Oncol</w:t>
      </w:r>
      <w:r w:rsidRPr="006D7B4F">
        <w:t xml:space="preserve">. 1982;5(6):649–65 </w:t>
      </w:r>
      <w:r w:rsidRPr="007A7B3D">
        <w:fldChar w:fldCharType="begin" w:fldLock="1"/>
      </w:r>
      <w:r w:rsidR="003054B6">
        <w:rPr>
          <w:lang w:val="en-US"/>
        </w:rPr>
        <w:instrText>ADDIN</w:instrText>
      </w:r>
      <w:r w:rsidR="003054B6" w:rsidRPr="00D11CD7">
        <w:instrText xml:space="preserve"> </w:instrText>
      </w:r>
      <w:r w:rsidR="003054B6">
        <w:rPr>
          <w:lang w:val="en-US"/>
        </w:rPr>
        <w:instrText>CSL</w:instrText>
      </w:r>
      <w:r w:rsidR="003054B6" w:rsidRPr="00D11CD7">
        <w:instrText>_</w:instrText>
      </w:r>
      <w:r w:rsidR="003054B6">
        <w:rPr>
          <w:lang w:val="en-US"/>
        </w:rPr>
        <w:instrText>CITATION</w:instrText>
      </w:r>
      <w:r w:rsidR="003054B6" w:rsidRPr="00D11CD7">
        <w:instrText xml:space="preserve"> {"</w:instrText>
      </w:r>
      <w:r w:rsidR="003054B6">
        <w:rPr>
          <w:lang w:val="en-US"/>
        </w:rPr>
        <w:instrText>citationItems</w:instrText>
      </w:r>
      <w:r w:rsidR="003054B6" w:rsidRPr="00D11CD7">
        <w:instrText>":[{"</w:instrText>
      </w:r>
      <w:r w:rsidR="003054B6">
        <w:rPr>
          <w:lang w:val="en-US"/>
        </w:rPr>
        <w:instrText>id</w:instrText>
      </w:r>
      <w:r w:rsidR="003054B6" w:rsidRPr="00D11CD7">
        <w:instrText>":"</w:instrText>
      </w:r>
      <w:r w:rsidR="003054B6">
        <w:rPr>
          <w:lang w:val="en-US"/>
        </w:rPr>
        <w:instrText>ITEM</w:instrText>
      </w:r>
      <w:r w:rsidR="003054B6" w:rsidRPr="00D11CD7">
        <w:instrText>-1","</w:instrText>
      </w:r>
      <w:r w:rsidR="003054B6">
        <w:rPr>
          <w:lang w:val="en-US"/>
        </w:rPr>
        <w:instrText>itemData</w:instrText>
      </w:r>
      <w:r w:rsidR="003054B6" w:rsidRPr="00D11CD7">
        <w:instrText>":{"</w:instrText>
      </w:r>
      <w:r w:rsidR="003054B6">
        <w:rPr>
          <w:lang w:val="en-US"/>
        </w:rPr>
        <w:instrText>DOI</w:instrText>
      </w:r>
      <w:r w:rsidR="003054B6" w:rsidRPr="00D11CD7">
        <w:instrText>":"10.1097/00000421-198212000-00014","</w:instrText>
      </w:r>
      <w:r w:rsidR="003054B6">
        <w:rPr>
          <w:lang w:val="en-US"/>
        </w:rPr>
        <w:instrText>ISSN</w:instrText>
      </w:r>
      <w:r w:rsidR="003054B6" w:rsidRPr="00D11CD7">
        <w:instrText>":"02773732","</w:instrText>
      </w:r>
      <w:r w:rsidR="003054B6">
        <w:rPr>
          <w:lang w:val="en-US"/>
        </w:rPr>
        <w:instrText>PMID</w:instrText>
      </w:r>
      <w:r w:rsidR="003054B6" w:rsidRPr="00D11CD7">
        <w:instrText>":"7165009","</w:instrText>
      </w:r>
      <w:r w:rsidR="003054B6">
        <w:rPr>
          <w:lang w:val="en-US"/>
        </w:rPr>
        <w:instrText>abstract</w:instrText>
      </w:r>
      <w:r w:rsidR="003054B6" w:rsidRPr="00D11CD7">
        <w:instrText>":"</w:instrText>
      </w:r>
      <w:r w:rsidR="003054B6">
        <w:rPr>
          <w:lang w:val="en-US"/>
        </w:rPr>
        <w:instrText>Standard</w:instrText>
      </w:r>
      <w:r w:rsidR="003054B6" w:rsidRPr="00D11CD7">
        <w:instrText xml:space="preserve"> </w:instrText>
      </w:r>
      <w:r w:rsidR="003054B6">
        <w:rPr>
          <w:lang w:val="en-US"/>
        </w:rPr>
        <w:instrText>criteria</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toxicity</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response</w:instrText>
      </w:r>
      <w:r w:rsidR="003054B6" w:rsidRPr="00D11CD7">
        <w:instrText xml:space="preserve"> </w:instrText>
      </w:r>
      <w:r w:rsidR="003054B6">
        <w:rPr>
          <w:lang w:val="en-US"/>
        </w:rPr>
        <w:instrText>to</w:instrText>
      </w:r>
      <w:r w:rsidR="003054B6" w:rsidRPr="00D11CD7">
        <w:instrText xml:space="preserve"> </w:instrText>
      </w:r>
      <w:r w:rsidR="003054B6">
        <w:rPr>
          <w:lang w:val="en-US"/>
        </w:rPr>
        <w:instrText>treatment</w:instrText>
      </w:r>
      <w:r w:rsidR="003054B6" w:rsidRPr="00D11CD7">
        <w:instrText xml:space="preserve"> </w:instrText>
      </w:r>
      <w:r w:rsidR="003054B6">
        <w:rPr>
          <w:lang w:val="en-US"/>
        </w:rPr>
        <w:instrText>are</w:instrText>
      </w:r>
      <w:r w:rsidR="003054B6" w:rsidRPr="00D11CD7">
        <w:instrText xml:space="preserve"> </w:instrText>
      </w:r>
      <w:r w:rsidR="003054B6">
        <w:rPr>
          <w:lang w:val="en-US"/>
        </w:rPr>
        <w:instrText>important</w:instrText>
      </w:r>
      <w:r w:rsidR="003054B6" w:rsidRPr="00D11CD7">
        <w:instrText xml:space="preserve"> </w:instrText>
      </w:r>
      <w:r w:rsidR="003054B6">
        <w:rPr>
          <w:lang w:val="en-US"/>
        </w:rPr>
        <w:instrText>prerequisites</w:instrText>
      </w:r>
      <w:r w:rsidR="003054B6" w:rsidRPr="00D11CD7">
        <w:instrText xml:space="preserve"> </w:instrText>
      </w:r>
      <w:r w:rsidR="003054B6">
        <w:rPr>
          <w:lang w:val="en-US"/>
        </w:rPr>
        <w:instrText>to</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conduct</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cancer</w:instrText>
      </w:r>
      <w:r w:rsidR="003054B6" w:rsidRPr="00D11CD7">
        <w:instrText xml:space="preserve"> </w:instrText>
      </w:r>
      <w:r w:rsidR="003054B6">
        <w:rPr>
          <w:lang w:val="en-US"/>
        </w:rPr>
        <w:instrText>trials</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Eastern</w:instrText>
      </w:r>
      <w:r w:rsidR="003054B6" w:rsidRPr="00D11CD7">
        <w:instrText xml:space="preserve"> </w:instrText>
      </w:r>
      <w:r w:rsidR="003054B6">
        <w:rPr>
          <w:lang w:val="en-US"/>
        </w:rPr>
        <w:instrText>Cooperative</w:instrText>
      </w:r>
      <w:r w:rsidR="003054B6" w:rsidRPr="00D11CD7">
        <w:instrText xml:space="preserve"> </w:instrText>
      </w:r>
      <w:r w:rsidR="003054B6">
        <w:rPr>
          <w:lang w:val="en-US"/>
        </w:rPr>
        <w:instrText>Oncology</w:instrText>
      </w:r>
      <w:r w:rsidR="003054B6" w:rsidRPr="00D11CD7">
        <w:instrText xml:space="preserve"> </w:instrText>
      </w:r>
      <w:r w:rsidR="003054B6">
        <w:rPr>
          <w:lang w:val="en-US"/>
        </w:rPr>
        <w:instrText>Group</w:instrText>
      </w:r>
      <w:r w:rsidR="003054B6" w:rsidRPr="00D11CD7">
        <w:instrText xml:space="preserve"> </w:instrText>
      </w:r>
      <w:r w:rsidR="003054B6">
        <w:rPr>
          <w:lang w:val="en-US"/>
        </w:rPr>
        <w:instrText>criteria</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toxicity</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response</w:instrText>
      </w:r>
      <w:r w:rsidR="003054B6" w:rsidRPr="00D11CD7">
        <w:instrText xml:space="preserve"> </w:instrText>
      </w:r>
      <w:r w:rsidR="003054B6">
        <w:rPr>
          <w:lang w:val="en-US"/>
        </w:rPr>
        <w:instrText>are</w:instrText>
      </w:r>
      <w:r w:rsidR="003054B6" w:rsidRPr="00D11CD7">
        <w:instrText xml:space="preserve"> </w:instrText>
      </w:r>
      <w:r w:rsidR="003054B6">
        <w:rPr>
          <w:lang w:val="en-US"/>
        </w:rPr>
        <w:instrText>presented</w:instrText>
      </w:r>
      <w:r w:rsidR="003054B6" w:rsidRPr="00D11CD7">
        <w:instrText xml:space="preserve"> </w:instrText>
      </w:r>
      <w:r w:rsidR="003054B6">
        <w:rPr>
          <w:lang w:val="en-US"/>
        </w:rPr>
        <w:instrText>to</w:instrText>
      </w:r>
      <w:r w:rsidR="003054B6" w:rsidRPr="00D11CD7">
        <w:instrText xml:space="preserve"> </w:instrText>
      </w:r>
      <w:r w:rsidR="003054B6">
        <w:rPr>
          <w:lang w:val="en-US"/>
        </w:rPr>
        <w:instrText>facilitate</w:instrText>
      </w:r>
      <w:r w:rsidR="003054B6" w:rsidRPr="00D11CD7">
        <w:instrText xml:space="preserve"> </w:instrText>
      </w:r>
      <w:r w:rsidR="003054B6">
        <w:rPr>
          <w:lang w:val="en-US"/>
        </w:rPr>
        <w:instrText>future</w:instrText>
      </w:r>
      <w:r w:rsidR="003054B6" w:rsidRPr="00D11CD7">
        <w:instrText xml:space="preserve"> </w:instrText>
      </w:r>
      <w:r w:rsidR="003054B6">
        <w:rPr>
          <w:lang w:val="en-US"/>
        </w:rPr>
        <w:instrText>reference</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to</w:instrText>
      </w:r>
      <w:r w:rsidR="003054B6" w:rsidRPr="00D11CD7">
        <w:instrText xml:space="preserve"> </w:instrText>
      </w:r>
      <w:r w:rsidR="003054B6">
        <w:rPr>
          <w:lang w:val="en-US"/>
        </w:rPr>
        <w:instrText>encourage</w:instrText>
      </w:r>
      <w:r w:rsidR="003054B6" w:rsidRPr="00D11CD7">
        <w:instrText xml:space="preserve"> </w:instrText>
      </w:r>
      <w:r w:rsidR="003054B6">
        <w:rPr>
          <w:lang w:val="en-US"/>
        </w:rPr>
        <w:instrText>further</w:instrText>
      </w:r>
      <w:r w:rsidR="003054B6" w:rsidRPr="00D11CD7">
        <w:instrText xml:space="preserve"> </w:instrText>
      </w:r>
      <w:r w:rsidR="003054B6">
        <w:rPr>
          <w:lang w:val="en-US"/>
        </w:rPr>
        <w:instrText>standardization</w:instrText>
      </w:r>
      <w:r w:rsidR="003054B6" w:rsidRPr="00D11CD7">
        <w:instrText xml:space="preserve"> </w:instrText>
      </w:r>
      <w:r w:rsidR="003054B6">
        <w:rPr>
          <w:lang w:val="en-US"/>
        </w:rPr>
        <w:instrText>among</w:instrText>
      </w:r>
      <w:r w:rsidR="003054B6" w:rsidRPr="00D11CD7">
        <w:instrText xml:space="preserve"> </w:instrText>
      </w:r>
      <w:r w:rsidR="003054B6">
        <w:rPr>
          <w:lang w:val="en-US"/>
        </w:rPr>
        <w:instrText>those</w:instrText>
      </w:r>
      <w:r w:rsidR="003054B6" w:rsidRPr="00D11CD7">
        <w:instrText xml:space="preserve"> </w:instrText>
      </w:r>
      <w:r w:rsidR="003054B6">
        <w:rPr>
          <w:lang w:val="en-US"/>
        </w:rPr>
        <w:instrText>conducting</w:instrText>
      </w:r>
      <w:r w:rsidR="003054B6" w:rsidRPr="00D11CD7">
        <w:instrText xml:space="preserve"> </w:instrText>
      </w:r>
      <w:r w:rsidR="003054B6">
        <w:rPr>
          <w:lang w:val="en-US"/>
        </w:rPr>
        <w:instrText>clinical</w:instrText>
      </w:r>
      <w:r w:rsidR="003054B6" w:rsidRPr="00D11CD7">
        <w:instrText xml:space="preserve"> </w:instrText>
      </w:r>
      <w:r w:rsidR="003054B6">
        <w:rPr>
          <w:lang w:val="en-US"/>
        </w:rPr>
        <w:instrText>trials</w:instrText>
      </w:r>
      <w:r w:rsidR="003054B6" w:rsidRPr="00D11CD7">
        <w:instrText>.","</w:instrText>
      </w:r>
      <w:r w:rsidR="003054B6">
        <w:rPr>
          <w:lang w:val="en-US"/>
        </w:rPr>
        <w:instrText>author</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Oken</w:instrText>
      </w:r>
      <w:r w:rsidR="003054B6" w:rsidRPr="00D11CD7">
        <w:instrText>","</w:instrText>
      </w:r>
      <w:r w:rsidR="003054B6">
        <w:rPr>
          <w:lang w:val="en-US"/>
        </w:rPr>
        <w:instrText>given</w:instrText>
      </w:r>
      <w:r w:rsidR="003054B6" w:rsidRPr="00D11CD7">
        <w:instrText>":"</w:instrText>
      </w:r>
      <w:r w:rsidR="003054B6">
        <w:rPr>
          <w:lang w:val="en-US"/>
        </w:rPr>
        <w:instrText>M</w:instrText>
      </w:r>
      <w:r w:rsidR="003054B6" w:rsidRPr="00D11CD7">
        <w:instrText>.</w:instrText>
      </w:r>
      <w:r w:rsidR="003054B6">
        <w:rPr>
          <w:lang w:val="en-US"/>
        </w:rPr>
        <w:instrText>M</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Creech</w:instrText>
      </w:r>
      <w:r w:rsidR="003054B6" w:rsidRPr="00D11CD7">
        <w:instrText>","</w:instrText>
      </w:r>
      <w:r w:rsidR="003054B6">
        <w:rPr>
          <w:lang w:val="en-US"/>
        </w:rPr>
        <w:instrText>given</w:instrText>
      </w:r>
      <w:r w:rsidR="003054B6" w:rsidRPr="00D11CD7">
        <w:instrText>":"</w:instrText>
      </w:r>
      <w:r w:rsidR="003054B6">
        <w:rPr>
          <w:lang w:val="en-US"/>
        </w:rPr>
        <w:instrText>R</w:instrText>
      </w:r>
      <w:r w:rsidR="003054B6" w:rsidRPr="00D11CD7">
        <w:instrText>.</w:instrText>
      </w:r>
      <w:r w:rsidR="003054B6">
        <w:rPr>
          <w:lang w:val="en-US"/>
        </w:rPr>
        <w:instrText>H</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Tormey</w:instrText>
      </w:r>
      <w:r w:rsidR="003054B6" w:rsidRPr="00D11CD7">
        <w:instrText>","</w:instrText>
      </w:r>
      <w:r w:rsidR="003054B6">
        <w:rPr>
          <w:lang w:val="en-US"/>
        </w:rPr>
        <w:instrText>given</w:instrText>
      </w:r>
      <w:r w:rsidR="003054B6" w:rsidRPr="00D11CD7">
        <w:instrText>":"</w:instrText>
      </w:r>
      <w:r w:rsidR="003054B6">
        <w:rPr>
          <w:lang w:val="en-US"/>
        </w:rPr>
        <w:instrText>D</w:instrText>
      </w:r>
      <w:r w:rsidR="003054B6" w:rsidRPr="00D11CD7">
        <w:instrText>.</w:instrText>
      </w:r>
      <w:r w:rsidR="003054B6">
        <w:rPr>
          <w:lang w:val="en-US"/>
        </w:rPr>
        <w:instrText>C</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Horton</w:instrText>
      </w:r>
      <w:r w:rsidR="003054B6" w:rsidRPr="00D11CD7">
        <w:instrText>","</w:instrText>
      </w:r>
      <w:r w:rsidR="003054B6">
        <w:rPr>
          <w:lang w:val="en-US"/>
        </w:rPr>
        <w:instrText>given</w:instrText>
      </w:r>
      <w:r w:rsidR="003054B6" w:rsidRPr="00D11CD7">
        <w:instrText>":"</w:instrText>
      </w:r>
      <w:r w:rsidR="003054B6">
        <w:rPr>
          <w:lang w:val="en-US"/>
        </w:rPr>
        <w:instrText>J</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Davis</w:instrText>
      </w:r>
      <w:r w:rsidR="003054B6" w:rsidRPr="00D11CD7">
        <w:instrText>","</w:instrText>
      </w:r>
      <w:r w:rsidR="003054B6">
        <w:rPr>
          <w:lang w:val="en-US"/>
        </w:rPr>
        <w:instrText>given</w:instrText>
      </w:r>
      <w:r w:rsidR="003054B6" w:rsidRPr="00D11CD7">
        <w:instrText>":"</w:instrText>
      </w:r>
      <w:r w:rsidR="003054B6">
        <w:rPr>
          <w:lang w:val="en-US"/>
        </w:rPr>
        <w:instrText>T</w:instrText>
      </w:r>
      <w:r w:rsidR="003054B6" w:rsidRPr="00D11CD7">
        <w:instrText>.</w:instrText>
      </w:r>
      <w:r w:rsidR="003054B6">
        <w:rPr>
          <w:lang w:val="en-US"/>
        </w:rPr>
        <w:instrText>E</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McFadden</w:instrText>
      </w:r>
      <w:r w:rsidR="003054B6" w:rsidRPr="00D11CD7">
        <w:instrText>","</w:instrText>
      </w:r>
      <w:r w:rsidR="003054B6">
        <w:rPr>
          <w:lang w:val="en-US"/>
        </w:rPr>
        <w:instrText>given</w:instrText>
      </w:r>
      <w:r w:rsidR="003054B6" w:rsidRPr="00D11CD7">
        <w:instrText>":"</w:instrText>
      </w:r>
      <w:r w:rsidR="003054B6">
        <w:rPr>
          <w:lang w:val="en-US"/>
        </w:rPr>
        <w:instrText>E</w:instrText>
      </w:r>
      <w:r w:rsidR="003054B6" w:rsidRPr="00D11CD7">
        <w:instrText>.</w:instrText>
      </w:r>
      <w:r w:rsidR="003054B6">
        <w:rPr>
          <w:lang w:val="en-US"/>
        </w:rPr>
        <w:instrText>T</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Carbone</w:instrText>
      </w:r>
      <w:r w:rsidR="003054B6" w:rsidRPr="00D11CD7">
        <w:instrText>","</w:instrText>
      </w:r>
      <w:r w:rsidR="003054B6">
        <w:rPr>
          <w:lang w:val="en-US"/>
        </w:rPr>
        <w:instrText>given</w:instrText>
      </w:r>
      <w:r w:rsidR="003054B6" w:rsidRPr="00D11CD7">
        <w:instrText>":"</w:instrText>
      </w:r>
      <w:r w:rsidR="003054B6">
        <w:rPr>
          <w:lang w:val="en-US"/>
        </w:rPr>
        <w:instrText>P</w:instrText>
      </w:r>
      <w:r w:rsidR="003054B6" w:rsidRPr="00D11CD7">
        <w:instrText>.</w:instrText>
      </w:r>
      <w:r w:rsidR="003054B6">
        <w:rPr>
          <w:lang w:val="en-US"/>
        </w:rPr>
        <w:instrText>P</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container</w:instrText>
      </w:r>
      <w:r w:rsidR="003054B6" w:rsidRPr="00D11CD7">
        <w:instrText>-</w:instrText>
      </w:r>
      <w:r w:rsidR="003054B6">
        <w:rPr>
          <w:lang w:val="en-US"/>
        </w:rPr>
        <w:instrText>title</w:instrText>
      </w:r>
      <w:r w:rsidR="003054B6" w:rsidRPr="00D11CD7">
        <w:instrText>":"</w:instrText>
      </w:r>
      <w:r w:rsidR="003054B6">
        <w:rPr>
          <w:lang w:val="en-US"/>
        </w:rPr>
        <w:instrText>American</w:instrText>
      </w:r>
      <w:r w:rsidR="003054B6" w:rsidRPr="00D11CD7">
        <w:instrText xml:space="preserve"> </w:instrText>
      </w:r>
      <w:r w:rsidR="003054B6">
        <w:rPr>
          <w:lang w:val="en-US"/>
        </w:rPr>
        <w:instrText>Journal</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Clinical</w:instrText>
      </w:r>
      <w:r w:rsidR="003054B6" w:rsidRPr="00D11CD7">
        <w:instrText xml:space="preserve"> </w:instrText>
      </w:r>
      <w:r w:rsidR="003054B6">
        <w:rPr>
          <w:lang w:val="en-US"/>
        </w:rPr>
        <w:instrText>Oncology</w:instrText>
      </w:r>
      <w:r w:rsidR="003054B6" w:rsidRPr="00D11CD7">
        <w:instrText>","</w:instrText>
      </w:r>
      <w:r w:rsidR="003054B6">
        <w:rPr>
          <w:lang w:val="en-US"/>
        </w:rPr>
        <w:instrText>id</w:instrText>
      </w:r>
      <w:r w:rsidR="003054B6" w:rsidRPr="00D11CD7">
        <w:instrText>":"</w:instrText>
      </w:r>
      <w:r w:rsidR="003054B6">
        <w:rPr>
          <w:lang w:val="en-US"/>
        </w:rPr>
        <w:instrText>ITEM</w:instrText>
      </w:r>
      <w:r w:rsidR="003054B6" w:rsidRPr="00D11CD7">
        <w:instrText>-1","</w:instrText>
      </w:r>
      <w:r w:rsidR="003054B6">
        <w:rPr>
          <w:lang w:val="en-US"/>
        </w:rPr>
        <w:instrText>issue</w:instrText>
      </w:r>
      <w:r w:rsidR="003054B6" w:rsidRPr="00D11CD7">
        <w:instrText>":"6","</w:instrText>
      </w:r>
      <w:r w:rsidR="003054B6">
        <w:rPr>
          <w:lang w:val="en-US"/>
        </w:rPr>
        <w:instrText>issued</w:instrText>
      </w:r>
      <w:r w:rsidR="003054B6" w:rsidRPr="00D11CD7">
        <w:instrText>":{"</w:instrText>
      </w:r>
      <w:r w:rsidR="003054B6">
        <w:rPr>
          <w:lang w:val="en-US"/>
        </w:rPr>
        <w:instrText>date</w:instrText>
      </w:r>
      <w:r w:rsidR="003054B6" w:rsidRPr="00D11CD7">
        <w:instrText>-</w:instrText>
      </w:r>
      <w:r w:rsidR="003054B6">
        <w:rPr>
          <w:lang w:val="en-US"/>
        </w:rPr>
        <w:instrText>parts</w:instrText>
      </w:r>
      <w:r w:rsidR="003054B6" w:rsidRPr="00D11CD7">
        <w:instrText>":[["1982"]]},"</w:instrText>
      </w:r>
      <w:r w:rsidR="003054B6">
        <w:rPr>
          <w:lang w:val="en-US"/>
        </w:rPr>
        <w:instrText>page</w:instrText>
      </w:r>
      <w:r w:rsidR="003054B6" w:rsidRPr="00D11CD7">
        <w:instrText>":"649-655","</w:instrText>
      </w:r>
      <w:r w:rsidR="003054B6">
        <w:rPr>
          <w:lang w:val="en-US"/>
        </w:rPr>
        <w:instrText>title</w:instrText>
      </w:r>
      <w:r w:rsidR="003054B6" w:rsidRPr="00D11CD7">
        <w:instrText>":"</w:instrText>
      </w:r>
      <w:r w:rsidR="003054B6">
        <w:rPr>
          <w:lang w:val="en-US"/>
        </w:rPr>
        <w:instrText>Toxicity</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response</w:instrText>
      </w:r>
      <w:r w:rsidR="003054B6" w:rsidRPr="00D11CD7">
        <w:instrText xml:space="preserve"> </w:instrText>
      </w:r>
      <w:r w:rsidR="003054B6">
        <w:rPr>
          <w:lang w:val="en-US"/>
        </w:rPr>
        <w:instrText>criteria</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Eastern</w:instrText>
      </w:r>
      <w:r w:rsidR="003054B6" w:rsidRPr="00D11CD7">
        <w:instrText xml:space="preserve"> </w:instrText>
      </w:r>
      <w:r w:rsidR="003054B6">
        <w:rPr>
          <w:lang w:val="en-US"/>
        </w:rPr>
        <w:instrText>Cooperative</w:instrText>
      </w:r>
      <w:r w:rsidR="003054B6" w:rsidRPr="00D11CD7">
        <w:instrText xml:space="preserve"> </w:instrText>
      </w:r>
      <w:r w:rsidR="003054B6">
        <w:rPr>
          <w:lang w:val="en-US"/>
        </w:rPr>
        <w:instrText>Oncology</w:instrText>
      </w:r>
      <w:r w:rsidR="003054B6" w:rsidRPr="00D11CD7">
        <w:instrText xml:space="preserve"> </w:instrText>
      </w:r>
      <w:r w:rsidR="003054B6">
        <w:rPr>
          <w:lang w:val="en-US"/>
        </w:rPr>
        <w:instrText>Group</w:instrText>
      </w:r>
      <w:r w:rsidR="003054B6" w:rsidRPr="00D11CD7">
        <w:instrText>","</w:instrText>
      </w:r>
      <w:r w:rsidR="003054B6">
        <w:rPr>
          <w:lang w:val="en-US"/>
        </w:rPr>
        <w:instrText>type</w:instrText>
      </w:r>
      <w:r w:rsidR="003054B6" w:rsidRPr="00D11CD7">
        <w:instrText>":"</w:instrText>
      </w:r>
      <w:r w:rsidR="003054B6">
        <w:rPr>
          <w:lang w:val="en-US"/>
        </w:rPr>
        <w:instrText>article</w:instrText>
      </w:r>
      <w:r w:rsidR="003054B6" w:rsidRPr="00D11CD7">
        <w:instrText>-</w:instrText>
      </w:r>
      <w:r w:rsidR="003054B6">
        <w:rPr>
          <w:lang w:val="en-US"/>
        </w:rPr>
        <w:instrText>journal</w:instrText>
      </w:r>
      <w:r w:rsidR="003054B6" w:rsidRPr="00D11CD7">
        <w:instrText>","</w:instrText>
      </w:r>
      <w:r w:rsidR="003054B6">
        <w:rPr>
          <w:lang w:val="en-US"/>
        </w:rPr>
        <w:instrText>volume</w:instrText>
      </w:r>
      <w:r w:rsidR="003054B6" w:rsidRPr="00D11CD7">
        <w:instrText>":"5"},"</w:instrText>
      </w:r>
      <w:r w:rsidR="003054B6">
        <w:rPr>
          <w:lang w:val="en-US"/>
        </w:rPr>
        <w:instrText>uris</w:instrText>
      </w:r>
      <w:r w:rsidR="003054B6" w:rsidRPr="00D11CD7">
        <w:instrText>":["</w:instrText>
      </w:r>
      <w:r w:rsidR="003054B6">
        <w:rPr>
          <w:lang w:val="en-US"/>
        </w:rPr>
        <w:instrText>http</w:instrText>
      </w:r>
      <w:r w:rsidR="003054B6" w:rsidRPr="00D11CD7">
        <w:instrText>://</w:instrText>
      </w:r>
      <w:r w:rsidR="003054B6">
        <w:rPr>
          <w:lang w:val="en-US"/>
        </w:rPr>
        <w:instrText>www</w:instrText>
      </w:r>
      <w:r w:rsidR="003054B6" w:rsidRPr="00D11CD7">
        <w:instrText>.</w:instrText>
      </w:r>
      <w:r w:rsidR="003054B6">
        <w:rPr>
          <w:lang w:val="en-US"/>
        </w:rPr>
        <w:instrText>mendeley</w:instrText>
      </w:r>
      <w:r w:rsidR="003054B6" w:rsidRPr="00D11CD7">
        <w:instrText>.</w:instrText>
      </w:r>
      <w:r w:rsidR="003054B6">
        <w:rPr>
          <w:lang w:val="en-US"/>
        </w:rPr>
        <w:instrText>com</w:instrText>
      </w:r>
      <w:r w:rsidR="003054B6" w:rsidRPr="00D11CD7">
        <w:instrText>/</w:instrText>
      </w:r>
      <w:r w:rsidR="003054B6">
        <w:rPr>
          <w:lang w:val="en-US"/>
        </w:rPr>
        <w:instrText>documents</w:instrText>
      </w:r>
      <w:r w:rsidR="003054B6" w:rsidRPr="00D11CD7">
        <w:instrText>/?</w:instrText>
      </w:r>
      <w:r w:rsidR="003054B6">
        <w:rPr>
          <w:lang w:val="en-US"/>
        </w:rPr>
        <w:instrText>uuid</w:instrText>
      </w:r>
      <w:r w:rsidR="003054B6" w:rsidRPr="00D11CD7">
        <w:instrText>=</w:instrText>
      </w:r>
      <w:r w:rsidR="003054B6">
        <w:rPr>
          <w:lang w:val="en-US"/>
        </w:rPr>
        <w:instrText>a</w:instrText>
      </w:r>
      <w:r w:rsidR="003054B6" w:rsidRPr="00D11CD7">
        <w:instrText>75</w:instrText>
      </w:r>
      <w:r w:rsidR="003054B6">
        <w:rPr>
          <w:lang w:val="en-US"/>
        </w:rPr>
        <w:instrText>f</w:instrText>
      </w:r>
      <w:r w:rsidR="003054B6" w:rsidRPr="00D11CD7">
        <w:instrText>02</w:instrText>
      </w:r>
      <w:r w:rsidR="003054B6">
        <w:rPr>
          <w:lang w:val="en-US"/>
        </w:rPr>
        <w:instrText>f</w:instrText>
      </w:r>
      <w:r w:rsidR="003054B6" w:rsidRPr="00D11CD7">
        <w:instrText>1-</w:instrText>
      </w:r>
      <w:r w:rsidR="003054B6">
        <w:rPr>
          <w:lang w:val="en-US"/>
        </w:rPr>
        <w:instrText>b</w:instrText>
      </w:r>
      <w:r w:rsidR="003054B6" w:rsidRPr="00D11CD7">
        <w:instrText>78</w:instrText>
      </w:r>
      <w:r w:rsidR="003054B6">
        <w:rPr>
          <w:lang w:val="en-US"/>
        </w:rPr>
        <w:instrText>b</w:instrText>
      </w:r>
      <w:r w:rsidR="003054B6" w:rsidRPr="00D11CD7">
        <w:instrText>-458</w:instrText>
      </w:r>
      <w:r w:rsidR="003054B6">
        <w:rPr>
          <w:lang w:val="en-US"/>
        </w:rPr>
        <w:instrText>d</w:instrText>
      </w:r>
      <w:r w:rsidR="003054B6" w:rsidRPr="00D11CD7">
        <w:instrText>-</w:instrText>
      </w:r>
      <w:r w:rsidR="003054B6">
        <w:rPr>
          <w:lang w:val="en-US"/>
        </w:rPr>
        <w:instrText>b</w:instrText>
      </w:r>
      <w:r w:rsidR="003054B6" w:rsidRPr="00D11CD7">
        <w:instrText>3</w:instrText>
      </w:r>
      <w:r w:rsidR="003054B6">
        <w:rPr>
          <w:lang w:val="en-US"/>
        </w:rPr>
        <w:instrText>c</w:instrText>
      </w:r>
      <w:r w:rsidR="003054B6" w:rsidRPr="00D11CD7">
        <w:instrText>4-9</w:instrText>
      </w:r>
      <w:r w:rsidR="003054B6">
        <w:rPr>
          <w:lang w:val="en-US"/>
        </w:rPr>
        <w:instrText>c</w:instrText>
      </w:r>
      <w:r w:rsidR="003054B6" w:rsidRPr="00D11CD7">
        <w:instrText>8</w:instrText>
      </w:r>
      <w:r w:rsidR="003054B6">
        <w:rPr>
          <w:lang w:val="en-US"/>
        </w:rPr>
        <w:instrText>b</w:instrText>
      </w:r>
      <w:r w:rsidR="003054B6" w:rsidRPr="00D11CD7">
        <w:instrText>402</w:instrText>
      </w:r>
      <w:r w:rsidR="003054B6">
        <w:rPr>
          <w:lang w:val="en-US"/>
        </w:rPr>
        <w:instrText>a</w:instrText>
      </w:r>
      <w:r w:rsidR="003054B6" w:rsidRPr="00D11CD7">
        <w:instrText>67</w:instrText>
      </w:r>
      <w:r w:rsidR="003054B6">
        <w:rPr>
          <w:lang w:val="en-US"/>
        </w:rPr>
        <w:instrText>f</w:instrText>
      </w:r>
      <w:r w:rsidR="003054B6" w:rsidRPr="00D11CD7">
        <w:instrText>0"]}],"</w:instrText>
      </w:r>
      <w:r w:rsidR="003054B6">
        <w:rPr>
          <w:lang w:val="en-US"/>
        </w:rPr>
        <w:instrText>mendeley</w:instrText>
      </w:r>
      <w:r w:rsidR="003054B6" w:rsidRPr="00D11CD7">
        <w:instrText>":{"</w:instrText>
      </w:r>
      <w:r w:rsidR="003054B6">
        <w:rPr>
          <w:lang w:val="en-US"/>
        </w:rPr>
        <w:instrText>formattedCitation</w:instrText>
      </w:r>
      <w:r w:rsidR="003054B6" w:rsidRPr="00D11CD7">
        <w:instrText>":"[165]","</w:instrText>
      </w:r>
      <w:r w:rsidR="003054B6">
        <w:rPr>
          <w:lang w:val="en-US"/>
        </w:rPr>
        <w:instrText>plainTextFormattedCitation</w:instrText>
      </w:r>
      <w:r w:rsidR="003054B6" w:rsidRPr="00D11CD7">
        <w:instrText>":"[165]","</w:instrText>
      </w:r>
      <w:r w:rsidR="003054B6">
        <w:rPr>
          <w:lang w:val="en-US"/>
        </w:rPr>
        <w:instrText>previouslyFormattedCitation</w:instrText>
      </w:r>
      <w:r w:rsidR="003054B6" w:rsidRPr="00D11CD7">
        <w:instrText>":"[177]"},"</w:instrText>
      </w:r>
      <w:r w:rsidR="003054B6">
        <w:rPr>
          <w:lang w:val="en-US"/>
        </w:rPr>
        <w:instrText>properties</w:instrText>
      </w:r>
      <w:r w:rsidR="003054B6" w:rsidRPr="00D11CD7">
        <w:instrText>":{"</w:instrText>
      </w:r>
      <w:r w:rsidR="003054B6">
        <w:rPr>
          <w:lang w:val="en-US"/>
        </w:rPr>
        <w:instrText>noteIndex</w:instrText>
      </w:r>
      <w:r w:rsidR="003054B6" w:rsidRPr="00D11CD7">
        <w:instrText>":0},"</w:instrText>
      </w:r>
      <w:r w:rsidR="003054B6">
        <w:rPr>
          <w:lang w:val="en-US"/>
        </w:rPr>
        <w:instrText>schema</w:instrText>
      </w:r>
      <w:r w:rsidR="003054B6" w:rsidRPr="00D11CD7">
        <w:instrText>":"</w:instrText>
      </w:r>
      <w:r w:rsidR="003054B6">
        <w:rPr>
          <w:lang w:val="en-US"/>
        </w:rPr>
        <w:instrText>https</w:instrText>
      </w:r>
      <w:r w:rsidR="003054B6" w:rsidRPr="00D11CD7">
        <w:instrText>://</w:instrText>
      </w:r>
      <w:r w:rsidR="003054B6">
        <w:rPr>
          <w:lang w:val="en-US"/>
        </w:rPr>
        <w:instrText>github</w:instrText>
      </w:r>
      <w:r w:rsidR="003054B6" w:rsidRPr="00D11CD7">
        <w:instrText>.</w:instrText>
      </w:r>
      <w:r w:rsidR="003054B6">
        <w:rPr>
          <w:lang w:val="en-US"/>
        </w:rPr>
        <w:instrText>com</w:instrText>
      </w:r>
      <w:r w:rsidR="003054B6" w:rsidRPr="00D11CD7">
        <w:instrText>/</w:instrText>
      </w:r>
      <w:r w:rsidR="003054B6">
        <w:rPr>
          <w:lang w:val="en-US"/>
        </w:rPr>
        <w:instrText>citation</w:instrText>
      </w:r>
      <w:r w:rsidR="003054B6" w:rsidRPr="00D11CD7">
        <w:instrText>-</w:instrText>
      </w:r>
      <w:r w:rsidR="003054B6">
        <w:rPr>
          <w:lang w:val="en-US"/>
        </w:rPr>
        <w:instrText>style</w:instrText>
      </w:r>
      <w:r w:rsidR="003054B6" w:rsidRPr="00D11CD7">
        <w:instrText>-</w:instrText>
      </w:r>
      <w:r w:rsidR="003054B6">
        <w:rPr>
          <w:lang w:val="en-US"/>
        </w:rPr>
        <w:instrText>language</w:instrText>
      </w:r>
      <w:r w:rsidR="003054B6" w:rsidRPr="00D11CD7">
        <w:instrText>/</w:instrText>
      </w:r>
      <w:r w:rsidR="003054B6">
        <w:rPr>
          <w:lang w:val="en-US"/>
        </w:rPr>
        <w:instrText>schema</w:instrText>
      </w:r>
      <w:r w:rsidR="003054B6" w:rsidRPr="00D11CD7">
        <w:instrText>/</w:instrText>
      </w:r>
      <w:r w:rsidR="003054B6">
        <w:rPr>
          <w:lang w:val="en-US"/>
        </w:rPr>
        <w:instrText>raw</w:instrText>
      </w:r>
      <w:r w:rsidR="003054B6" w:rsidRPr="00D11CD7">
        <w:instrText>/</w:instrText>
      </w:r>
      <w:r w:rsidR="003054B6">
        <w:rPr>
          <w:lang w:val="en-US"/>
        </w:rPr>
        <w:instrText>master</w:instrText>
      </w:r>
      <w:r w:rsidR="003054B6" w:rsidRPr="00D11CD7">
        <w:instrText>/</w:instrText>
      </w:r>
      <w:r w:rsidR="003054B6">
        <w:rPr>
          <w:lang w:val="en-US"/>
        </w:rPr>
        <w:instrText>csl</w:instrText>
      </w:r>
      <w:r w:rsidR="003054B6" w:rsidRPr="00D11CD7">
        <w:instrText>-</w:instrText>
      </w:r>
      <w:r w:rsidR="003054B6">
        <w:rPr>
          <w:lang w:val="en-US"/>
        </w:rPr>
        <w:instrText>citation</w:instrText>
      </w:r>
      <w:r w:rsidR="003054B6" w:rsidRPr="00D11CD7">
        <w:instrText>.</w:instrText>
      </w:r>
      <w:r w:rsidR="003054B6">
        <w:rPr>
          <w:lang w:val="en-US"/>
        </w:rPr>
        <w:instrText>json</w:instrText>
      </w:r>
      <w:r w:rsidR="003054B6" w:rsidRPr="00D11CD7">
        <w:instrText>"}</w:instrText>
      </w:r>
      <w:r w:rsidRPr="007A7B3D">
        <w:fldChar w:fldCharType="separate"/>
      </w:r>
      <w:r w:rsidR="003054B6" w:rsidRPr="003054B6">
        <w:rPr>
          <w:noProof/>
        </w:rPr>
        <w:t>[165]</w:t>
      </w:r>
      <w:r w:rsidRPr="007A7B3D">
        <w:fldChar w:fldCharType="end"/>
      </w:r>
    </w:p>
    <w:p w14:paraId="758A490B" w14:textId="77777777" w:rsidR="00A54C2B" w:rsidRPr="007A7B3D" w:rsidRDefault="00A54C2B" w:rsidP="00A54C2B">
      <w:r w:rsidRPr="007A7B3D">
        <w:t>Тип: шкала оценки</w:t>
      </w:r>
    </w:p>
    <w:p w14:paraId="552110F9" w14:textId="77777777" w:rsidR="00A54C2B" w:rsidRPr="007A7B3D" w:rsidRDefault="00A54C2B" w:rsidP="00A54C2B">
      <w:r w:rsidRPr="007A7B3D">
        <w:t xml:space="preserve">Назначение: клиническая оценка общего состояния пациента </w:t>
      </w:r>
    </w:p>
    <w:p w14:paraId="70950289" w14:textId="77777777" w:rsidR="00A54C2B" w:rsidRPr="007A7B3D" w:rsidRDefault="00A54C2B" w:rsidP="00A54C2B">
      <w:pPr>
        <w:rPr>
          <w:bCs/>
        </w:rPr>
      </w:pPr>
      <w:r w:rsidRPr="007A7B3D">
        <w:rPr>
          <w:bCs/>
        </w:rPr>
        <w:t>Содержание и интерпретация: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39"/>
        <w:gridCol w:w="6940"/>
      </w:tblGrid>
      <w:tr w:rsidR="00A54C2B" w:rsidRPr="007A7B3D" w14:paraId="340FF564" w14:textId="77777777" w:rsidTr="004F0134">
        <w:tc>
          <w:tcPr>
            <w:tcW w:w="1950" w:type="dxa"/>
            <w:tcBorders>
              <w:top w:val="single" w:sz="4" w:space="0" w:color="auto"/>
              <w:left w:val="single" w:sz="4" w:space="0" w:color="auto"/>
              <w:bottom w:val="single" w:sz="4" w:space="0" w:color="auto"/>
              <w:right w:val="single" w:sz="4" w:space="0" w:color="auto"/>
            </w:tcBorders>
          </w:tcPr>
          <w:p w14:paraId="1F8F390F" w14:textId="77777777" w:rsidR="00A54C2B" w:rsidRPr="007A7B3D" w:rsidRDefault="00A54C2B" w:rsidP="004F0134">
            <w:pPr>
              <w:pStyle w:val="afd"/>
              <w:spacing w:before="100" w:after="100" w:line="360" w:lineRule="auto"/>
              <w:ind w:firstLine="0"/>
              <w:rPr>
                <w:rStyle w:val="affa"/>
                <w:b w:val="0"/>
              </w:rPr>
            </w:pPr>
            <w:r w:rsidRPr="007A7B3D">
              <w:rPr>
                <w:rStyle w:val="affa"/>
                <w:b w:val="0"/>
              </w:rPr>
              <w:t>С</w:t>
            </w:r>
            <w:r w:rsidRPr="007A7B3D">
              <w:rPr>
                <w:rStyle w:val="affa"/>
              </w:rPr>
              <w:t>татус (баллы)</w:t>
            </w:r>
          </w:p>
        </w:tc>
        <w:tc>
          <w:tcPr>
            <w:tcW w:w="7615" w:type="dxa"/>
            <w:tcBorders>
              <w:top w:val="single" w:sz="4" w:space="0" w:color="auto"/>
              <w:left w:val="single" w:sz="4" w:space="0" w:color="auto"/>
              <w:bottom w:val="single" w:sz="4" w:space="0" w:color="auto"/>
              <w:right w:val="single" w:sz="4" w:space="0" w:color="auto"/>
            </w:tcBorders>
          </w:tcPr>
          <w:p w14:paraId="548CAE85" w14:textId="77777777" w:rsidR="00A54C2B" w:rsidRPr="007A7B3D" w:rsidRDefault="00A54C2B" w:rsidP="004F0134">
            <w:pPr>
              <w:pStyle w:val="afd"/>
              <w:spacing w:before="100" w:after="100" w:line="360" w:lineRule="auto"/>
              <w:ind w:firstLine="36"/>
              <w:jc w:val="center"/>
              <w:rPr>
                <w:rStyle w:val="affa"/>
                <w:b w:val="0"/>
              </w:rPr>
            </w:pPr>
            <w:r w:rsidRPr="007A7B3D">
              <w:rPr>
                <w:rStyle w:val="affa"/>
                <w:b w:val="0"/>
              </w:rPr>
              <w:t>О</w:t>
            </w:r>
            <w:r w:rsidRPr="007A7B3D">
              <w:rPr>
                <w:rStyle w:val="affa"/>
              </w:rPr>
              <w:t>писание общего состояния пациента</w:t>
            </w:r>
          </w:p>
        </w:tc>
      </w:tr>
      <w:tr w:rsidR="00A54C2B" w:rsidRPr="007A7B3D" w14:paraId="3223CAA9" w14:textId="77777777" w:rsidTr="004F0134">
        <w:tc>
          <w:tcPr>
            <w:tcW w:w="1950" w:type="dxa"/>
            <w:tcBorders>
              <w:top w:val="single" w:sz="4" w:space="0" w:color="auto"/>
              <w:left w:val="single" w:sz="4" w:space="0" w:color="auto"/>
              <w:bottom w:val="single" w:sz="4" w:space="0" w:color="auto"/>
              <w:right w:val="single" w:sz="4" w:space="0" w:color="auto"/>
            </w:tcBorders>
          </w:tcPr>
          <w:p w14:paraId="6345C555" w14:textId="77777777" w:rsidR="00A54C2B" w:rsidRPr="007A7B3D" w:rsidRDefault="00A54C2B" w:rsidP="004F0134">
            <w:pPr>
              <w:pStyle w:val="afd"/>
              <w:spacing w:before="100" w:after="100" w:line="360" w:lineRule="auto"/>
              <w:rPr>
                <w:rStyle w:val="affa"/>
                <w:b w:val="0"/>
                <w:lang w:val="en-US"/>
              </w:rPr>
            </w:pPr>
            <w:r w:rsidRPr="007A7B3D">
              <w:rPr>
                <w:rStyle w:val="affa"/>
                <w:b w:val="0"/>
                <w:lang w:val="en-US"/>
              </w:rPr>
              <w:t>0</w:t>
            </w:r>
          </w:p>
        </w:tc>
        <w:tc>
          <w:tcPr>
            <w:tcW w:w="7615" w:type="dxa"/>
            <w:tcBorders>
              <w:top w:val="single" w:sz="4" w:space="0" w:color="auto"/>
              <w:left w:val="single" w:sz="4" w:space="0" w:color="auto"/>
              <w:bottom w:val="single" w:sz="4" w:space="0" w:color="auto"/>
              <w:right w:val="single" w:sz="4" w:space="0" w:color="auto"/>
            </w:tcBorders>
          </w:tcPr>
          <w:p w14:paraId="06B03D14" w14:textId="77777777" w:rsidR="00A54C2B" w:rsidRPr="007A7B3D" w:rsidRDefault="00A54C2B" w:rsidP="004F0134">
            <w:pPr>
              <w:pStyle w:val="afd"/>
              <w:spacing w:before="100" w:after="100" w:line="360" w:lineRule="auto"/>
              <w:ind w:firstLine="0"/>
              <w:jc w:val="left"/>
              <w:rPr>
                <w:rStyle w:val="affa"/>
                <w:b w:val="0"/>
              </w:rPr>
            </w:pPr>
            <w:r w:rsidRPr="007A7B3D">
              <w:rPr>
                <w:rStyle w:val="affa"/>
                <w:b w:val="0"/>
              </w:rPr>
              <w:t>Пациент полностью активен, способен выполнять все, как и до заболевания.</w:t>
            </w:r>
          </w:p>
        </w:tc>
      </w:tr>
      <w:tr w:rsidR="00A54C2B" w:rsidRPr="007A7B3D" w14:paraId="6A2F8814" w14:textId="77777777" w:rsidTr="004F0134">
        <w:tc>
          <w:tcPr>
            <w:tcW w:w="1950" w:type="dxa"/>
            <w:tcBorders>
              <w:top w:val="single" w:sz="4" w:space="0" w:color="auto"/>
              <w:left w:val="single" w:sz="4" w:space="0" w:color="auto"/>
              <w:bottom w:val="single" w:sz="4" w:space="0" w:color="auto"/>
              <w:right w:val="single" w:sz="4" w:space="0" w:color="auto"/>
            </w:tcBorders>
          </w:tcPr>
          <w:p w14:paraId="2222772F" w14:textId="77777777" w:rsidR="00A54C2B" w:rsidRPr="007A7B3D" w:rsidRDefault="00A54C2B" w:rsidP="004F0134">
            <w:pPr>
              <w:pStyle w:val="afd"/>
              <w:spacing w:before="100" w:after="100" w:line="360" w:lineRule="auto"/>
              <w:rPr>
                <w:rStyle w:val="affa"/>
                <w:b w:val="0"/>
              </w:rPr>
            </w:pPr>
            <w:r w:rsidRPr="007A7B3D">
              <w:rPr>
                <w:rStyle w:val="affa"/>
                <w:b w:val="0"/>
              </w:rPr>
              <w:t>1</w:t>
            </w:r>
          </w:p>
        </w:tc>
        <w:tc>
          <w:tcPr>
            <w:tcW w:w="7615" w:type="dxa"/>
            <w:tcBorders>
              <w:top w:val="single" w:sz="4" w:space="0" w:color="auto"/>
              <w:left w:val="single" w:sz="4" w:space="0" w:color="auto"/>
              <w:bottom w:val="single" w:sz="4" w:space="0" w:color="auto"/>
              <w:right w:val="single" w:sz="4" w:space="0" w:color="auto"/>
            </w:tcBorders>
          </w:tcPr>
          <w:p w14:paraId="1F430BFC" w14:textId="77777777" w:rsidR="00A54C2B" w:rsidRPr="007A7B3D" w:rsidRDefault="00A54C2B" w:rsidP="004F0134">
            <w:pPr>
              <w:pStyle w:val="afd"/>
              <w:spacing w:before="100" w:after="100" w:line="360" w:lineRule="auto"/>
              <w:ind w:firstLine="0"/>
              <w:jc w:val="left"/>
              <w:rPr>
                <w:rStyle w:val="affa"/>
                <w:b w:val="0"/>
              </w:rPr>
            </w:pPr>
            <w:r w:rsidRPr="007A7B3D">
              <w:rPr>
                <w:rStyle w:val="affa"/>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A54C2B" w:rsidRPr="007A7B3D" w14:paraId="2718BA96" w14:textId="77777777" w:rsidTr="004F0134">
        <w:tc>
          <w:tcPr>
            <w:tcW w:w="1950" w:type="dxa"/>
            <w:tcBorders>
              <w:top w:val="single" w:sz="4" w:space="0" w:color="auto"/>
              <w:left w:val="single" w:sz="4" w:space="0" w:color="auto"/>
              <w:bottom w:val="single" w:sz="4" w:space="0" w:color="auto"/>
              <w:right w:val="single" w:sz="4" w:space="0" w:color="auto"/>
            </w:tcBorders>
          </w:tcPr>
          <w:p w14:paraId="3C8456AF" w14:textId="77777777" w:rsidR="00A54C2B" w:rsidRPr="007A7B3D" w:rsidRDefault="00A54C2B" w:rsidP="004F0134">
            <w:pPr>
              <w:pStyle w:val="afd"/>
              <w:spacing w:before="100" w:after="100" w:line="360" w:lineRule="auto"/>
              <w:rPr>
                <w:rStyle w:val="affa"/>
                <w:b w:val="0"/>
              </w:rPr>
            </w:pPr>
            <w:r w:rsidRPr="007A7B3D">
              <w:rPr>
                <w:rStyle w:val="affa"/>
                <w:b w:val="0"/>
              </w:rPr>
              <w:t>2</w:t>
            </w:r>
          </w:p>
        </w:tc>
        <w:tc>
          <w:tcPr>
            <w:tcW w:w="7615" w:type="dxa"/>
            <w:tcBorders>
              <w:top w:val="single" w:sz="4" w:space="0" w:color="auto"/>
              <w:left w:val="single" w:sz="4" w:space="0" w:color="auto"/>
              <w:bottom w:val="single" w:sz="4" w:space="0" w:color="auto"/>
              <w:right w:val="single" w:sz="4" w:space="0" w:color="auto"/>
            </w:tcBorders>
          </w:tcPr>
          <w:p w14:paraId="3BFE553C" w14:textId="77777777" w:rsidR="00A54C2B" w:rsidRPr="007A7B3D" w:rsidRDefault="00A54C2B" w:rsidP="004F0134">
            <w:pPr>
              <w:pStyle w:val="afd"/>
              <w:spacing w:before="100" w:after="100" w:line="360" w:lineRule="auto"/>
              <w:ind w:firstLine="0"/>
              <w:jc w:val="left"/>
              <w:rPr>
                <w:rStyle w:val="affa"/>
                <w:b w:val="0"/>
              </w:rPr>
            </w:pPr>
            <w:r w:rsidRPr="007A7B3D">
              <w:rPr>
                <w:rStyle w:val="affa"/>
                <w:b w:val="0"/>
              </w:rPr>
              <w:t>Пациент лечится амбулаторно, способен к самообслуживанию, но не может выполнять работу. Более 50 % времени проводит активно – в вертикальном положении.</w:t>
            </w:r>
          </w:p>
        </w:tc>
      </w:tr>
      <w:tr w:rsidR="00A54C2B" w:rsidRPr="007A7B3D" w14:paraId="12015422" w14:textId="77777777" w:rsidTr="004F0134">
        <w:tc>
          <w:tcPr>
            <w:tcW w:w="1950" w:type="dxa"/>
            <w:tcBorders>
              <w:top w:val="single" w:sz="4" w:space="0" w:color="auto"/>
              <w:left w:val="single" w:sz="4" w:space="0" w:color="auto"/>
              <w:bottom w:val="single" w:sz="4" w:space="0" w:color="auto"/>
              <w:right w:val="single" w:sz="4" w:space="0" w:color="auto"/>
            </w:tcBorders>
          </w:tcPr>
          <w:p w14:paraId="7ABAD385" w14:textId="77777777" w:rsidR="00A54C2B" w:rsidRPr="007A7B3D" w:rsidRDefault="00A54C2B" w:rsidP="004F0134">
            <w:pPr>
              <w:pStyle w:val="afd"/>
              <w:spacing w:before="100" w:after="100" w:line="360" w:lineRule="auto"/>
              <w:rPr>
                <w:rStyle w:val="affa"/>
                <w:b w:val="0"/>
              </w:rPr>
            </w:pPr>
            <w:r w:rsidRPr="007A7B3D">
              <w:rPr>
                <w:rStyle w:val="affa"/>
                <w:b w:val="0"/>
              </w:rPr>
              <w:t>3</w:t>
            </w:r>
          </w:p>
        </w:tc>
        <w:tc>
          <w:tcPr>
            <w:tcW w:w="7615" w:type="dxa"/>
            <w:tcBorders>
              <w:top w:val="single" w:sz="4" w:space="0" w:color="auto"/>
              <w:left w:val="single" w:sz="4" w:space="0" w:color="auto"/>
              <w:bottom w:val="single" w:sz="4" w:space="0" w:color="auto"/>
              <w:right w:val="single" w:sz="4" w:space="0" w:color="auto"/>
            </w:tcBorders>
          </w:tcPr>
          <w:p w14:paraId="6C519D02" w14:textId="77777777" w:rsidR="00A54C2B" w:rsidRPr="007A7B3D" w:rsidRDefault="00A54C2B" w:rsidP="004F0134">
            <w:pPr>
              <w:pStyle w:val="afd"/>
              <w:spacing w:before="100" w:after="100" w:line="360" w:lineRule="auto"/>
              <w:ind w:firstLine="0"/>
              <w:jc w:val="left"/>
              <w:rPr>
                <w:rStyle w:val="affa"/>
                <w:b w:val="0"/>
              </w:rPr>
            </w:pPr>
            <w:r w:rsidRPr="007A7B3D">
              <w:rPr>
                <w:rStyle w:val="affa"/>
                <w:b w:val="0"/>
              </w:rPr>
              <w:t>Пациент способен лишь к ограниченному самообслуживанию, проводит в кресле или постели более 50 % времени бодрствования.</w:t>
            </w:r>
          </w:p>
        </w:tc>
      </w:tr>
      <w:tr w:rsidR="00A54C2B" w:rsidRPr="007A7B3D" w14:paraId="559EBE46" w14:textId="77777777" w:rsidTr="004F0134">
        <w:tc>
          <w:tcPr>
            <w:tcW w:w="1950" w:type="dxa"/>
            <w:tcBorders>
              <w:top w:val="single" w:sz="4" w:space="0" w:color="auto"/>
              <w:left w:val="single" w:sz="4" w:space="0" w:color="auto"/>
              <w:bottom w:val="single" w:sz="4" w:space="0" w:color="auto"/>
              <w:right w:val="single" w:sz="4" w:space="0" w:color="auto"/>
            </w:tcBorders>
          </w:tcPr>
          <w:p w14:paraId="5805604F" w14:textId="77777777" w:rsidR="00A54C2B" w:rsidRPr="007A7B3D" w:rsidRDefault="00A54C2B" w:rsidP="004F0134">
            <w:pPr>
              <w:pStyle w:val="afd"/>
              <w:spacing w:before="100" w:after="100" w:line="360" w:lineRule="auto"/>
              <w:rPr>
                <w:rStyle w:val="affa"/>
                <w:b w:val="0"/>
              </w:rPr>
            </w:pPr>
            <w:r w:rsidRPr="007A7B3D">
              <w:rPr>
                <w:rStyle w:val="affa"/>
                <w:b w:val="0"/>
              </w:rPr>
              <w:t>4</w:t>
            </w:r>
          </w:p>
        </w:tc>
        <w:tc>
          <w:tcPr>
            <w:tcW w:w="7615" w:type="dxa"/>
            <w:tcBorders>
              <w:top w:val="single" w:sz="4" w:space="0" w:color="auto"/>
              <w:left w:val="single" w:sz="4" w:space="0" w:color="auto"/>
              <w:bottom w:val="single" w:sz="4" w:space="0" w:color="auto"/>
              <w:right w:val="single" w:sz="4" w:space="0" w:color="auto"/>
            </w:tcBorders>
          </w:tcPr>
          <w:p w14:paraId="614CAD3C" w14:textId="77777777" w:rsidR="00A54C2B" w:rsidRPr="007A7B3D" w:rsidRDefault="00A54C2B" w:rsidP="004F0134">
            <w:pPr>
              <w:pStyle w:val="afd"/>
              <w:spacing w:before="100" w:after="100" w:line="360" w:lineRule="auto"/>
              <w:ind w:firstLine="0"/>
              <w:jc w:val="left"/>
              <w:rPr>
                <w:rStyle w:val="affa"/>
                <w:b w:val="0"/>
              </w:rPr>
            </w:pPr>
            <w:r w:rsidRPr="007A7B3D">
              <w:rPr>
                <w:rStyle w:val="affa"/>
                <w:b w:val="0"/>
              </w:rPr>
              <w:t>Инвалид, совершенно не способен к самообслуживанию, прикован к креслу или постели.</w:t>
            </w:r>
          </w:p>
        </w:tc>
      </w:tr>
      <w:tr w:rsidR="00A54C2B" w:rsidRPr="007A7B3D" w14:paraId="0EE00BB1" w14:textId="77777777" w:rsidTr="004F0134">
        <w:tc>
          <w:tcPr>
            <w:tcW w:w="1950" w:type="dxa"/>
            <w:tcBorders>
              <w:top w:val="single" w:sz="4" w:space="0" w:color="auto"/>
              <w:left w:val="single" w:sz="4" w:space="0" w:color="auto"/>
              <w:bottom w:val="single" w:sz="4" w:space="0" w:color="auto"/>
              <w:right w:val="single" w:sz="4" w:space="0" w:color="auto"/>
            </w:tcBorders>
          </w:tcPr>
          <w:p w14:paraId="45F65759" w14:textId="77777777" w:rsidR="00A54C2B" w:rsidRPr="007A7B3D" w:rsidRDefault="00A54C2B" w:rsidP="004F0134">
            <w:pPr>
              <w:pStyle w:val="afd"/>
              <w:spacing w:before="100" w:after="100" w:line="360" w:lineRule="auto"/>
              <w:rPr>
                <w:rStyle w:val="affa"/>
                <w:b w:val="0"/>
              </w:rPr>
            </w:pPr>
            <w:r w:rsidRPr="007A7B3D">
              <w:rPr>
                <w:rStyle w:val="affa"/>
                <w:b w:val="0"/>
              </w:rPr>
              <w:t>5</w:t>
            </w:r>
          </w:p>
        </w:tc>
        <w:tc>
          <w:tcPr>
            <w:tcW w:w="7615" w:type="dxa"/>
            <w:tcBorders>
              <w:top w:val="single" w:sz="4" w:space="0" w:color="auto"/>
              <w:left w:val="single" w:sz="4" w:space="0" w:color="auto"/>
              <w:bottom w:val="single" w:sz="4" w:space="0" w:color="auto"/>
              <w:right w:val="single" w:sz="4" w:space="0" w:color="auto"/>
            </w:tcBorders>
          </w:tcPr>
          <w:p w14:paraId="1681DBF5" w14:textId="77777777" w:rsidR="00A54C2B" w:rsidRPr="007A7B3D" w:rsidRDefault="00A54C2B" w:rsidP="004F0134">
            <w:pPr>
              <w:pStyle w:val="afd"/>
              <w:spacing w:before="100" w:after="100" w:line="360" w:lineRule="auto"/>
              <w:ind w:firstLine="0"/>
              <w:jc w:val="left"/>
              <w:rPr>
                <w:rStyle w:val="affa"/>
                <w:b w:val="0"/>
              </w:rPr>
            </w:pPr>
            <w:r w:rsidRPr="007A7B3D">
              <w:rPr>
                <w:rStyle w:val="affa"/>
                <w:b w:val="0"/>
              </w:rPr>
              <w:t>Смерть пациента</w:t>
            </w:r>
          </w:p>
        </w:tc>
      </w:tr>
      <w:bookmarkEnd w:id="146"/>
    </w:tbl>
    <w:p w14:paraId="442D35EE" w14:textId="77777777" w:rsidR="00AE3406" w:rsidRPr="007A7B3D" w:rsidRDefault="00AE3406" w:rsidP="00427B0E">
      <w:pPr>
        <w:pStyle w:val="afffa"/>
        <w:ind w:firstLine="0"/>
      </w:pPr>
    </w:p>
    <w:p w14:paraId="157AC0E2" w14:textId="77777777" w:rsidR="00A54C2B" w:rsidRPr="007A7B3D" w:rsidRDefault="00A54C2B" w:rsidP="0033051F">
      <w:pPr>
        <w:pStyle w:val="2"/>
      </w:pPr>
      <w:bookmarkStart w:id="147" w:name="_Toc14773437"/>
      <w:bookmarkStart w:id="148" w:name="_Toc105063885"/>
      <w:r w:rsidRPr="007A7B3D">
        <w:t>Приложение Г2. Шкала визуальной оценки ПЭТ-данных</w:t>
      </w:r>
      <w:bookmarkEnd w:id="147"/>
      <w:bookmarkEnd w:id="148"/>
    </w:p>
    <w:p w14:paraId="21465447" w14:textId="77777777" w:rsidR="00A54C2B" w:rsidRPr="007A7B3D" w:rsidRDefault="00A54C2B" w:rsidP="00A54C2B">
      <w:pPr>
        <w:spacing w:before="240"/>
        <w:rPr>
          <w:lang w:val="en-US"/>
        </w:rPr>
      </w:pPr>
      <w:r w:rsidRPr="007A7B3D">
        <w:t>Оригинальное</w:t>
      </w:r>
      <w:r w:rsidRPr="007A7B3D">
        <w:rPr>
          <w:lang w:val="en-US"/>
        </w:rPr>
        <w:t xml:space="preserve"> </w:t>
      </w:r>
      <w:r w:rsidRPr="007A7B3D">
        <w:t>название</w:t>
      </w:r>
      <w:r w:rsidRPr="007A7B3D">
        <w:rPr>
          <w:lang w:val="en-US"/>
        </w:rPr>
        <w:t xml:space="preserve">: </w:t>
      </w:r>
      <w:r w:rsidR="00A519D4" w:rsidRPr="007A7B3D">
        <w:rPr>
          <w:lang w:val="en-US"/>
        </w:rPr>
        <w:t>The Deauville five point scale</w:t>
      </w:r>
    </w:p>
    <w:p w14:paraId="221BE7C9" w14:textId="4B84E62D" w:rsidR="00A54C2B" w:rsidRPr="006D7B4F" w:rsidRDefault="00A54C2B" w:rsidP="00A54C2B">
      <w:r w:rsidRPr="007A7B3D">
        <w:t>Источник</w:t>
      </w:r>
      <w:r w:rsidRPr="007A7B3D">
        <w:rPr>
          <w:lang w:val="en-US"/>
        </w:rPr>
        <w:t xml:space="preserve">: </w:t>
      </w:r>
      <w:r w:rsidR="00A519D4" w:rsidRPr="007A7B3D">
        <w:rPr>
          <w:lang w:val="en-US"/>
        </w:rPr>
        <w:t xml:space="preserve">Meignan </w:t>
      </w:r>
      <w:r w:rsidRPr="007A7B3D">
        <w:rPr>
          <w:lang w:val="en-US"/>
        </w:rPr>
        <w:t xml:space="preserve">M. et al. </w:t>
      </w:r>
      <w:r w:rsidR="00A519D4" w:rsidRPr="007A7B3D">
        <w:rPr>
          <w:lang w:val="en-US"/>
        </w:rPr>
        <w:t>Report on the First International Workshop on Interim-PET-Scan in Lymphoma</w:t>
      </w:r>
      <w:r w:rsidRPr="007A7B3D">
        <w:rPr>
          <w:lang w:val="en-US"/>
        </w:rPr>
        <w:t xml:space="preserve">. </w:t>
      </w:r>
      <w:r w:rsidR="00A519D4" w:rsidRPr="007A7B3D">
        <w:rPr>
          <w:lang w:val="en-US"/>
        </w:rPr>
        <w:t>Leuk</w:t>
      </w:r>
      <w:r w:rsidR="00A519D4" w:rsidRPr="006D7B4F">
        <w:t xml:space="preserve"> </w:t>
      </w:r>
      <w:r w:rsidR="00A519D4" w:rsidRPr="007A7B3D">
        <w:rPr>
          <w:lang w:val="en-US"/>
        </w:rPr>
        <w:t>Lymphoma</w:t>
      </w:r>
      <w:r w:rsidRPr="006D7B4F">
        <w:t xml:space="preserve">. </w:t>
      </w:r>
      <w:r w:rsidR="00A519D4" w:rsidRPr="006D7B4F">
        <w:t>2009</w:t>
      </w:r>
      <w:r w:rsidRPr="006D7B4F">
        <w:t>;5</w:t>
      </w:r>
      <w:r w:rsidR="00A519D4" w:rsidRPr="006D7B4F">
        <w:t>0</w:t>
      </w:r>
      <w:r w:rsidRPr="006D7B4F">
        <w:t>(</w:t>
      </w:r>
      <w:r w:rsidR="00A519D4" w:rsidRPr="006D7B4F">
        <w:t>8</w:t>
      </w:r>
      <w:r w:rsidRPr="006D7B4F">
        <w:t>):</w:t>
      </w:r>
      <w:r w:rsidR="00A519D4" w:rsidRPr="006D7B4F">
        <w:t>1257-1260</w:t>
      </w:r>
      <w:r w:rsidRPr="006D7B4F">
        <w:t xml:space="preserve"> </w:t>
      </w:r>
      <w:r w:rsidRPr="007A7B3D">
        <w:fldChar w:fldCharType="begin" w:fldLock="1"/>
      </w:r>
      <w:r w:rsidR="003054B6">
        <w:rPr>
          <w:lang w:val="en-US"/>
        </w:rPr>
        <w:instrText>ADDIN</w:instrText>
      </w:r>
      <w:r w:rsidR="003054B6" w:rsidRPr="00D11CD7">
        <w:instrText xml:space="preserve"> </w:instrText>
      </w:r>
      <w:r w:rsidR="003054B6">
        <w:rPr>
          <w:lang w:val="en-US"/>
        </w:rPr>
        <w:instrText>CSL</w:instrText>
      </w:r>
      <w:r w:rsidR="003054B6" w:rsidRPr="00D11CD7">
        <w:instrText>_</w:instrText>
      </w:r>
      <w:r w:rsidR="003054B6">
        <w:rPr>
          <w:lang w:val="en-US"/>
        </w:rPr>
        <w:instrText>CITATION</w:instrText>
      </w:r>
      <w:r w:rsidR="003054B6" w:rsidRPr="00D11CD7">
        <w:instrText xml:space="preserve"> {"</w:instrText>
      </w:r>
      <w:r w:rsidR="003054B6">
        <w:rPr>
          <w:lang w:val="en-US"/>
        </w:rPr>
        <w:instrText>citationItems</w:instrText>
      </w:r>
      <w:r w:rsidR="003054B6" w:rsidRPr="00D11CD7">
        <w:instrText>":[{"</w:instrText>
      </w:r>
      <w:r w:rsidR="003054B6">
        <w:rPr>
          <w:lang w:val="en-US"/>
        </w:rPr>
        <w:instrText>id</w:instrText>
      </w:r>
      <w:r w:rsidR="003054B6" w:rsidRPr="00D11CD7">
        <w:instrText>":"</w:instrText>
      </w:r>
      <w:r w:rsidR="003054B6">
        <w:rPr>
          <w:lang w:val="en-US"/>
        </w:rPr>
        <w:instrText>ITEM</w:instrText>
      </w:r>
      <w:r w:rsidR="003054B6" w:rsidRPr="00D11CD7">
        <w:instrText>-1","</w:instrText>
      </w:r>
      <w:r w:rsidR="003054B6">
        <w:rPr>
          <w:lang w:val="en-US"/>
        </w:rPr>
        <w:instrText>itemData</w:instrText>
      </w:r>
      <w:r w:rsidR="003054B6" w:rsidRPr="00D11CD7">
        <w:instrText>":{"</w:instrText>
      </w:r>
      <w:r w:rsidR="003054B6">
        <w:rPr>
          <w:lang w:val="en-US"/>
        </w:rPr>
        <w:instrText>DOI</w:instrText>
      </w:r>
      <w:r w:rsidR="003054B6" w:rsidRPr="00D11CD7">
        <w:instrText>":"10.1080/10428190903040048","</w:instrText>
      </w:r>
      <w:r w:rsidR="003054B6">
        <w:rPr>
          <w:lang w:val="en-US"/>
        </w:rPr>
        <w:instrText>ISSN</w:instrText>
      </w:r>
      <w:r w:rsidR="003054B6" w:rsidRPr="00D11CD7">
        <w:instrText>":"10428194","</w:instrText>
      </w:r>
      <w:r w:rsidR="003054B6">
        <w:rPr>
          <w:lang w:val="en-US"/>
        </w:rPr>
        <w:instrText>abstract</w:instrText>
      </w:r>
      <w:r w:rsidR="003054B6" w:rsidRPr="00D11CD7">
        <w:instrText>":"</w:instrText>
      </w:r>
      <w:r w:rsidR="003054B6">
        <w:rPr>
          <w:lang w:val="en-US"/>
        </w:rPr>
        <w:instrText>An</w:instrText>
      </w:r>
      <w:r w:rsidR="003054B6" w:rsidRPr="00D11CD7">
        <w:instrText xml:space="preserve"> </w:instrText>
      </w:r>
      <w:r w:rsidR="003054B6">
        <w:rPr>
          <w:lang w:val="en-US"/>
        </w:rPr>
        <w:instrText>international</w:instrText>
      </w:r>
      <w:r w:rsidR="003054B6" w:rsidRPr="00D11CD7">
        <w:instrText xml:space="preserve"> </w:instrText>
      </w:r>
      <w:r w:rsidR="003054B6">
        <w:rPr>
          <w:lang w:val="en-US"/>
        </w:rPr>
        <w:instrText>workshop</w:instrText>
      </w:r>
      <w:r w:rsidR="003054B6" w:rsidRPr="00D11CD7">
        <w:instrText xml:space="preserve">, </w:instrText>
      </w:r>
      <w:r w:rsidR="003054B6">
        <w:rPr>
          <w:lang w:val="en-US"/>
        </w:rPr>
        <w:instrText>under</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auspices</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Group</w:instrText>
      </w:r>
      <w:r w:rsidR="003054B6" w:rsidRPr="00D11CD7">
        <w:instrText xml:space="preserve"> </w:instrText>
      </w:r>
      <w:r w:rsidR="003054B6">
        <w:rPr>
          <w:lang w:val="en-US"/>
        </w:rPr>
        <w:instrText>d</w:instrText>
      </w:r>
      <w:r w:rsidR="003054B6" w:rsidRPr="00D11CD7">
        <w:instrText>'</w:instrText>
      </w:r>
      <w:r w:rsidR="003054B6">
        <w:rPr>
          <w:lang w:val="en-US"/>
        </w:rPr>
        <w:instrText>Etude</w:instrText>
      </w:r>
      <w:r w:rsidR="003054B6" w:rsidRPr="00D11CD7">
        <w:instrText xml:space="preserve"> </w:instrText>
      </w:r>
      <w:r w:rsidR="003054B6">
        <w:rPr>
          <w:lang w:val="en-US"/>
        </w:rPr>
        <w:instrText>des</w:instrText>
      </w:r>
      <w:r w:rsidR="003054B6" w:rsidRPr="00D11CD7">
        <w:instrText xml:space="preserve"> </w:instrText>
      </w:r>
      <w:r w:rsidR="003054B6">
        <w:rPr>
          <w:lang w:val="en-US"/>
        </w:rPr>
        <w:instrText>Lymphomes</w:instrText>
      </w:r>
      <w:r w:rsidR="003054B6" w:rsidRPr="00D11CD7">
        <w:instrText xml:space="preserve"> </w:instrText>
      </w:r>
      <w:r w:rsidR="003054B6">
        <w:rPr>
          <w:lang w:val="en-US"/>
        </w:rPr>
        <w:instrText>de</w:instrText>
      </w:r>
      <w:r w:rsidR="003054B6" w:rsidRPr="00D11CD7">
        <w:instrText xml:space="preserve"> </w:instrText>
      </w:r>
      <w:r w:rsidR="003054B6">
        <w:rPr>
          <w:lang w:val="en-US"/>
        </w:rPr>
        <w:instrText>l</w:instrText>
      </w:r>
      <w:r w:rsidR="003054B6" w:rsidRPr="00D11CD7">
        <w:instrText>'</w:instrText>
      </w:r>
      <w:r w:rsidR="003054B6">
        <w:rPr>
          <w:lang w:val="en-US"/>
        </w:rPr>
        <w:instrText>Adulte</w:instrText>
      </w:r>
      <w:r w:rsidR="003054B6" w:rsidRPr="00D11CD7">
        <w:instrText xml:space="preserve"> (</w:instrText>
      </w:r>
      <w:r w:rsidR="003054B6">
        <w:rPr>
          <w:lang w:val="en-US"/>
        </w:rPr>
        <w:instrText>GELA</w:instrText>
      </w:r>
      <w:r w:rsidR="003054B6" w:rsidRPr="00D11CD7">
        <w:instrText xml:space="preserve">) </w:instrText>
      </w:r>
      <w:r w:rsidR="003054B6">
        <w:rPr>
          <w:lang w:val="en-US"/>
        </w:rPr>
        <w:instrText>took</w:instrText>
      </w:r>
      <w:r w:rsidR="003054B6" w:rsidRPr="00D11CD7">
        <w:instrText xml:space="preserve"> </w:instrText>
      </w:r>
      <w:r w:rsidR="003054B6">
        <w:rPr>
          <w:lang w:val="en-US"/>
        </w:rPr>
        <w:instrText>place</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Deauville</w:instrText>
      </w:r>
      <w:r w:rsidR="003054B6" w:rsidRPr="00D11CD7">
        <w:instrText xml:space="preserve">, </w:instrText>
      </w:r>
      <w:r w:rsidR="003054B6">
        <w:rPr>
          <w:lang w:val="en-US"/>
        </w:rPr>
        <w:instrText>France</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April</w:instrText>
      </w:r>
      <w:r w:rsidR="003054B6" w:rsidRPr="00D11CD7">
        <w:instrText xml:space="preserve"> 3-4, 2009. </w:instrText>
      </w:r>
      <w:r w:rsidR="003054B6">
        <w:rPr>
          <w:lang w:val="en-US"/>
        </w:rPr>
        <w:instrText>The</w:instrText>
      </w:r>
      <w:r w:rsidR="003054B6" w:rsidRPr="00D11CD7">
        <w:instrText xml:space="preserve"> </w:instrText>
      </w:r>
      <w:r w:rsidR="003054B6">
        <w:rPr>
          <w:lang w:val="en-US"/>
        </w:rPr>
        <w:instrText>European</w:instrText>
      </w:r>
      <w:r w:rsidR="003054B6" w:rsidRPr="00D11CD7">
        <w:instrText xml:space="preserve"> </w:instrText>
      </w:r>
      <w:r w:rsidR="003054B6">
        <w:rPr>
          <w:lang w:val="en-US"/>
        </w:rPr>
        <w:instrText>experts</w:instrText>
      </w:r>
      <w:r w:rsidR="003054B6" w:rsidRPr="00D11CD7">
        <w:instrText xml:space="preserve"> </w:instrText>
      </w:r>
      <w:r w:rsidR="003054B6">
        <w:rPr>
          <w:lang w:val="en-US"/>
        </w:rPr>
        <w:instrText>with</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published</w:instrText>
      </w:r>
      <w:r w:rsidR="003054B6" w:rsidRPr="00D11CD7">
        <w:instrText xml:space="preserve"> </w:instrText>
      </w:r>
      <w:r w:rsidR="003054B6">
        <w:rPr>
          <w:lang w:val="en-US"/>
        </w:rPr>
        <w:instrText>or</w:instrText>
      </w:r>
      <w:r w:rsidR="003054B6" w:rsidRPr="00D11CD7">
        <w:instrText xml:space="preserve"> </w:instrText>
      </w:r>
      <w:r w:rsidR="003054B6">
        <w:rPr>
          <w:lang w:val="en-US"/>
        </w:rPr>
        <w:instrText>personal</w:instrText>
      </w:r>
      <w:r w:rsidR="003054B6" w:rsidRPr="00D11CD7">
        <w:instrText xml:space="preserve"> </w:instrText>
      </w:r>
      <w:r w:rsidR="003054B6">
        <w:rPr>
          <w:lang w:val="en-US"/>
        </w:rPr>
        <w:instrText>experience</w:instrText>
      </w:r>
      <w:r w:rsidR="003054B6" w:rsidRPr="00D11CD7">
        <w:instrText xml:space="preserve"> </w:instrText>
      </w:r>
      <w:r w:rsidR="003054B6">
        <w:rPr>
          <w:lang w:val="en-US"/>
        </w:rPr>
        <w:instrText>on</w:instrText>
      </w:r>
      <w:r w:rsidR="003054B6" w:rsidRPr="00D11CD7">
        <w:instrText xml:space="preserve"> </w:instrText>
      </w:r>
      <w:r w:rsidR="003054B6">
        <w:rPr>
          <w:lang w:val="en-US"/>
        </w:rPr>
        <w:instrText>interim</w:instrText>
      </w:r>
      <w:r w:rsidR="003054B6" w:rsidRPr="00D11CD7">
        <w:instrText>-</w:instrText>
      </w:r>
      <w:r w:rsidR="003054B6">
        <w:rPr>
          <w:lang w:val="en-US"/>
        </w:rPr>
        <w:instrText>PET</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lymphoma</w:instrText>
      </w:r>
      <w:r w:rsidR="003054B6" w:rsidRPr="00D11CD7">
        <w:instrText xml:space="preserve"> </w:instrText>
      </w:r>
      <w:r w:rsidR="003054B6">
        <w:rPr>
          <w:lang w:val="en-US"/>
        </w:rPr>
        <w:instrText>were</w:instrText>
      </w:r>
      <w:r w:rsidR="003054B6" w:rsidRPr="00D11CD7">
        <w:instrText xml:space="preserve"> </w:instrText>
      </w:r>
      <w:r w:rsidR="003054B6">
        <w:rPr>
          <w:lang w:val="en-US"/>
        </w:rPr>
        <w:instrText>invited</w:instrText>
      </w:r>
      <w:r w:rsidR="003054B6" w:rsidRPr="00D11CD7">
        <w:instrText xml:space="preserve"> </w:instrText>
      </w:r>
      <w:r w:rsidR="003054B6">
        <w:rPr>
          <w:lang w:val="en-US"/>
        </w:rPr>
        <w:instrText>to</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meeting</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aim</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workshop</w:instrText>
      </w:r>
      <w:r w:rsidR="003054B6" w:rsidRPr="00D11CD7">
        <w:instrText xml:space="preserve"> </w:instrText>
      </w:r>
      <w:r w:rsidR="003054B6">
        <w:rPr>
          <w:lang w:val="en-US"/>
        </w:rPr>
        <w:instrText>was</w:instrText>
      </w:r>
      <w:r w:rsidR="003054B6" w:rsidRPr="00D11CD7">
        <w:instrText xml:space="preserve"> </w:instrText>
      </w:r>
      <w:r w:rsidR="003054B6">
        <w:rPr>
          <w:lang w:val="en-US"/>
        </w:rPr>
        <w:instrText>twofold</w:instrText>
      </w:r>
      <w:r w:rsidR="003054B6" w:rsidRPr="00D11CD7">
        <w:instrText xml:space="preserve">: (1) </w:instrText>
      </w:r>
      <w:r w:rsidR="003054B6">
        <w:rPr>
          <w:lang w:val="en-US"/>
        </w:rPr>
        <w:instrText>to</w:instrText>
      </w:r>
      <w:r w:rsidR="003054B6" w:rsidRPr="00D11CD7">
        <w:instrText xml:space="preserve"> </w:instrText>
      </w:r>
      <w:r w:rsidR="003054B6">
        <w:rPr>
          <w:lang w:val="en-US"/>
        </w:rPr>
        <w:instrText>reach</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consensus</w:instrText>
      </w:r>
      <w:r w:rsidR="003054B6" w:rsidRPr="00D11CD7">
        <w:instrText xml:space="preserve"> </w:instrText>
      </w:r>
      <w:r w:rsidR="003054B6">
        <w:rPr>
          <w:lang w:val="en-US"/>
        </w:rPr>
        <w:instrText>on</w:instrText>
      </w:r>
      <w:r w:rsidR="003054B6" w:rsidRPr="00D11CD7">
        <w:instrText xml:space="preserve"> </w:instrText>
      </w:r>
      <w:r w:rsidR="003054B6">
        <w:rPr>
          <w:lang w:val="en-US"/>
        </w:rPr>
        <w:instrText>simple</w:instrText>
      </w:r>
      <w:r w:rsidR="003054B6" w:rsidRPr="00D11CD7">
        <w:instrText xml:space="preserve">, </w:instrText>
      </w:r>
      <w:r w:rsidR="003054B6">
        <w:rPr>
          <w:lang w:val="en-US"/>
        </w:rPr>
        <w:instrText>reproducible</w:instrText>
      </w:r>
      <w:r w:rsidR="003054B6" w:rsidRPr="00D11CD7">
        <w:instrText xml:space="preserve"> </w:instrText>
      </w:r>
      <w:r w:rsidR="003054B6">
        <w:rPr>
          <w:lang w:val="en-US"/>
        </w:rPr>
        <w:instrText>criteria</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interim</w:instrText>
      </w:r>
      <w:r w:rsidR="003054B6" w:rsidRPr="00D11CD7">
        <w:instrText>-</w:instrText>
      </w:r>
      <w:r w:rsidR="003054B6">
        <w:rPr>
          <w:lang w:val="en-US"/>
        </w:rPr>
        <w:instrText>PET</w:instrText>
      </w:r>
      <w:r w:rsidR="003054B6" w:rsidRPr="00D11CD7">
        <w:instrText xml:space="preserve"> </w:instrText>
      </w:r>
      <w:r w:rsidR="003054B6">
        <w:rPr>
          <w:lang w:val="en-US"/>
        </w:rPr>
        <w:instrText>interpretation</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Hodgkin</w:instrText>
      </w:r>
      <w:r w:rsidR="003054B6" w:rsidRPr="00D11CD7">
        <w:instrText xml:space="preserve"> </w:instrText>
      </w:r>
      <w:r w:rsidR="003054B6">
        <w:rPr>
          <w:lang w:val="en-US"/>
        </w:rPr>
        <w:instrText>lymphoma</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diffuse</w:instrText>
      </w:r>
      <w:r w:rsidR="003054B6" w:rsidRPr="00D11CD7">
        <w:instrText xml:space="preserve"> </w:instrText>
      </w:r>
      <w:r w:rsidR="003054B6">
        <w:rPr>
          <w:lang w:val="en-US"/>
        </w:rPr>
        <w:instrText>large</w:instrText>
      </w:r>
      <w:r w:rsidR="003054B6" w:rsidRPr="00D11CD7">
        <w:instrText xml:space="preserve"> </w:instrText>
      </w:r>
      <w:r w:rsidR="003054B6">
        <w:rPr>
          <w:lang w:val="en-US"/>
        </w:rPr>
        <w:instrText>B</w:instrText>
      </w:r>
      <w:r w:rsidR="003054B6" w:rsidRPr="00D11CD7">
        <w:instrText>-</w:instrText>
      </w:r>
      <w:r w:rsidR="003054B6">
        <w:rPr>
          <w:lang w:val="en-US"/>
        </w:rPr>
        <w:instrText>cell</w:instrText>
      </w:r>
      <w:r w:rsidR="003054B6" w:rsidRPr="00D11CD7">
        <w:instrText xml:space="preserve"> </w:instrText>
      </w:r>
      <w:r w:rsidR="003054B6">
        <w:rPr>
          <w:lang w:val="en-US"/>
        </w:rPr>
        <w:instrText>lymphoma</w:instrText>
      </w:r>
      <w:r w:rsidR="003054B6" w:rsidRPr="00D11CD7">
        <w:instrText xml:space="preserve"> (</w:instrText>
      </w:r>
      <w:r w:rsidR="003054B6">
        <w:rPr>
          <w:lang w:val="en-US"/>
        </w:rPr>
        <w:instrText>DLBCL</w:instrText>
      </w:r>
      <w:r w:rsidR="003054B6" w:rsidRPr="00D11CD7">
        <w:instrText xml:space="preserve">), </w:instrText>
      </w:r>
      <w:r w:rsidR="003054B6">
        <w:rPr>
          <w:lang w:val="en-US"/>
        </w:rPr>
        <w:instrText>and</w:instrText>
      </w:r>
      <w:r w:rsidR="003054B6" w:rsidRPr="00D11CD7">
        <w:instrText xml:space="preserve"> (2) </w:instrText>
      </w:r>
      <w:r w:rsidR="003054B6">
        <w:rPr>
          <w:lang w:val="en-US"/>
        </w:rPr>
        <w:instrText>to</w:instrText>
      </w:r>
      <w:r w:rsidR="003054B6" w:rsidRPr="00D11CD7">
        <w:instrText xml:space="preserve"> </w:instrText>
      </w:r>
      <w:r w:rsidR="003054B6">
        <w:rPr>
          <w:lang w:val="en-US"/>
        </w:rPr>
        <w:instrText>launch</w:instrText>
      </w:r>
      <w:r w:rsidR="003054B6" w:rsidRPr="00D11CD7">
        <w:instrText xml:space="preserve"> </w:instrText>
      </w:r>
      <w:r w:rsidR="003054B6">
        <w:rPr>
          <w:lang w:val="en-US"/>
        </w:rPr>
        <w:instrText>two</w:instrText>
      </w:r>
      <w:r w:rsidR="003054B6" w:rsidRPr="00D11CD7">
        <w:instrText xml:space="preserve"> </w:instrText>
      </w:r>
      <w:r w:rsidR="003054B6">
        <w:rPr>
          <w:lang w:val="en-US"/>
        </w:rPr>
        <w:instrText>or</w:instrText>
      </w:r>
      <w:r w:rsidR="003054B6" w:rsidRPr="00D11CD7">
        <w:instrText xml:space="preserve"> </w:instrText>
      </w:r>
      <w:r w:rsidR="003054B6">
        <w:rPr>
          <w:lang w:val="en-US"/>
        </w:rPr>
        <w:instrText>more</w:instrText>
      </w:r>
      <w:r w:rsidR="003054B6" w:rsidRPr="00D11CD7">
        <w:instrText xml:space="preserve"> </w:instrText>
      </w:r>
      <w:r w:rsidR="003054B6">
        <w:rPr>
          <w:lang w:val="en-US"/>
        </w:rPr>
        <w:instrText>international</w:instrText>
      </w:r>
      <w:r w:rsidR="003054B6" w:rsidRPr="00D11CD7">
        <w:instrText xml:space="preserve"> </w:instrText>
      </w:r>
      <w:r w:rsidR="003054B6">
        <w:rPr>
          <w:lang w:val="en-US"/>
        </w:rPr>
        <w:instrText>validation</w:instrText>
      </w:r>
      <w:r w:rsidR="003054B6" w:rsidRPr="00D11CD7">
        <w:instrText xml:space="preserve"> </w:instrText>
      </w:r>
      <w:r w:rsidR="003054B6">
        <w:rPr>
          <w:lang w:val="en-US"/>
        </w:rPr>
        <w:instrText>studies</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an</w:instrText>
      </w:r>
      <w:r w:rsidR="003054B6" w:rsidRPr="00D11CD7">
        <w:instrText xml:space="preserve"> </w:instrText>
      </w:r>
      <w:r w:rsidR="003054B6">
        <w:rPr>
          <w:lang w:val="en-US"/>
        </w:rPr>
        <w:instrText>attempt</w:instrText>
      </w:r>
      <w:r w:rsidR="003054B6" w:rsidRPr="00D11CD7">
        <w:instrText xml:space="preserve"> </w:instrText>
      </w:r>
      <w:r w:rsidR="003054B6">
        <w:rPr>
          <w:lang w:val="en-US"/>
        </w:rPr>
        <w:instrText>to</w:instrText>
      </w:r>
      <w:r w:rsidR="003054B6" w:rsidRPr="00D11CD7">
        <w:instrText xml:space="preserve"> </w:instrText>
      </w:r>
      <w:r w:rsidR="003054B6">
        <w:rPr>
          <w:lang w:val="en-US"/>
        </w:rPr>
        <w:instrText>validate</w:instrText>
      </w:r>
      <w:r w:rsidR="003054B6" w:rsidRPr="00D11CD7">
        <w:instrText xml:space="preserve"> </w:instrText>
      </w:r>
      <w:r w:rsidR="003054B6">
        <w:rPr>
          <w:lang w:val="en-US"/>
        </w:rPr>
        <w:instrText>these</w:instrText>
      </w:r>
      <w:r w:rsidR="003054B6" w:rsidRPr="00D11CD7">
        <w:instrText xml:space="preserve"> </w:instrText>
      </w:r>
      <w:r w:rsidR="003054B6">
        <w:rPr>
          <w:lang w:val="en-US"/>
        </w:rPr>
        <w:instrText>rules</w:instrText>
      </w:r>
      <w:r w:rsidR="003054B6" w:rsidRPr="00D11CD7">
        <w:instrText xml:space="preserve">. </w:instrText>
      </w:r>
      <w:r w:rsidR="003054B6">
        <w:rPr>
          <w:lang w:val="en-US"/>
        </w:rPr>
        <w:instrText>We</w:instrText>
      </w:r>
      <w:r w:rsidR="003054B6" w:rsidRPr="00D11CD7">
        <w:instrText xml:space="preserve"> </w:instrText>
      </w:r>
      <w:r w:rsidR="003054B6">
        <w:rPr>
          <w:lang w:val="en-US"/>
        </w:rPr>
        <w:instrText>concisely</w:instrText>
      </w:r>
      <w:r w:rsidR="003054B6" w:rsidRPr="00D11CD7">
        <w:instrText xml:space="preserve"> </w:instrText>
      </w:r>
      <w:r w:rsidR="003054B6">
        <w:rPr>
          <w:lang w:val="en-US"/>
        </w:rPr>
        <w:instrText>report</w:instrText>
      </w:r>
      <w:r w:rsidR="003054B6" w:rsidRPr="00D11CD7">
        <w:instrText xml:space="preserve"> </w:instrText>
      </w:r>
      <w:r w:rsidR="003054B6">
        <w:rPr>
          <w:lang w:val="en-US"/>
        </w:rPr>
        <w:instrText>here</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minutes</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meeting</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conclusions</w:instrText>
      </w:r>
      <w:r w:rsidR="003054B6" w:rsidRPr="00D11CD7">
        <w:instrText>/</w:instrText>
      </w:r>
      <w:r w:rsidR="003054B6">
        <w:rPr>
          <w:lang w:val="en-US"/>
        </w:rPr>
        <w:instrText>statements</w:instrText>
      </w:r>
      <w:r w:rsidR="003054B6" w:rsidRPr="00D11CD7">
        <w:instrText xml:space="preserve"> </w:instrText>
      </w:r>
      <w:r w:rsidR="003054B6">
        <w:rPr>
          <w:lang w:val="en-US"/>
        </w:rPr>
        <w:instrText>that</w:instrText>
      </w:r>
      <w:r w:rsidR="003054B6" w:rsidRPr="00D11CD7">
        <w:instrText xml:space="preserve"> </w:instrText>
      </w:r>
      <w:r w:rsidR="003054B6">
        <w:rPr>
          <w:lang w:val="en-US"/>
        </w:rPr>
        <w:instrText>have</w:instrText>
      </w:r>
      <w:r w:rsidR="003054B6" w:rsidRPr="00D11CD7">
        <w:instrText xml:space="preserve"> </w:instrText>
      </w:r>
      <w:r w:rsidR="003054B6">
        <w:rPr>
          <w:lang w:val="en-US"/>
        </w:rPr>
        <w:instrText>been</w:instrText>
      </w:r>
      <w:r w:rsidR="003054B6" w:rsidRPr="00D11CD7">
        <w:instrText xml:space="preserve"> </w:instrText>
      </w:r>
      <w:r w:rsidR="003054B6">
        <w:rPr>
          <w:lang w:val="en-US"/>
        </w:rPr>
        <w:instrText>reached</w:instrText>
      </w:r>
      <w:r w:rsidR="003054B6" w:rsidRPr="00D11CD7">
        <w:instrText xml:space="preserve">. © 2009 </w:instrText>
      </w:r>
      <w:r w:rsidR="003054B6">
        <w:rPr>
          <w:lang w:val="en-US"/>
        </w:rPr>
        <w:instrText>Informa</w:instrText>
      </w:r>
      <w:r w:rsidR="003054B6" w:rsidRPr="00D11CD7">
        <w:instrText xml:space="preserve"> </w:instrText>
      </w:r>
      <w:r w:rsidR="003054B6">
        <w:rPr>
          <w:lang w:val="en-US"/>
        </w:rPr>
        <w:instrText>UK</w:instrText>
      </w:r>
      <w:r w:rsidR="003054B6" w:rsidRPr="00D11CD7">
        <w:instrText xml:space="preserve"> </w:instrText>
      </w:r>
      <w:r w:rsidR="003054B6">
        <w:rPr>
          <w:lang w:val="en-US"/>
        </w:rPr>
        <w:instrText>Ltd</w:instrText>
      </w:r>
      <w:r w:rsidR="003054B6" w:rsidRPr="00D11CD7">
        <w:instrText xml:space="preserve"> </w:instrText>
      </w:r>
      <w:r w:rsidR="003054B6">
        <w:rPr>
          <w:lang w:val="en-US"/>
        </w:rPr>
        <w:instrText>All</w:instrText>
      </w:r>
      <w:r w:rsidR="003054B6" w:rsidRPr="00D11CD7">
        <w:instrText xml:space="preserve"> </w:instrText>
      </w:r>
      <w:r w:rsidR="003054B6">
        <w:rPr>
          <w:lang w:val="en-US"/>
        </w:rPr>
        <w:instrText>rights</w:instrText>
      </w:r>
      <w:r w:rsidR="003054B6" w:rsidRPr="00D11CD7">
        <w:instrText xml:space="preserve"> </w:instrText>
      </w:r>
      <w:r w:rsidR="003054B6">
        <w:rPr>
          <w:lang w:val="en-US"/>
        </w:rPr>
        <w:instrText>reserved</w:instrText>
      </w:r>
      <w:r w:rsidR="003054B6" w:rsidRPr="00D11CD7">
        <w:instrText>.","</w:instrText>
      </w:r>
      <w:r w:rsidR="003054B6">
        <w:rPr>
          <w:lang w:val="en-US"/>
        </w:rPr>
        <w:instrText>author</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Meignan</w:instrText>
      </w:r>
      <w:r w:rsidR="003054B6" w:rsidRPr="00D11CD7">
        <w:instrText>","</w:instrText>
      </w:r>
      <w:r w:rsidR="003054B6">
        <w:rPr>
          <w:lang w:val="en-US"/>
        </w:rPr>
        <w:instrText>given</w:instrText>
      </w:r>
      <w:r w:rsidR="003054B6" w:rsidRPr="00D11CD7">
        <w:instrText>":"</w:instrText>
      </w:r>
      <w:r w:rsidR="003054B6">
        <w:rPr>
          <w:lang w:val="en-US"/>
        </w:rPr>
        <w:instrText>Michel</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Gallamini</w:instrText>
      </w:r>
      <w:r w:rsidR="003054B6" w:rsidRPr="00D11CD7">
        <w:instrText>","</w:instrText>
      </w:r>
      <w:r w:rsidR="003054B6">
        <w:rPr>
          <w:lang w:val="en-US"/>
        </w:rPr>
        <w:instrText>given</w:instrText>
      </w:r>
      <w:r w:rsidR="003054B6" w:rsidRPr="00D11CD7">
        <w:instrText>":"</w:instrText>
      </w:r>
      <w:r w:rsidR="003054B6">
        <w:rPr>
          <w:lang w:val="en-US"/>
        </w:rPr>
        <w:instrText>Andrea</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Haioun</w:instrText>
      </w:r>
      <w:r w:rsidR="003054B6" w:rsidRPr="00D11CD7">
        <w:instrText>","</w:instrText>
      </w:r>
      <w:r w:rsidR="003054B6">
        <w:rPr>
          <w:lang w:val="en-US"/>
        </w:rPr>
        <w:instrText>given</w:instrText>
      </w:r>
      <w:r w:rsidR="003054B6" w:rsidRPr="00D11CD7">
        <w:instrText>":"</w:instrText>
      </w:r>
      <w:r w:rsidR="003054B6">
        <w:rPr>
          <w:lang w:val="en-US"/>
        </w:rPr>
        <w:instrText>Corinne</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container</w:instrText>
      </w:r>
      <w:r w:rsidR="003054B6" w:rsidRPr="00D11CD7">
        <w:instrText>-</w:instrText>
      </w:r>
      <w:r w:rsidR="003054B6">
        <w:rPr>
          <w:lang w:val="en-US"/>
        </w:rPr>
        <w:instrText>title</w:instrText>
      </w:r>
      <w:r w:rsidR="003054B6" w:rsidRPr="00D11CD7">
        <w:instrText>":"</w:instrText>
      </w:r>
      <w:r w:rsidR="003054B6">
        <w:rPr>
          <w:lang w:val="en-US"/>
        </w:rPr>
        <w:instrText>Leukemia</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Lymphoma</w:instrText>
      </w:r>
      <w:r w:rsidR="003054B6" w:rsidRPr="00D11CD7">
        <w:instrText>","</w:instrText>
      </w:r>
      <w:r w:rsidR="003054B6">
        <w:rPr>
          <w:lang w:val="en-US"/>
        </w:rPr>
        <w:instrText>id</w:instrText>
      </w:r>
      <w:r w:rsidR="003054B6" w:rsidRPr="00D11CD7">
        <w:instrText>":"</w:instrText>
      </w:r>
      <w:r w:rsidR="003054B6">
        <w:rPr>
          <w:lang w:val="en-US"/>
        </w:rPr>
        <w:instrText>ITEM</w:instrText>
      </w:r>
      <w:r w:rsidR="003054B6" w:rsidRPr="00D11CD7">
        <w:instrText>-1","</w:instrText>
      </w:r>
      <w:r w:rsidR="003054B6">
        <w:rPr>
          <w:lang w:val="en-US"/>
        </w:rPr>
        <w:instrText>issue</w:instrText>
      </w:r>
      <w:r w:rsidR="003054B6" w:rsidRPr="00D11CD7">
        <w:instrText>":"8","</w:instrText>
      </w:r>
      <w:r w:rsidR="003054B6">
        <w:rPr>
          <w:lang w:val="en-US"/>
        </w:rPr>
        <w:instrText>issued</w:instrText>
      </w:r>
      <w:r w:rsidR="003054B6" w:rsidRPr="00D11CD7">
        <w:instrText>":{"</w:instrText>
      </w:r>
      <w:r w:rsidR="003054B6">
        <w:rPr>
          <w:lang w:val="en-US"/>
        </w:rPr>
        <w:instrText>date</w:instrText>
      </w:r>
      <w:r w:rsidR="003054B6" w:rsidRPr="00D11CD7">
        <w:instrText>-</w:instrText>
      </w:r>
      <w:r w:rsidR="003054B6">
        <w:rPr>
          <w:lang w:val="en-US"/>
        </w:rPr>
        <w:instrText>parts</w:instrText>
      </w:r>
      <w:r w:rsidR="003054B6" w:rsidRPr="00D11CD7">
        <w:instrText>":[["2009"]]},"</w:instrText>
      </w:r>
      <w:r w:rsidR="003054B6">
        <w:rPr>
          <w:lang w:val="en-US"/>
        </w:rPr>
        <w:instrText>page</w:instrText>
      </w:r>
      <w:r w:rsidR="003054B6" w:rsidRPr="00D11CD7">
        <w:instrText>":"1257-1260","</w:instrText>
      </w:r>
      <w:r w:rsidR="003054B6">
        <w:rPr>
          <w:lang w:val="en-US"/>
        </w:rPr>
        <w:instrText>title</w:instrText>
      </w:r>
      <w:r w:rsidR="003054B6" w:rsidRPr="00D11CD7">
        <w:instrText>":"</w:instrText>
      </w:r>
      <w:r w:rsidR="003054B6">
        <w:rPr>
          <w:lang w:val="en-US"/>
        </w:rPr>
        <w:instrText>Report</w:instrText>
      </w:r>
      <w:r w:rsidR="003054B6" w:rsidRPr="00D11CD7">
        <w:instrText xml:space="preserve"> </w:instrText>
      </w:r>
      <w:r w:rsidR="003054B6">
        <w:rPr>
          <w:lang w:val="en-US"/>
        </w:rPr>
        <w:instrText>on</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First</w:instrText>
      </w:r>
      <w:r w:rsidR="003054B6" w:rsidRPr="00D11CD7">
        <w:instrText xml:space="preserve"> </w:instrText>
      </w:r>
      <w:r w:rsidR="003054B6">
        <w:rPr>
          <w:lang w:val="en-US"/>
        </w:rPr>
        <w:instrText>International</w:instrText>
      </w:r>
      <w:r w:rsidR="003054B6" w:rsidRPr="00D11CD7">
        <w:instrText xml:space="preserve"> </w:instrText>
      </w:r>
      <w:r w:rsidR="003054B6">
        <w:rPr>
          <w:lang w:val="en-US"/>
        </w:rPr>
        <w:instrText>Workshop</w:instrText>
      </w:r>
      <w:r w:rsidR="003054B6" w:rsidRPr="00D11CD7">
        <w:instrText xml:space="preserve"> </w:instrText>
      </w:r>
      <w:r w:rsidR="003054B6">
        <w:rPr>
          <w:lang w:val="en-US"/>
        </w:rPr>
        <w:instrText>on</w:instrText>
      </w:r>
      <w:r w:rsidR="003054B6" w:rsidRPr="00D11CD7">
        <w:instrText xml:space="preserve"> </w:instrText>
      </w:r>
      <w:r w:rsidR="003054B6">
        <w:rPr>
          <w:lang w:val="en-US"/>
        </w:rPr>
        <w:instrText>interim</w:instrText>
      </w:r>
      <w:r w:rsidR="003054B6" w:rsidRPr="00D11CD7">
        <w:instrText>-</w:instrText>
      </w:r>
      <w:r w:rsidR="003054B6">
        <w:rPr>
          <w:lang w:val="en-US"/>
        </w:rPr>
        <w:instrText>PET</w:instrText>
      </w:r>
      <w:r w:rsidR="003054B6" w:rsidRPr="00D11CD7">
        <w:instrText xml:space="preserve"> </w:instrText>
      </w:r>
      <w:r w:rsidR="003054B6">
        <w:rPr>
          <w:lang w:val="en-US"/>
        </w:rPr>
        <w:instrText>scan</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lymphoma</w:instrText>
      </w:r>
      <w:r w:rsidR="003054B6" w:rsidRPr="00D11CD7">
        <w:instrText>","</w:instrText>
      </w:r>
      <w:r w:rsidR="003054B6">
        <w:rPr>
          <w:lang w:val="en-US"/>
        </w:rPr>
        <w:instrText>type</w:instrText>
      </w:r>
      <w:r w:rsidR="003054B6" w:rsidRPr="00D11CD7">
        <w:instrText>":"</w:instrText>
      </w:r>
      <w:r w:rsidR="003054B6">
        <w:rPr>
          <w:lang w:val="en-US"/>
        </w:rPr>
        <w:instrText>paper</w:instrText>
      </w:r>
      <w:r w:rsidR="003054B6" w:rsidRPr="00D11CD7">
        <w:instrText>-</w:instrText>
      </w:r>
      <w:r w:rsidR="003054B6">
        <w:rPr>
          <w:lang w:val="en-US"/>
        </w:rPr>
        <w:instrText>conference</w:instrText>
      </w:r>
      <w:r w:rsidR="003054B6" w:rsidRPr="00D11CD7">
        <w:instrText>","</w:instrText>
      </w:r>
      <w:r w:rsidR="003054B6">
        <w:rPr>
          <w:lang w:val="en-US"/>
        </w:rPr>
        <w:instrText>volume</w:instrText>
      </w:r>
      <w:r w:rsidR="003054B6" w:rsidRPr="00D11CD7">
        <w:instrText>":"50"},"</w:instrText>
      </w:r>
      <w:r w:rsidR="003054B6">
        <w:rPr>
          <w:lang w:val="en-US"/>
        </w:rPr>
        <w:instrText>uris</w:instrText>
      </w:r>
      <w:r w:rsidR="003054B6" w:rsidRPr="00D11CD7">
        <w:instrText>":["</w:instrText>
      </w:r>
      <w:r w:rsidR="003054B6">
        <w:rPr>
          <w:lang w:val="en-US"/>
        </w:rPr>
        <w:instrText>http</w:instrText>
      </w:r>
      <w:r w:rsidR="003054B6" w:rsidRPr="00D11CD7">
        <w:instrText>://</w:instrText>
      </w:r>
      <w:r w:rsidR="003054B6">
        <w:rPr>
          <w:lang w:val="en-US"/>
        </w:rPr>
        <w:instrText>www</w:instrText>
      </w:r>
      <w:r w:rsidR="003054B6" w:rsidRPr="00D11CD7">
        <w:instrText>.</w:instrText>
      </w:r>
      <w:r w:rsidR="003054B6">
        <w:rPr>
          <w:lang w:val="en-US"/>
        </w:rPr>
        <w:instrText>mendeley</w:instrText>
      </w:r>
      <w:r w:rsidR="003054B6" w:rsidRPr="00D11CD7">
        <w:instrText>.</w:instrText>
      </w:r>
      <w:r w:rsidR="003054B6">
        <w:rPr>
          <w:lang w:val="en-US"/>
        </w:rPr>
        <w:instrText>com</w:instrText>
      </w:r>
      <w:r w:rsidR="003054B6" w:rsidRPr="00D11CD7">
        <w:instrText>/</w:instrText>
      </w:r>
      <w:r w:rsidR="003054B6">
        <w:rPr>
          <w:lang w:val="en-US"/>
        </w:rPr>
        <w:instrText>documents</w:instrText>
      </w:r>
      <w:r w:rsidR="003054B6" w:rsidRPr="00D11CD7">
        <w:instrText>/?</w:instrText>
      </w:r>
      <w:r w:rsidR="003054B6">
        <w:rPr>
          <w:lang w:val="en-US"/>
        </w:rPr>
        <w:instrText>uuid</w:instrText>
      </w:r>
      <w:r w:rsidR="003054B6" w:rsidRPr="00D11CD7">
        <w:instrText>=</w:instrText>
      </w:r>
      <w:r w:rsidR="003054B6">
        <w:rPr>
          <w:lang w:val="en-US"/>
        </w:rPr>
        <w:instrText>fc</w:instrText>
      </w:r>
      <w:r w:rsidR="003054B6" w:rsidRPr="00D11CD7">
        <w:instrText>9</w:instrText>
      </w:r>
      <w:r w:rsidR="003054B6">
        <w:rPr>
          <w:lang w:val="en-US"/>
        </w:rPr>
        <w:instrText>f</w:instrText>
      </w:r>
      <w:r w:rsidR="003054B6" w:rsidRPr="00D11CD7">
        <w:instrText>795</w:instrText>
      </w:r>
      <w:r w:rsidR="003054B6">
        <w:rPr>
          <w:lang w:val="en-US"/>
        </w:rPr>
        <w:instrText>a</w:instrText>
      </w:r>
      <w:r w:rsidR="003054B6" w:rsidRPr="00D11CD7">
        <w:instrText>-</w:instrText>
      </w:r>
      <w:r w:rsidR="003054B6">
        <w:rPr>
          <w:lang w:val="en-US"/>
        </w:rPr>
        <w:instrText>d</w:instrText>
      </w:r>
      <w:r w:rsidR="003054B6" w:rsidRPr="00D11CD7">
        <w:instrText>2</w:instrText>
      </w:r>
      <w:r w:rsidR="003054B6">
        <w:rPr>
          <w:lang w:val="en-US"/>
        </w:rPr>
        <w:instrText>b</w:instrText>
      </w:r>
      <w:r w:rsidR="003054B6" w:rsidRPr="00D11CD7">
        <w:instrText>4-36</w:instrText>
      </w:r>
      <w:r w:rsidR="003054B6">
        <w:rPr>
          <w:lang w:val="en-US"/>
        </w:rPr>
        <w:instrText>db</w:instrText>
      </w:r>
      <w:r w:rsidR="003054B6" w:rsidRPr="00D11CD7">
        <w:instrText>-</w:instrText>
      </w:r>
      <w:r w:rsidR="003054B6">
        <w:rPr>
          <w:lang w:val="en-US"/>
        </w:rPr>
        <w:instrText>aea</w:instrText>
      </w:r>
      <w:r w:rsidR="003054B6" w:rsidRPr="00D11CD7">
        <w:instrText>1-317</w:instrText>
      </w:r>
      <w:r w:rsidR="003054B6">
        <w:rPr>
          <w:lang w:val="en-US"/>
        </w:rPr>
        <w:instrText>b</w:instrText>
      </w:r>
      <w:r w:rsidR="003054B6" w:rsidRPr="00D11CD7">
        <w:instrText>258251</w:instrText>
      </w:r>
      <w:r w:rsidR="003054B6">
        <w:rPr>
          <w:lang w:val="en-US"/>
        </w:rPr>
        <w:instrText>ba</w:instrText>
      </w:r>
      <w:r w:rsidR="003054B6" w:rsidRPr="00D11CD7">
        <w:instrText>"]}],"</w:instrText>
      </w:r>
      <w:r w:rsidR="003054B6">
        <w:rPr>
          <w:lang w:val="en-US"/>
        </w:rPr>
        <w:instrText>mendeley</w:instrText>
      </w:r>
      <w:r w:rsidR="003054B6" w:rsidRPr="00D11CD7">
        <w:instrText>":{"</w:instrText>
      </w:r>
      <w:r w:rsidR="003054B6">
        <w:rPr>
          <w:lang w:val="en-US"/>
        </w:rPr>
        <w:instrText>formattedCitation</w:instrText>
      </w:r>
      <w:r w:rsidR="003054B6" w:rsidRPr="00D11CD7">
        <w:instrText>":"[166]","</w:instrText>
      </w:r>
      <w:r w:rsidR="003054B6">
        <w:rPr>
          <w:lang w:val="en-US"/>
        </w:rPr>
        <w:instrText>plainTextFormattedCitation</w:instrText>
      </w:r>
      <w:r w:rsidR="003054B6" w:rsidRPr="00D11CD7">
        <w:instrText>":"[166]","</w:instrText>
      </w:r>
      <w:r w:rsidR="003054B6">
        <w:rPr>
          <w:lang w:val="en-US"/>
        </w:rPr>
        <w:instrText>previouslyFormattedCitation</w:instrText>
      </w:r>
      <w:r w:rsidR="003054B6" w:rsidRPr="00D11CD7">
        <w:instrText>":"[178]"},"</w:instrText>
      </w:r>
      <w:r w:rsidR="003054B6">
        <w:rPr>
          <w:lang w:val="en-US"/>
        </w:rPr>
        <w:instrText>properties</w:instrText>
      </w:r>
      <w:r w:rsidR="003054B6" w:rsidRPr="00D11CD7">
        <w:instrText>":{"</w:instrText>
      </w:r>
      <w:r w:rsidR="003054B6">
        <w:rPr>
          <w:lang w:val="en-US"/>
        </w:rPr>
        <w:instrText>noteIndex</w:instrText>
      </w:r>
      <w:r w:rsidR="003054B6" w:rsidRPr="00D11CD7">
        <w:instrText>":0},"</w:instrText>
      </w:r>
      <w:r w:rsidR="003054B6">
        <w:rPr>
          <w:lang w:val="en-US"/>
        </w:rPr>
        <w:instrText>schema</w:instrText>
      </w:r>
      <w:r w:rsidR="003054B6" w:rsidRPr="00D11CD7">
        <w:instrText>":"</w:instrText>
      </w:r>
      <w:r w:rsidR="003054B6">
        <w:rPr>
          <w:lang w:val="en-US"/>
        </w:rPr>
        <w:instrText>https</w:instrText>
      </w:r>
      <w:r w:rsidR="003054B6" w:rsidRPr="00D11CD7">
        <w:instrText>://</w:instrText>
      </w:r>
      <w:r w:rsidR="003054B6">
        <w:rPr>
          <w:lang w:val="en-US"/>
        </w:rPr>
        <w:instrText>github</w:instrText>
      </w:r>
      <w:r w:rsidR="003054B6" w:rsidRPr="00D11CD7">
        <w:instrText>.</w:instrText>
      </w:r>
      <w:r w:rsidR="003054B6">
        <w:rPr>
          <w:lang w:val="en-US"/>
        </w:rPr>
        <w:instrText>com</w:instrText>
      </w:r>
      <w:r w:rsidR="003054B6" w:rsidRPr="00D11CD7">
        <w:instrText>/</w:instrText>
      </w:r>
      <w:r w:rsidR="003054B6">
        <w:rPr>
          <w:lang w:val="en-US"/>
        </w:rPr>
        <w:instrText>citation</w:instrText>
      </w:r>
      <w:r w:rsidR="003054B6" w:rsidRPr="00D11CD7">
        <w:instrText>-</w:instrText>
      </w:r>
      <w:r w:rsidR="003054B6">
        <w:rPr>
          <w:lang w:val="en-US"/>
        </w:rPr>
        <w:instrText>style</w:instrText>
      </w:r>
      <w:r w:rsidR="003054B6" w:rsidRPr="00D11CD7">
        <w:instrText>-</w:instrText>
      </w:r>
      <w:r w:rsidR="003054B6">
        <w:rPr>
          <w:lang w:val="en-US"/>
        </w:rPr>
        <w:instrText>language</w:instrText>
      </w:r>
      <w:r w:rsidR="003054B6" w:rsidRPr="00D11CD7">
        <w:instrText>/</w:instrText>
      </w:r>
      <w:r w:rsidR="003054B6">
        <w:rPr>
          <w:lang w:val="en-US"/>
        </w:rPr>
        <w:instrText>schema</w:instrText>
      </w:r>
      <w:r w:rsidR="003054B6" w:rsidRPr="00D11CD7">
        <w:instrText>/</w:instrText>
      </w:r>
      <w:r w:rsidR="003054B6">
        <w:rPr>
          <w:lang w:val="en-US"/>
        </w:rPr>
        <w:instrText>raw</w:instrText>
      </w:r>
      <w:r w:rsidR="003054B6" w:rsidRPr="00D11CD7">
        <w:instrText>/</w:instrText>
      </w:r>
      <w:r w:rsidR="003054B6">
        <w:rPr>
          <w:lang w:val="en-US"/>
        </w:rPr>
        <w:instrText>master</w:instrText>
      </w:r>
      <w:r w:rsidR="003054B6" w:rsidRPr="00D11CD7">
        <w:instrText>/</w:instrText>
      </w:r>
      <w:r w:rsidR="003054B6">
        <w:rPr>
          <w:lang w:val="en-US"/>
        </w:rPr>
        <w:instrText>csl</w:instrText>
      </w:r>
      <w:r w:rsidR="003054B6" w:rsidRPr="00D11CD7">
        <w:instrText>-</w:instrText>
      </w:r>
      <w:r w:rsidR="003054B6">
        <w:rPr>
          <w:lang w:val="en-US"/>
        </w:rPr>
        <w:instrText>citation</w:instrText>
      </w:r>
      <w:r w:rsidR="003054B6" w:rsidRPr="00D11CD7">
        <w:instrText>.</w:instrText>
      </w:r>
      <w:r w:rsidR="003054B6">
        <w:rPr>
          <w:lang w:val="en-US"/>
        </w:rPr>
        <w:instrText>json</w:instrText>
      </w:r>
      <w:r w:rsidR="003054B6" w:rsidRPr="00D11CD7">
        <w:instrText>"}</w:instrText>
      </w:r>
      <w:r w:rsidRPr="007A7B3D">
        <w:fldChar w:fldCharType="separate"/>
      </w:r>
      <w:r w:rsidR="003054B6" w:rsidRPr="003054B6">
        <w:rPr>
          <w:noProof/>
        </w:rPr>
        <w:t>[166]</w:t>
      </w:r>
      <w:r w:rsidRPr="007A7B3D">
        <w:fldChar w:fldCharType="end"/>
      </w:r>
    </w:p>
    <w:p w14:paraId="2397C225" w14:textId="77777777" w:rsidR="00A54C2B" w:rsidRPr="007A7B3D" w:rsidRDefault="00A54C2B" w:rsidP="00A54C2B">
      <w:r w:rsidRPr="007A7B3D">
        <w:lastRenderedPageBreak/>
        <w:t>Тип: шкала оценки</w:t>
      </w:r>
    </w:p>
    <w:p w14:paraId="0FFFBACB" w14:textId="77777777" w:rsidR="00A54C2B" w:rsidRPr="007A7B3D" w:rsidRDefault="00A54C2B" w:rsidP="00A54C2B">
      <w:r w:rsidRPr="007A7B3D">
        <w:t xml:space="preserve">Назначение: </w:t>
      </w:r>
      <w:r w:rsidR="00A519D4" w:rsidRPr="007A7B3D">
        <w:t>оценка результатов ПЭТ/КТ исследования</w:t>
      </w:r>
      <w:r w:rsidRPr="007A7B3D">
        <w:t xml:space="preserve"> </w:t>
      </w:r>
    </w:p>
    <w:p w14:paraId="60ADBDCF" w14:textId="6974BB6D" w:rsidR="00A54C2B" w:rsidRPr="007A7B3D" w:rsidRDefault="00A54C2B" w:rsidP="00A519D4">
      <w:pPr>
        <w:rPr>
          <w:bCs/>
        </w:rPr>
      </w:pPr>
      <w:r w:rsidRPr="007A7B3D">
        <w:rPr>
          <w:bCs/>
        </w:rPr>
        <w:t>Содержание и интерпретация:</w:t>
      </w:r>
      <w:r w:rsidR="00A519D4" w:rsidRPr="007A7B3D">
        <w:rPr>
          <w:bCs/>
        </w:rPr>
        <w:t xml:space="preserve"> </w:t>
      </w:r>
      <w:r w:rsidR="00A519D4" w:rsidRPr="007A7B3D">
        <w:t xml:space="preserve">для </w:t>
      </w:r>
      <w:r w:rsidRPr="007A7B3D">
        <w:t>стандартизации, воспроизводимости и возможности сравнения результатов ПЭТ/КТ, полученных в различных медицинских учреждениях, при оценке эффективности лечения у больных лимфомами используется визуальный анализ ПЭТ-данных по 5-балльной шкале</w:t>
      </w:r>
      <w:r w:rsidR="00A519D4" w:rsidRPr="007A7B3D">
        <w:t xml:space="preserve"> </w:t>
      </w:r>
      <w:r w:rsidR="00A519D4" w:rsidRPr="007A7B3D">
        <w:fldChar w:fldCharType="begin" w:fldLock="1"/>
      </w:r>
      <w:r w:rsidR="003054B6">
        <w:instrText>ADDIN CSL_CITATION {"citationItems":[{"id":"ITEM-1","itemData":{"DOI":"10.1080/10428190903040048","ISSN":"10428194","abstract":"An international workshop, under the auspices of Group d'Etude des Lymphomes de l'Adulte (GELA) took place in Deauville, France, in April 3-4, 2009. The European experts with a published or personal experience on interim-PET in lymphoma were invited to the meeting. The aim of the workshop was twofold: (1) to reach a consensus on simple, reproducible criteria for interim-PET interpretation in Hodgkin lymphoma and diffuse large B-cell lymphoma (DLBCL), and (2) to launch two or more international validation studies, in an attempt to validate these rules. We concisely report here the minutes of the meeting and the conclusions/statements that have been reached. © 2009 Informa UK Ltd All rights reserved.","author":[{"dropping-particle":"","family":"Meignan","given":"Michel","non-dropping-particle":"","parse-names":false,"suffix":""},{"dropping-particle":"","family":"Gallamini","given":"Andrea","non-dropping-particle":"","parse-names":false,"suffix":""},{"dropping-particle":"","family":"Haioun","given":"Corinne","non-dropping-particle":"","parse-names":false,"suffix":""}],"container-title":"Leukemia and Lymphoma","id":"ITEM-1","issue":"8","issued":{"date-parts":[["2009"]]},"page":"1257-1260","title":"Report on the First International Workshop on interim-PET scan in lymphoma","type":"paper-conference","volume":"50"},"uris":["http://www.mendeley.com/documents/?uuid=fc9f795a-d2b4-36db-aea1-317b258251ba"]}],"mendeley":{"formattedCitation":"[166]","plainTextFormattedCitation":"[166]","previouslyFormattedCitation":"[178]"},"properties":{"noteIndex":0},"schema":"https://github.com/citation-style-language/schema/raw/master/csl-citation.json"}</w:instrText>
      </w:r>
      <w:r w:rsidR="00A519D4" w:rsidRPr="007A7B3D">
        <w:fldChar w:fldCharType="separate"/>
      </w:r>
      <w:r w:rsidR="003054B6" w:rsidRPr="003054B6">
        <w:rPr>
          <w:noProof/>
        </w:rPr>
        <w:t>[166]</w:t>
      </w:r>
      <w:r w:rsidR="00A519D4" w:rsidRPr="007A7B3D">
        <w:fldChar w:fldCharType="end"/>
      </w:r>
      <w:r w:rsidRPr="007A7B3D">
        <w:t xml:space="preserve">. При этом интенсивность накопления 18F-ФДГ в патологическом очаге сравнивается с интенсивностью накопления препарата в неизмененных отделах средостения или в правой доле печени: </w:t>
      </w:r>
    </w:p>
    <w:p w14:paraId="045793A8" w14:textId="77777777" w:rsidR="00A54C2B" w:rsidRPr="007A7B3D" w:rsidRDefault="00A54C2B" w:rsidP="00A54C2B">
      <w:pPr>
        <w:ind w:left="567" w:right="-142"/>
      </w:pPr>
      <w:r w:rsidRPr="007A7B3D">
        <w:t xml:space="preserve">1 балл – характеризуется отсутствием накопления препарата в определяемом ранее патологическом очаге; </w:t>
      </w:r>
    </w:p>
    <w:p w14:paraId="2EC84543" w14:textId="77777777" w:rsidR="00A54C2B" w:rsidRPr="007A7B3D" w:rsidRDefault="00A54C2B" w:rsidP="00A54C2B">
      <w:pPr>
        <w:ind w:left="567" w:right="-142"/>
      </w:pPr>
      <w:r w:rsidRPr="007A7B3D">
        <w:t xml:space="preserve">2 балла – накопление препарата в патологическом очаге не превышает по интенсивности накопление препарата в неизмененных отделах средостения; </w:t>
      </w:r>
    </w:p>
    <w:p w14:paraId="5415DBC7" w14:textId="77777777" w:rsidR="00A54C2B" w:rsidRPr="007A7B3D" w:rsidRDefault="00A54C2B" w:rsidP="00A54C2B">
      <w:pPr>
        <w:ind w:left="567" w:right="-142"/>
      </w:pPr>
      <w:r w:rsidRPr="007A7B3D">
        <w:t xml:space="preserve">3 балла – накопление препарата в патологическом очаге выше, чем в средостении, но не превышает накопление препарата в правой доле печени; </w:t>
      </w:r>
    </w:p>
    <w:p w14:paraId="659D4339" w14:textId="77777777" w:rsidR="00A54C2B" w:rsidRPr="007A7B3D" w:rsidRDefault="00A54C2B" w:rsidP="00A54C2B">
      <w:pPr>
        <w:ind w:left="567" w:right="-142"/>
      </w:pPr>
      <w:r w:rsidRPr="007A7B3D">
        <w:t xml:space="preserve">4 балла – накопление препарата в патологическом очаге несколько выше, чем в печени; </w:t>
      </w:r>
    </w:p>
    <w:p w14:paraId="5D28CB0E" w14:textId="77777777" w:rsidR="00A54C2B" w:rsidRPr="007A7B3D" w:rsidRDefault="00A54C2B" w:rsidP="00A54C2B">
      <w:pPr>
        <w:ind w:left="567" w:right="-142"/>
      </w:pPr>
      <w:r w:rsidRPr="007A7B3D">
        <w:t xml:space="preserve">5 баллов – накопление препарата в патологическом очаге значительно выше, чем в печени, или определяется появление новых патологических очагов, связанных с заболеванием. </w:t>
      </w:r>
    </w:p>
    <w:p w14:paraId="0102C0C4" w14:textId="77777777" w:rsidR="00A54C2B" w:rsidRPr="007A7B3D" w:rsidRDefault="00A54C2B" w:rsidP="00A54C2B">
      <w:pPr>
        <w:ind w:right="-142" w:firstLine="567"/>
      </w:pPr>
      <w:r w:rsidRPr="007A7B3D">
        <w:t>Также введено понятие Х-баллов, характеризующих наличие очагов накопления 18F-ФДГ неясного, скорее воспалительного генеза, связь которых с основным заболеванием маловероятна.</w:t>
      </w:r>
    </w:p>
    <w:p w14:paraId="61A9C929" w14:textId="77777777" w:rsidR="00A54C2B" w:rsidRPr="007A7B3D" w:rsidRDefault="00A54C2B" w:rsidP="00A54C2B">
      <w:pPr>
        <w:ind w:right="-142" w:firstLine="567"/>
      </w:pPr>
      <w:r w:rsidRPr="007A7B3D">
        <w:t xml:space="preserve">Интерпретация результатов ПЭТ по шкале Deauville проводится комплексно с учетом клинических и исходных ПЭТ-данных, этапа лечения, а также других показателей ответа на лечение. </w:t>
      </w:r>
    </w:p>
    <w:p w14:paraId="49971F4F" w14:textId="77777777" w:rsidR="00A54C2B" w:rsidRPr="007A7B3D" w:rsidRDefault="00A54C2B" w:rsidP="00427B0E">
      <w:pPr>
        <w:pStyle w:val="afffa"/>
        <w:ind w:firstLine="0"/>
      </w:pPr>
    </w:p>
    <w:p w14:paraId="4598F0D7" w14:textId="77777777" w:rsidR="00F82D52" w:rsidRPr="007A7B3D" w:rsidRDefault="00F82D52" w:rsidP="00F82D52">
      <w:pPr>
        <w:pStyle w:val="2"/>
      </w:pPr>
      <w:bookmarkStart w:id="149" w:name="_Toc105063886"/>
      <w:r w:rsidRPr="007A7B3D">
        <w:t>Приложение Г3. Шкала Khorana для оценки риска ВТЭО у пациентов, получающих химиотерапию</w:t>
      </w:r>
      <w:bookmarkEnd w:id="149"/>
      <w:r w:rsidRPr="007A7B3D">
        <w:t xml:space="preserve">  </w:t>
      </w:r>
    </w:p>
    <w:p w14:paraId="175C4B77" w14:textId="77777777" w:rsidR="00F82D52" w:rsidRPr="007A7B3D" w:rsidRDefault="00F82D52" w:rsidP="00F82D52">
      <w:pPr>
        <w:spacing w:before="240"/>
        <w:rPr>
          <w:lang w:val="en-US"/>
        </w:rPr>
      </w:pPr>
      <w:r w:rsidRPr="007A7B3D">
        <w:t>Оригинальное</w:t>
      </w:r>
      <w:r w:rsidRPr="007A7B3D">
        <w:rPr>
          <w:lang w:val="en-US"/>
        </w:rPr>
        <w:t xml:space="preserve"> </w:t>
      </w:r>
      <w:r w:rsidRPr="007A7B3D">
        <w:t>название</w:t>
      </w:r>
      <w:r w:rsidRPr="007A7B3D">
        <w:rPr>
          <w:lang w:val="en-US"/>
        </w:rPr>
        <w:t xml:space="preserve">: </w:t>
      </w:r>
    </w:p>
    <w:p w14:paraId="4AC7C229" w14:textId="19F707F6" w:rsidR="00F82D52" w:rsidRPr="007A7B3D" w:rsidRDefault="00F82D52" w:rsidP="00F82D52">
      <w:r w:rsidRPr="007A7B3D">
        <w:t>Источник</w:t>
      </w:r>
      <w:r w:rsidRPr="007A7B3D">
        <w:rPr>
          <w:lang w:val="en-US"/>
        </w:rPr>
        <w:t xml:space="preserve">: </w:t>
      </w:r>
      <w:r w:rsidRPr="007A7B3D">
        <w:rPr>
          <w:rFonts w:eastAsia="ArialNarrow" w:cs="Times New Roman"/>
          <w:szCs w:val="24"/>
          <w:lang w:val="en-US"/>
        </w:rPr>
        <w:t>Development and Validation of a predictive model for chemotherapyassociated thrombosis. Blood</w:t>
      </w:r>
      <w:r w:rsidRPr="007A7B3D">
        <w:rPr>
          <w:rFonts w:eastAsia="ArialNarrow" w:cs="Times New Roman"/>
          <w:szCs w:val="24"/>
        </w:rPr>
        <w:t>. 2008;111(10):4902-4907</w:t>
      </w:r>
      <w:r w:rsidRPr="007A7B3D">
        <w:t xml:space="preserve"> </w:t>
      </w:r>
      <w:r w:rsidRPr="007A7B3D">
        <w:fldChar w:fldCharType="begin" w:fldLock="1"/>
      </w:r>
      <w:r w:rsidR="003054B6">
        <w:rPr>
          <w:lang w:val="en-US"/>
        </w:rPr>
        <w:instrText>ADDIN</w:instrText>
      </w:r>
      <w:r w:rsidR="003054B6" w:rsidRPr="00D11CD7">
        <w:instrText xml:space="preserve"> </w:instrText>
      </w:r>
      <w:r w:rsidR="003054B6">
        <w:rPr>
          <w:lang w:val="en-US"/>
        </w:rPr>
        <w:instrText>CSL</w:instrText>
      </w:r>
      <w:r w:rsidR="003054B6" w:rsidRPr="00D11CD7">
        <w:instrText>_</w:instrText>
      </w:r>
      <w:r w:rsidR="003054B6">
        <w:rPr>
          <w:lang w:val="en-US"/>
        </w:rPr>
        <w:instrText>CITATION</w:instrText>
      </w:r>
      <w:r w:rsidR="003054B6" w:rsidRPr="00D11CD7">
        <w:instrText xml:space="preserve"> {"</w:instrText>
      </w:r>
      <w:r w:rsidR="003054B6">
        <w:rPr>
          <w:lang w:val="en-US"/>
        </w:rPr>
        <w:instrText>citationItems</w:instrText>
      </w:r>
      <w:r w:rsidR="003054B6" w:rsidRPr="00D11CD7">
        <w:instrText>":[{"</w:instrText>
      </w:r>
      <w:r w:rsidR="003054B6">
        <w:rPr>
          <w:lang w:val="en-US"/>
        </w:rPr>
        <w:instrText>id</w:instrText>
      </w:r>
      <w:r w:rsidR="003054B6" w:rsidRPr="00D11CD7">
        <w:instrText>":"</w:instrText>
      </w:r>
      <w:r w:rsidR="003054B6">
        <w:rPr>
          <w:lang w:val="en-US"/>
        </w:rPr>
        <w:instrText>ITEM</w:instrText>
      </w:r>
      <w:r w:rsidR="003054B6" w:rsidRPr="00D11CD7">
        <w:instrText>-1","</w:instrText>
      </w:r>
      <w:r w:rsidR="003054B6">
        <w:rPr>
          <w:lang w:val="en-US"/>
        </w:rPr>
        <w:instrText>itemData</w:instrText>
      </w:r>
      <w:r w:rsidR="003054B6" w:rsidRPr="00D11CD7">
        <w:instrText>":{"</w:instrText>
      </w:r>
      <w:r w:rsidR="003054B6">
        <w:rPr>
          <w:lang w:val="en-US"/>
        </w:rPr>
        <w:instrText>DOI</w:instrText>
      </w:r>
      <w:r w:rsidR="003054B6" w:rsidRPr="00D11CD7">
        <w:instrText>":"10.1182/</w:instrText>
      </w:r>
      <w:r w:rsidR="003054B6">
        <w:rPr>
          <w:lang w:val="en-US"/>
        </w:rPr>
        <w:instrText>blood</w:instrText>
      </w:r>
      <w:r w:rsidR="003054B6" w:rsidRPr="00D11CD7">
        <w:instrText>-2007-10-116327","</w:instrText>
      </w:r>
      <w:r w:rsidR="003054B6">
        <w:rPr>
          <w:lang w:val="en-US"/>
        </w:rPr>
        <w:instrText>ISSN</w:instrText>
      </w:r>
      <w:r w:rsidR="003054B6" w:rsidRPr="00D11CD7">
        <w:instrText>":"00064971","</w:instrText>
      </w:r>
      <w:r w:rsidR="003054B6">
        <w:rPr>
          <w:lang w:val="en-US"/>
        </w:rPr>
        <w:instrText>abstract</w:instrText>
      </w:r>
      <w:r w:rsidR="003054B6" w:rsidRPr="00D11CD7">
        <w:instrText>":"</w:instrText>
      </w:r>
      <w:r w:rsidR="003054B6">
        <w:rPr>
          <w:lang w:val="en-US"/>
        </w:rPr>
        <w:instrText>Risk</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venous</w:instrText>
      </w:r>
      <w:r w:rsidR="003054B6" w:rsidRPr="00D11CD7">
        <w:instrText xml:space="preserve"> </w:instrText>
      </w:r>
      <w:r w:rsidR="003054B6">
        <w:rPr>
          <w:lang w:val="en-US"/>
        </w:rPr>
        <w:instrText>thromboembolism</w:instrText>
      </w:r>
      <w:r w:rsidR="003054B6" w:rsidRPr="00D11CD7">
        <w:instrText xml:space="preserve"> (</w:instrText>
      </w:r>
      <w:r w:rsidR="003054B6">
        <w:rPr>
          <w:lang w:val="en-US"/>
        </w:rPr>
        <w:instrText>VTE</w:instrText>
      </w:r>
      <w:r w:rsidR="003054B6" w:rsidRPr="00D11CD7">
        <w:instrText xml:space="preserve">) </w:instrText>
      </w:r>
      <w:r w:rsidR="003054B6">
        <w:rPr>
          <w:lang w:val="en-US"/>
        </w:rPr>
        <w:instrText>is</w:instrText>
      </w:r>
      <w:r w:rsidR="003054B6" w:rsidRPr="00D11CD7">
        <w:instrText xml:space="preserve"> </w:instrText>
      </w:r>
      <w:r w:rsidR="003054B6">
        <w:rPr>
          <w:lang w:val="en-US"/>
        </w:rPr>
        <w:instrText>elevated</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cancer</w:instrText>
      </w:r>
      <w:r w:rsidR="003054B6" w:rsidRPr="00D11CD7">
        <w:instrText xml:space="preserve">, </w:instrText>
      </w:r>
      <w:r w:rsidR="003054B6">
        <w:rPr>
          <w:lang w:val="en-US"/>
        </w:rPr>
        <w:instrText>but</w:instrText>
      </w:r>
      <w:r w:rsidR="003054B6" w:rsidRPr="00D11CD7">
        <w:instrText xml:space="preserve"> </w:instrText>
      </w:r>
      <w:r w:rsidR="003054B6">
        <w:rPr>
          <w:lang w:val="en-US"/>
        </w:rPr>
        <w:instrText>individual</w:instrText>
      </w:r>
      <w:r w:rsidR="003054B6" w:rsidRPr="00D11CD7">
        <w:instrText xml:space="preserve"> </w:instrText>
      </w:r>
      <w:r w:rsidR="003054B6">
        <w:rPr>
          <w:lang w:val="en-US"/>
        </w:rPr>
        <w:instrText>risk</w:instrText>
      </w:r>
      <w:r w:rsidR="003054B6" w:rsidRPr="00D11CD7">
        <w:instrText xml:space="preserve"> </w:instrText>
      </w:r>
      <w:r w:rsidR="003054B6">
        <w:rPr>
          <w:lang w:val="en-US"/>
        </w:rPr>
        <w:instrText>factors</w:instrText>
      </w:r>
      <w:r w:rsidR="003054B6" w:rsidRPr="00D11CD7">
        <w:instrText xml:space="preserve"> </w:instrText>
      </w:r>
      <w:r w:rsidR="003054B6">
        <w:rPr>
          <w:lang w:val="en-US"/>
        </w:rPr>
        <w:instrText>cannot</w:instrText>
      </w:r>
      <w:r w:rsidR="003054B6" w:rsidRPr="00D11CD7">
        <w:instrText xml:space="preserve"> </w:instrText>
      </w:r>
      <w:r w:rsidR="003054B6">
        <w:rPr>
          <w:lang w:val="en-US"/>
        </w:rPr>
        <w:instrText>identify</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sufficiently</w:instrText>
      </w:r>
      <w:r w:rsidR="003054B6" w:rsidRPr="00D11CD7">
        <w:instrText xml:space="preserve"> </w:instrText>
      </w:r>
      <w:r w:rsidR="003054B6">
        <w:rPr>
          <w:lang w:val="en-US"/>
        </w:rPr>
        <w:instrText>high</w:instrText>
      </w:r>
      <w:r w:rsidR="003054B6" w:rsidRPr="00D11CD7">
        <w:instrText xml:space="preserve">- </w:instrText>
      </w:r>
      <w:r w:rsidR="003054B6">
        <w:rPr>
          <w:lang w:val="en-US"/>
        </w:rPr>
        <w:instrText>risk</w:instrText>
      </w:r>
      <w:r w:rsidR="003054B6" w:rsidRPr="00D11CD7">
        <w:instrText xml:space="preserve"> </w:instrText>
      </w:r>
      <w:r w:rsidR="003054B6">
        <w:rPr>
          <w:lang w:val="en-US"/>
        </w:rPr>
        <w:instrText>group</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outpatients</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thromboprophylaxis</w:instrText>
      </w:r>
      <w:r w:rsidR="003054B6" w:rsidRPr="00D11CD7">
        <w:instrText xml:space="preserve">. </w:instrText>
      </w:r>
      <w:r w:rsidR="003054B6">
        <w:rPr>
          <w:lang w:val="en-US"/>
        </w:rPr>
        <w:instrText>We</w:instrText>
      </w:r>
      <w:r w:rsidR="003054B6" w:rsidRPr="00D11CD7">
        <w:instrText xml:space="preserve"> </w:instrText>
      </w:r>
      <w:r w:rsidR="003054B6">
        <w:rPr>
          <w:lang w:val="en-US"/>
        </w:rPr>
        <w:instrText>developed</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simple</w:instrText>
      </w:r>
      <w:r w:rsidR="003054B6" w:rsidRPr="00D11CD7">
        <w:instrText xml:space="preserve"> </w:instrText>
      </w:r>
      <w:r w:rsidR="003054B6">
        <w:rPr>
          <w:lang w:val="en-US"/>
        </w:rPr>
        <w:instrText>model</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predicting</w:instrText>
      </w:r>
      <w:r w:rsidR="003054B6" w:rsidRPr="00D11CD7">
        <w:instrText xml:space="preserve"> </w:instrText>
      </w:r>
      <w:r w:rsidR="003054B6">
        <w:rPr>
          <w:lang w:val="en-US"/>
        </w:rPr>
        <w:instrText>chemotherapy</w:instrText>
      </w:r>
      <w:r w:rsidR="003054B6" w:rsidRPr="00D11CD7">
        <w:instrText>-</w:instrText>
      </w:r>
      <w:r w:rsidR="003054B6">
        <w:rPr>
          <w:lang w:val="en-US"/>
        </w:rPr>
        <w:instrText>associated</w:instrText>
      </w:r>
      <w:r w:rsidR="003054B6" w:rsidRPr="00D11CD7">
        <w:instrText xml:space="preserve"> </w:instrText>
      </w:r>
      <w:r w:rsidR="003054B6">
        <w:rPr>
          <w:lang w:val="en-US"/>
        </w:rPr>
        <w:instrText>VTE</w:instrText>
      </w:r>
      <w:r w:rsidR="003054B6" w:rsidRPr="00D11CD7">
        <w:instrText xml:space="preserve"> </w:instrText>
      </w:r>
      <w:r w:rsidR="003054B6">
        <w:rPr>
          <w:lang w:val="en-US"/>
        </w:rPr>
        <w:instrText>using</w:instrText>
      </w:r>
      <w:r w:rsidR="003054B6" w:rsidRPr="00D11CD7">
        <w:instrText xml:space="preserve"> </w:instrText>
      </w:r>
      <w:r w:rsidR="003054B6">
        <w:rPr>
          <w:lang w:val="en-US"/>
        </w:rPr>
        <w:instrText>baseline</w:instrText>
      </w:r>
      <w:r w:rsidR="003054B6" w:rsidRPr="00D11CD7">
        <w:instrText xml:space="preserve"> </w:instrText>
      </w:r>
      <w:r w:rsidR="003054B6">
        <w:rPr>
          <w:lang w:val="en-US"/>
        </w:rPr>
        <w:instrText>clinical</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laboratory</w:instrText>
      </w:r>
      <w:r w:rsidR="003054B6" w:rsidRPr="00D11CD7">
        <w:instrText xml:space="preserve"> </w:instrText>
      </w:r>
      <w:r w:rsidR="003054B6">
        <w:rPr>
          <w:lang w:val="en-US"/>
        </w:rPr>
        <w:instrText>variables</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association</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VTE</w:instrText>
      </w:r>
      <w:r w:rsidR="003054B6" w:rsidRPr="00D11CD7">
        <w:instrText xml:space="preserve"> </w:instrText>
      </w:r>
      <w:r w:rsidR="003054B6">
        <w:rPr>
          <w:lang w:val="en-US"/>
        </w:rPr>
        <w:instrText>with</w:instrText>
      </w:r>
      <w:r w:rsidR="003054B6" w:rsidRPr="00D11CD7">
        <w:instrText xml:space="preserve"> </w:instrText>
      </w:r>
      <w:r w:rsidR="003054B6">
        <w:rPr>
          <w:lang w:val="en-US"/>
        </w:rPr>
        <w:instrText>multiple</w:instrText>
      </w:r>
      <w:r w:rsidR="003054B6" w:rsidRPr="00D11CD7">
        <w:instrText xml:space="preserve"> </w:instrText>
      </w:r>
      <w:r w:rsidR="003054B6">
        <w:rPr>
          <w:lang w:val="en-US"/>
        </w:rPr>
        <w:instrText>variables</w:instrText>
      </w:r>
      <w:r w:rsidR="003054B6" w:rsidRPr="00D11CD7">
        <w:instrText xml:space="preserve"> </w:instrText>
      </w:r>
      <w:r w:rsidR="003054B6">
        <w:rPr>
          <w:lang w:val="en-US"/>
        </w:rPr>
        <w:instrText>was</w:instrText>
      </w:r>
      <w:r w:rsidR="003054B6" w:rsidRPr="00D11CD7">
        <w:instrText xml:space="preserve"> </w:instrText>
      </w:r>
      <w:r w:rsidR="003054B6">
        <w:rPr>
          <w:lang w:val="en-US"/>
        </w:rPr>
        <w:instrText>characterized</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derivation</w:instrText>
      </w:r>
      <w:r w:rsidR="003054B6" w:rsidRPr="00D11CD7">
        <w:instrText xml:space="preserve"> </w:instrText>
      </w:r>
      <w:r w:rsidR="003054B6">
        <w:rPr>
          <w:lang w:val="en-US"/>
        </w:rPr>
        <w:instrText>cohort</w:instrText>
      </w:r>
      <w:r w:rsidR="003054B6" w:rsidRPr="00D11CD7">
        <w:instrText xml:space="preserve"> </w:instrText>
      </w:r>
      <w:r w:rsidR="003054B6">
        <w:rPr>
          <w:lang w:val="en-US"/>
        </w:rPr>
        <w:instrText>of</w:instrText>
      </w:r>
      <w:r w:rsidR="003054B6" w:rsidRPr="00D11CD7">
        <w:instrText xml:space="preserve"> 2701 </w:instrText>
      </w:r>
      <w:r w:rsidR="003054B6">
        <w:rPr>
          <w:lang w:val="en-US"/>
        </w:rPr>
        <w:instrText>cancer</w:instrText>
      </w:r>
      <w:r w:rsidR="003054B6" w:rsidRPr="00D11CD7">
        <w:instrText xml:space="preserve"> </w:instrText>
      </w:r>
      <w:r w:rsidR="003054B6">
        <w:rPr>
          <w:lang w:val="en-US"/>
        </w:rPr>
        <w:instrText>outpatients</w:instrText>
      </w:r>
      <w:r w:rsidR="003054B6" w:rsidRPr="00D11CD7">
        <w:instrText xml:space="preserve"> </w:instrText>
      </w:r>
      <w:r w:rsidR="003054B6">
        <w:rPr>
          <w:lang w:val="en-US"/>
        </w:rPr>
        <w:instrText>from</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prospective</w:instrText>
      </w:r>
      <w:r w:rsidR="003054B6" w:rsidRPr="00D11CD7">
        <w:instrText xml:space="preserve"> </w:instrText>
      </w:r>
      <w:r w:rsidR="003054B6">
        <w:rPr>
          <w:lang w:val="en-US"/>
        </w:rPr>
        <w:instrText>observational</w:instrText>
      </w:r>
      <w:r w:rsidR="003054B6" w:rsidRPr="00D11CD7">
        <w:instrText xml:space="preserve"> </w:instrText>
      </w:r>
      <w:r w:rsidR="003054B6">
        <w:rPr>
          <w:lang w:val="en-US"/>
        </w:rPr>
        <w:instrText>study</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risk</w:instrText>
      </w:r>
      <w:r w:rsidR="003054B6" w:rsidRPr="00D11CD7">
        <w:instrText xml:space="preserve"> </w:instrText>
      </w:r>
      <w:r w:rsidR="003054B6">
        <w:rPr>
          <w:lang w:val="en-US"/>
        </w:rPr>
        <w:instrText>model</w:instrText>
      </w:r>
      <w:r w:rsidR="003054B6" w:rsidRPr="00D11CD7">
        <w:instrText xml:space="preserve"> </w:instrText>
      </w:r>
      <w:r w:rsidR="003054B6">
        <w:rPr>
          <w:lang w:val="en-US"/>
        </w:rPr>
        <w:instrText>was</w:instrText>
      </w:r>
      <w:r w:rsidR="003054B6" w:rsidRPr="00D11CD7">
        <w:instrText xml:space="preserve"> </w:instrText>
      </w:r>
      <w:r w:rsidR="003054B6">
        <w:rPr>
          <w:lang w:val="en-US"/>
        </w:rPr>
        <w:instrText>derived</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validated</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an</w:instrText>
      </w:r>
      <w:r w:rsidR="003054B6" w:rsidRPr="00D11CD7">
        <w:instrText xml:space="preserve"> </w:instrText>
      </w:r>
      <w:r w:rsidR="003054B6">
        <w:rPr>
          <w:lang w:val="en-US"/>
        </w:rPr>
        <w:instrText>independent</w:instrText>
      </w:r>
      <w:r w:rsidR="003054B6" w:rsidRPr="00D11CD7">
        <w:instrText xml:space="preserve"> </w:instrText>
      </w:r>
      <w:r w:rsidR="003054B6">
        <w:rPr>
          <w:lang w:val="en-US"/>
        </w:rPr>
        <w:instrText>cohort</w:instrText>
      </w:r>
      <w:r w:rsidR="003054B6" w:rsidRPr="00D11CD7">
        <w:instrText xml:space="preserve"> </w:instrText>
      </w:r>
      <w:r w:rsidR="003054B6">
        <w:rPr>
          <w:lang w:val="en-US"/>
        </w:rPr>
        <w:instrText>of</w:instrText>
      </w:r>
      <w:r w:rsidR="003054B6" w:rsidRPr="00D11CD7">
        <w:instrText xml:space="preserve"> 1365 </w:instrText>
      </w:r>
      <w:r w:rsidR="003054B6">
        <w:rPr>
          <w:lang w:val="en-US"/>
        </w:rPr>
        <w:instrText>patients</w:instrText>
      </w:r>
      <w:r w:rsidR="003054B6" w:rsidRPr="00D11CD7">
        <w:instrText xml:space="preserve"> </w:instrText>
      </w:r>
      <w:r w:rsidR="003054B6">
        <w:rPr>
          <w:lang w:val="en-US"/>
        </w:rPr>
        <w:instrText>from</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same</w:instrText>
      </w:r>
      <w:r w:rsidR="003054B6" w:rsidRPr="00D11CD7">
        <w:instrText xml:space="preserve"> </w:instrText>
      </w:r>
      <w:r w:rsidR="003054B6">
        <w:rPr>
          <w:lang w:val="en-US"/>
        </w:rPr>
        <w:instrText>study</w:instrText>
      </w:r>
      <w:r w:rsidR="003054B6" w:rsidRPr="00D11CD7">
        <w:instrText xml:space="preserve">. </w:instrText>
      </w:r>
      <w:r w:rsidR="003054B6">
        <w:rPr>
          <w:lang w:val="en-US"/>
        </w:rPr>
        <w:instrText>Five</w:instrText>
      </w:r>
      <w:r w:rsidR="003054B6" w:rsidRPr="00D11CD7">
        <w:instrText xml:space="preserve"> </w:instrText>
      </w:r>
      <w:r w:rsidR="003054B6">
        <w:rPr>
          <w:lang w:val="en-US"/>
        </w:rPr>
        <w:instrText>predictive</w:instrText>
      </w:r>
      <w:r w:rsidR="003054B6" w:rsidRPr="00D11CD7">
        <w:instrText xml:space="preserve"> </w:instrText>
      </w:r>
      <w:r w:rsidR="003054B6">
        <w:rPr>
          <w:lang w:val="en-US"/>
        </w:rPr>
        <w:instrText>variables</w:instrText>
      </w:r>
      <w:r w:rsidR="003054B6" w:rsidRPr="00D11CD7">
        <w:instrText xml:space="preserve"> </w:instrText>
      </w:r>
      <w:r w:rsidR="003054B6">
        <w:rPr>
          <w:lang w:val="en-US"/>
        </w:rPr>
        <w:instrText>were</w:instrText>
      </w:r>
      <w:r w:rsidR="003054B6" w:rsidRPr="00D11CD7">
        <w:instrText xml:space="preserve"> </w:instrText>
      </w:r>
      <w:r w:rsidR="003054B6">
        <w:rPr>
          <w:lang w:val="en-US"/>
        </w:rPr>
        <w:instrText>identified</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multivariate</w:instrText>
      </w:r>
      <w:r w:rsidR="003054B6" w:rsidRPr="00D11CD7">
        <w:instrText xml:space="preserve"> </w:instrText>
      </w:r>
      <w:r w:rsidR="003054B6">
        <w:rPr>
          <w:lang w:val="en-US"/>
        </w:rPr>
        <w:instrText>model</w:instrText>
      </w:r>
      <w:r w:rsidR="003054B6" w:rsidRPr="00D11CD7">
        <w:instrText xml:space="preserve">: </w:instrText>
      </w:r>
      <w:r w:rsidR="003054B6">
        <w:rPr>
          <w:lang w:val="en-US"/>
        </w:rPr>
        <w:instrText>site</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cancer</w:instrText>
      </w:r>
      <w:r w:rsidR="003054B6" w:rsidRPr="00D11CD7">
        <w:instrText xml:space="preserve"> (2 </w:instrText>
      </w:r>
      <w:r w:rsidR="003054B6">
        <w:rPr>
          <w:lang w:val="en-US"/>
        </w:rPr>
        <w:instrText>points</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very</w:instrText>
      </w:r>
      <w:r w:rsidR="003054B6" w:rsidRPr="00D11CD7">
        <w:instrText xml:space="preserve"> </w:instrText>
      </w:r>
      <w:r w:rsidR="003054B6">
        <w:rPr>
          <w:lang w:val="en-US"/>
        </w:rPr>
        <w:instrText>high</w:instrText>
      </w:r>
      <w:r w:rsidR="003054B6" w:rsidRPr="00D11CD7">
        <w:instrText>-</w:instrText>
      </w:r>
      <w:r w:rsidR="003054B6">
        <w:rPr>
          <w:lang w:val="en-US"/>
        </w:rPr>
        <w:instrText>risk</w:instrText>
      </w:r>
      <w:r w:rsidR="003054B6" w:rsidRPr="00D11CD7">
        <w:instrText xml:space="preserve"> </w:instrText>
      </w:r>
      <w:r w:rsidR="003054B6">
        <w:rPr>
          <w:lang w:val="en-US"/>
        </w:rPr>
        <w:instrText>site</w:instrText>
      </w:r>
      <w:r w:rsidR="003054B6" w:rsidRPr="00D11CD7">
        <w:instrText xml:space="preserve">, 1 </w:instrText>
      </w:r>
      <w:r w:rsidR="003054B6">
        <w:rPr>
          <w:lang w:val="en-US"/>
        </w:rPr>
        <w:instrText>point</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high</w:instrText>
      </w:r>
      <w:r w:rsidR="003054B6" w:rsidRPr="00D11CD7">
        <w:instrText xml:space="preserve">- </w:instrText>
      </w:r>
      <w:r w:rsidR="003054B6">
        <w:rPr>
          <w:lang w:val="en-US"/>
        </w:rPr>
        <w:instrText>risk</w:instrText>
      </w:r>
      <w:r w:rsidR="003054B6" w:rsidRPr="00D11CD7">
        <w:instrText xml:space="preserve"> </w:instrText>
      </w:r>
      <w:r w:rsidR="003054B6">
        <w:rPr>
          <w:lang w:val="en-US"/>
        </w:rPr>
        <w:instrText>site</w:instrText>
      </w:r>
      <w:r w:rsidR="003054B6" w:rsidRPr="00D11CD7">
        <w:instrText xml:space="preserve">), </w:instrText>
      </w:r>
      <w:r w:rsidR="003054B6">
        <w:rPr>
          <w:lang w:val="en-US"/>
        </w:rPr>
        <w:instrText>platelet</w:instrText>
      </w:r>
      <w:r w:rsidR="003054B6" w:rsidRPr="00D11CD7">
        <w:instrText xml:space="preserve"> </w:instrText>
      </w:r>
      <w:r w:rsidR="003054B6">
        <w:rPr>
          <w:lang w:val="en-US"/>
        </w:rPr>
        <w:instrText>count</w:instrText>
      </w:r>
      <w:r w:rsidR="003054B6" w:rsidRPr="00D11CD7">
        <w:instrText xml:space="preserve"> </w:instrText>
      </w:r>
      <w:r w:rsidR="003054B6">
        <w:rPr>
          <w:lang w:val="en-US"/>
        </w:rPr>
        <w:instrText>of</w:instrText>
      </w:r>
      <w:r w:rsidR="003054B6" w:rsidRPr="00D11CD7">
        <w:instrText xml:space="preserve"> 350 </w:instrText>
      </w:r>
      <w:r w:rsidR="003054B6">
        <w:rPr>
          <w:lang w:val="en-US"/>
        </w:rPr>
        <w:instrText>x</w:instrText>
      </w:r>
      <w:r w:rsidR="003054B6" w:rsidRPr="00D11CD7">
        <w:instrText xml:space="preserve"> 109/</w:instrText>
      </w:r>
      <w:r w:rsidR="003054B6">
        <w:rPr>
          <w:lang w:val="en-US"/>
        </w:rPr>
        <w:instrText>L</w:instrText>
      </w:r>
      <w:r w:rsidR="003054B6" w:rsidRPr="00D11CD7">
        <w:instrText xml:space="preserve"> </w:instrText>
      </w:r>
      <w:r w:rsidR="003054B6">
        <w:rPr>
          <w:lang w:val="en-US"/>
        </w:rPr>
        <w:instrText>or</w:instrText>
      </w:r>
      <w:r w:rsidR="003054B6" w:rsidRPr="00D11CD7">
        <w:instrText xml:space="preserve"> </w:instrText>
      </w:r>
      <w:r w:rsidR="003054B6">
        <w:rPr>
          <w:lang w:val="en-US"/>
        </w:rPr>
        <w:instrText>more</w:instrText>
      </w:r>
      <w:r w:rsidR="003054B6" w:rsidRPr="00D11CD7">
        <w:instrText xml:space="preserve">, </w:instrText>
      </w:r>
      <w:r w:rsidR="003054B6">
        <w:rPr>
          <w:lang w:val="en-US"/>
        </w:rPr>
        <w:instrText>hemoglobin</w:instrText>
      </w:r>
      <w:r w:rsidR="003054B6" w:rsidRPr="00D11CD7">
        <w:instrText xml:space="preserve"> </w:instrText>
      </w:r>
      <w:r w:rsidR="003054B6">
        <w:rPr>
          <w:lang w:val="en-US"/>
        </w:rPr>
        <w:instrText>less</w:instrText>
      </w:r>
      <w:r w:rsidR="003054B6" w:rsidRPr="00D11CD7">
        <w:instrText xml:space="preserve"> </w:instrText>
      </w:r>
      <w:r w:rsidR="003054B6">
        <w:rPr>
          <w:lang w:val="en-US"/>
        </w:rPr>
        <w:instrText>than</w:instrText>
      </w:r>
      <w:r w:rsidR="003054B6" w:rsidRPr="00D11CD7">
        <w:instrText xml:space="preserve"> 100 </w:instrText>
      </w:r>
      <w:r w:rsidR="003054B6">
        <w:rPr>
          <w:lang w:val="en-US"/>
        </w:rPr>
        <w:instrText>g</w:instrText>
      </w:r>
      <w:r w:rsidR="003054B6" w:rsidRPr="00D11CD7">
        <w:instrText>/</w:instrText>
      </w:r>
      <w:r w:rsidR="003054B6">
        <w:rPr>
          <w:lang w:val="en-US"/>
        </w:rPr>
        <w:instrText>L</w:instrText>
      </w:r>
      <w:r w:rsidR="003054B6" w:rsidRPr="00D11CD7">
        <w:instrText xml:space="preserve"> (10</w:instrText>
      </w:r>
      <w:r w:rsidR="003054B6">
        <w:rPr>
          <w:lang w:val="en-US"/>
        </w:rPr>
        <w:instrText>g</w:instrText>
      </w:r>
      <w:r w:rsidR="003054B6" w:rsidRPr="00D11CD7">
        <w:instrText>/</w:instrText>
      </w:r>
      <w:r w:rsidR="003054B6">
        <w:rPr>
          <w:lang w:val="en-US"/>
        </w:rPr>
        <w:instrText>dL</w:instrText>
      </w:r>
      <w:r w:rsidR="003054B6" w:rsidRPr="00D11CD7">
        <w:instrText xml:space="preserve">) </w:instrText>
      </w:r>
      <w:r w:rsidR="003054B6">
        <w:rPr>
          <w:lang w:val="en-US"/>
        </w:rPr>
        <w:instrText>and</w:instrText>
      </w:r>
      <w:r w:rsidR="003054B6" w:rsidRPr="00D11CD7">
        <w:instrText>/</w:instrText>
      </w:r>
      <w:r w:rsidR="003054B6">
        <w:rPr>
          <w:lang w:val="en-US"/>
        </w:rPr>
        <w:instrText>or</w:instrText>
      </w:r>
      <w:r w:rsidR="003054B6" w:rsidRPr="00D11CD7">
        <w:instrText xml:space="preserve"> </w:instrText>
      </w:r>
      <w:r w:rsidR="003054B6">
        <w:rPr>
          <w:lang w:val="en-US"/>
        </w:rPr>
        <w:instrText>use</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erythropoiesis</w:instrText>
      </w:r>
      <w:r w:rsidR="003054B6" w:rsidRPr="00D11CD7">
        <w:instrText xml:space="preserve">- </w:instrText>
      </w:r>
      <w:r w:rsidR="003054B6">
        <w:rPr>
          <w:lang w:val="en-US"/>
        </w:rPr>
        <w:instrText>stimulating</w:instrText>
      </w:r>
      <w:r w:rsidR="003054B6" w:rsidRPr="00D11CD7">
        <w:instrText xml:space="preserve"> </w:instrText>
      </w:r>
      <w:r w:rsidR="003054B6">
        <w:rPr>
          <w:lang w:val="en-US"/>
        </w:rPr>
        <w:instrText>agents</w:instrText>
      </w:r>
      <w:r w:rsidR="003054B6" w:rsidRPr="00D11CD7">
        <w:instrText xml:space="preserve">, </w:instrText>
      </w:r>
      <w:r w:rsidR="003054B6">
        <w:rPr>
          <w:lang w:val="en-US"/>
        </w:rPr>
        <w:instrText>leukocyte</w:instrText>
      </w:r>
      <w:r w:rsidR="003054B6" w:rsidRPr="00D11CD7">
        <w:instrText xml:space="preserve"> </w:instrText>
      </w:r>
      <w:r w:rsidR="003054B6">
        <w:rPr>
          <w:lang w:val="en-US"/>
        </w:rPr>
        <w:instrText>count</w:instrText>
      </w:r>
      <w:r w:rsidR="003054B6" w:rsidRPr="00D11CD7">
        <w:instrText xml:space="preserve"> </w:instrText>
      </w:r>
      <w:r w:rsidR="003054B6">
        <w:rPr>
          <w:lang w:val="en-US"/>
        </w:rPr>
        <w:instrText>more</w:instrText>
      </w:r>
      <w:r w:rsidR="003054B6" w:rsidRPr="00D11CD7">
        <w:instrText xml:space="preserve"> </w:instrText>
      </w:r>
      <w:r w:rsidR="003054B6">
        <w:rPr>
          <w:lang w:val="en-US"/>
        </w:rPr>
        <w:instrText>than</w:instrText>
      </w:r>
      <w:r w:rsidR="003054B6" w:rsidRPr="00D11CD7">
        <w:instrText xml:space="preserve"> 11 </w:instrText>
      </w:r>
      <w:r w:rsidR="003054B6">
        <w:rPr>
          <w:lang w:val="en-US"/>
        </w:rPr>
        <w:instrText>x</w:instrText>
      </w:r>
      <w:r w:rsidR="003054B6" w:rsidRPr="00D11CD7">
        <w:instrText xml:space="preserve"> 109/</w:instrText>
      </w:r>
      <w:r w:rsidR="003054B6">
        <w:rPr>
          <w:lang w:val="en-US"/>
        </w:rPr>
        <w:instrText>L</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body</w:instrText>
      </w:r>
      <w:r w:rsidR="003054B6" w:rsidRPr="00D11CD7">
        <w:instrText xml:space="preserve"> </w:instrText>
      </w:r>
      <w:r w:rsidR="003054B6">
        <w:rPr>
          <w:lang w:val="en-US"/>
        </w:rPr>
        <w:instrText>mass</w:instrText>
      </w:r>
      <w:r w:rsidR="003054B6" w:rsidRPr="00D11CD7">
        <w:instrText xml:space="preserve"> </w:instrText>
      </w:r>
      <w:r w:rsidR="003054B6">
        <w:rPr>
          <w:lang w:val="en-US"/>
        </w:rPr>
        <w:instrText>index</w:instrText>
      </w:r>
      <w:r w:rsidR="003054B6" w:rsidRPr="00D11CD7">
        <w:instrText xml:space="preserve"> </w:instrText>
      </w:r>
      <w:r w:rsidR="003054B6">
        <w:rPr>
          <w:lang w:val="en-US"/>
        </w:rPr>
        <w:instrText>of</w:instrText>
      </w:r>
      <w:r w:rsidR="003054B6" w:rsidRPr="00D11CD7">
        <w:instrText xml:space="preserve"> 35 </w:instrText>
      </w:r>
      <w:r w:rsidR="003054B6">
        <w:rPr>
          <w:lang w:val="en-US"/>
        </w:rPr>
        <w:instrText>kg</w:instrText>
      </w:r>
      <w:r w:rsidR="003054B6" w:rsidRPr="00D11CD7">
        <w:instrText>/</w:instrText>
      </w:r>
      <w:r w:rsidR="003054B6">
        <w:rPr>
          <w:lang w:val="en-US"/>
        </w:rPr>
        <w:instrText>m</w:instrText>
      </w:r>
      <w:r w:rsidR="003054B6" w:rsidRPr="00D11CD7">
        <w:instrText xml:space="preserve"> 2 </w:instrText>
      </w:r>
      <w:r w:rsidR="003054B6">
        <w:rPr>
          <w:lang w:val="en-US"/>
        </w:rPr>
        <w:instrText>or</w:instrText>
      </w:r>
      <w:r w:rsidR="003054B6" w:rsidRPr="00D11CD7">
        <w:instrText xml:space="preserve"> </w:instrText>
      </w:r>
      <w:r w:rsidR="003054B6">
        <w:rPr>
          <w:lang w:val="en-US"/>
        </w:rPr>
        <w:instrText>more</w:instrText>
      </w:r>
      <w:r w:rsidR="003054B6" w:rsidRPr="00D11CD7">
        <w:instrText xml:space="preserve"> (1 </w:instrText>
      </w:r>
      <w:r w:rsidR="003054B6">
        <w:rPr>
          <w:lang w:val="en-US"/>
        </w:rPr>
        <w:instrText>point</w:instrText>
      </w:r>
      <w:r w:rsidR="003054B6" w:rsidRPr="00D11CD7">
        <w:instrText xml:space="preserve"> </w:instrText>
      </w:r>
      <w:r w:rsidR="003054B6">
        <w:rPr>
          <w:lang w:val="en-US"/>
        </w:rPr>
        <w:instrText>each</w:instrText>
      </w:r>
      <w:r w:rsidR="003054B6" w:rsidRPr="00D11CD7">
        <w:instrText xml:space="preserve">). </w:instrText>
      </w:r>
      <w:r w:rsidR="003054B6">
        <w:rPr>
          <w:lang w:val="en-US"/>
        </w:rPr>
        <w:instrText>Rates</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VTE</w:instrText>
      </w:r>
      <w:r w:rsidR="003054B6" w:rsidRPr="00D11CD7">
        <w:instrText xml:space="preserve"> </w:instrText>
      </w:r>
      <w:r w:rsidR="003054B6">
        <w:rPr>
          <w:lang w:val="en-US"/>
        </w:rPr>
        <w:instrText>in</w:instrText>
      </w:r>
      <w:r w:rsidR="003054B6" w:rsidRPr="00D11CD7">
        <w:instrText xml:space="preserve"> </w:instrText>
      </w:r>
      <w:r w:rsidR="003054B6">
        <w:rPr>
          <w:lang w:val="en-US"/>
        </w:rPr>
        <w:instrText>the</w:instrText>
      </w:r>
      <w:r w:rsidR="003054B6" w:rsidRPr="00D11CD7">
        <w:instrText xml:space="preserve"> </w:instrText>
      </w:r>
      <w:r w:rsidR="003054B6">
        <w:rPr>
          <w:lang w:val="en-US"/>
        </w:rPr>
        <w:instrText>derivation</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validation</w:instrText>
      </w:r>
      <w:r w:rsidR="003054B6" w:rsidRPr="00D11CD7">
        <w:instrText xml:space="preserve"> </w:instrText>
      </w:r>
      <w:r w:rsidR="003054B6">
        <w:rPr>
          <w:lang w:val="en-US"/>
        </w:rPr>
        <w:instrText>cohorts</w:instrText>
      </w:r>
      <w:r w:rsidR="003054B6" w:rsidRPr="00D11CD7">
        <w:instrText xml:space="preserve">, </w:instrText>
      </w:r>
      <w:r w:rsidR="003054B6">
        <w:rPr>
          <w:lang w:val="en-US"/>
        </w:rPr>
        <w:instrText>respectively</w:instrText>
      </w:r>
      <w:r w:rsidR="003054B6" w:rsidRPr="00D11CD7">
        <w:instrText xml:space="preserve">, </w:instrText>
      </w:r>
      <w:r w:rsidR="003054B6">
        <w:rPr>
          <w:lang w:val="en-US"/>
        </w:rPr>
        <w:instrText>were</w:instrText>
      </w:r>
      <w:r w:rsidR="003054B6" w:rsidRPr="00D11CD7">
        <w:instrText xml:space="preserve"> 0.8% </w:instrText>
      </w:r>
      <w:r w:rsidR="003054B6">
        <w:rPr>
          <w:lang w:val="en-US"/>
        </w:rPr>
        <w:instrText>and</w:instrText>
      </w:r>
      <w:r w:rsidR="003054B6" w:rsidRPr="00D11CD7">
        <w:instrText xml:space="preserve"> 0.3% </w:instrText>
      </w:r>
      <w:r w:rsidR="003054B6">
        <w:rPr>
          <w:lang w:val="en-US"/>
        </w:rPr>
        <w:instrText>in</w:instrText>
      </w:r>
      <w:r w:rsidR="003054B6" w:rsidRPr="00D11CD7">
        <w:instrText xml:space="preserve"> </w:instrText>
      </w:r>
      <w:r w:rsidR="003054B6">
        <w:rPr>
          <w:lang w:val="en-US"/>
        </w:rPr>
        <w:instrText>low</w:instrText>
      </w:r>
      <w:r w:rsidR="003054B6" w:rsidRPr="00D11CD7">
        <w:instrText>-</w:instrText>
      </w:r>
      <w:r w:rsidR="003054B6">
        <w:rPr>
          <w:lang w:val="en-US"/>
        </w:rPr>
        <w:instrText>risk</w:instrText>
      </w:r>
      <w:r w:rsidR="003054B6" w:rsidRPr="00D11CD7">
        <w:instrText xml:space="preserve"> (</w:instrText>
      </w:r>
      <w:r w:rsidR="003054B6">
        <w:rPr>
          <w:lang w:val="en-US"/>
        </w:rPr>
        <w:instrText>score</w:instrText>
      </w:r>
      <w:r w:rsidR="003054B6" w:rsidRPr="00D11CD7">
        <w:instrText xml:space="preserve"> = 0), 1.8% </w:instrText>
      </w:r>
      <w:r w:rsidR="003054B6">
        <w:rPr>
          <w:lang w:val="en-US"/>
        </w:rPr>
        <w:instrText>and</w:instrText>
      </w:r>
      <w:r w:rsidR="003054B6" w:rsidRPr="00D11CD7">
        <w:instrText xml:space="preserve"> 2% </w:instrText>
      </w:r>
      <w:r w:rsidR="003054B6">
        <w:rPr>
          <w:lang w:val="en-US"/>
        </w:rPr>
        <w:instrText>in</w:instrText>
      </w:r>
      <w:r w:rsidR="003054B6" w:rsidRPr="00D11CD7">
        <w:instrText xml:space="preserve"> </w:instrText>
      </w:r>
      <w:r w:rsidR="003054B6">
        <w:rPr>
          <w:lang w:val="en-US"/>
        </w:rPr>
        <w:instrText>intermediate</w:instrText>
      </w:r>
      <w:r w:rsidR="003054B6" w:rsidRPr="00D11CD7">
        <w:instrText>-</w:instrText>
      </w:r>
      <w:r w:rsidR="003054B6">
        <w:rPr>
          <w:lang w:val="en-US"/>
        </w:rPr>
        <w:instrText>risk</w:instrText>
      </w:r>
      <w:r w:rsidR="003054B6" w:rsidRPr="00D11CD7">
        <w:instrText xml:space="preserve"> (</w:instrText>
      </w:r>
      <w:r w:rsidR="003054B6">
        <w:rPr>
          <w:lang w:val="en-US"/>
        </w:rPr>
        <w:instrText>score</w:instrText>
      </w:r>
      <w:r w:rsidR="003054B6" w:rsidRPr="00D11CD7">
        <w:instrText xml:space="preserve"> = 1-2), </w:instrText>
      </w:r>
      <w:r w:rsidR="003054B6">
        <w:rPr>
          <w:lang w:val="en-US"/>
        </w:rPr>
        <w:instrText>and</w:instrText>
      </w:r>
      <w:r w:rsidR="003054B6" w:rsidRPr="00D11CD7">
        <w:instrText xml:space="preserve"> 7.1% </w:instrText>
      </w:r>
      <w:r w:rsidR="003054B6">
        <w:rPr>
          <w:lang w:val="en-US"/>
        </w:rPr>
        <w:instrText>and</w:instrText>
      </w:r>
      <w:r w:rsidR="003054B6" w:rsidRPr="00D11CD7">
        <w:instrText xml:space="preserve"> 6.7% </w:instrText>
      </w:r>
      <w:r w:rsidR="003054B6">
        <w:rPr>
          <w:lang w:val="en-US"/>
        </w:rPr>
        <w:instrText>in</w:instrText>
      </w:r>
      <w:r w:rsidR="003054B6" w:rsidRPr="00D11CD7">
        <w:instrText xml:space="preserve"> </w:instrText>
      </w:r>
      <w:r w:rsidR="003054B6">
        <w:rPr>
          <w:lang w:val="en-US"/>
        </w:rPr>
        <w:instrText>high</w:instrText>
      </w:r>
      <w:r w:rsidR="003054B6" w:rsidRPr="00D11CD7">
        <w:instrText>-</w:instrText>
      </w:r>
      <w:r w:rsidR="003054B6">
        <w:rPr>
          <w:lang w:val="en-US"/>
        </w:rPr>
        <w:instrText>risk</w:instrText>
      </w:r>
      <w:r w:rsidR="003054B6" w:rsidRPr="00D11CD7">
        <w:instrText xml:space="preserve"> (</w:instrText>
      </w:r>
      <w:r w:rsidR="003054B6">
        <w:rPr>
          <w:lang w:val="en-US"/>
        </w:rPr>
        <w:instrText>score</w:instrText>
      </w:r>
      <w:r w:rsidR="003054B6" w:rsidRPr="00D11CD7">
        <w:instrText xml:space="preserve"> =: 3) </w:instrText>
      </w:r>
      <w:r w:rsidR="003054B6">
        <w:rPr>
          <w:lang w:val="en-US"/>
        </w:rPr>
        <w:instrText>category</w:instrText>
      </w:r>
      <w:r w:rsidR="003054B6" w:rsidRPr="00D11CD7">
        <w:instrText xml:space="preserve"> </w:instrText>
      </w:r>
      <w:r w:rsidR="003054B6">
        <w:rPr>
          <w:lang w:val="en-US"/>
        </w:rPr>
        <w:instrText>over</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median</w:instrText>
      </w:r>
      <w:r w:rsidR="003054B6" w:rsidRPr="00D11CD7">
        <w:instrText xml:space="preserve"> </w:instrText>
      </w:r>
      <w:r w:rsidR="003054B6">
        <w:rPr>
          <w:lang w:val="en-US"/>
        </w:rPr>
        <w:instrText>of</w:instrText>
      </w:r>
      <w:r w:rsidR="003054B6" w:rsidRPr="00D11CD7">
        <w:instrText xml:space="preserve"> 2.5 </w:instrText>
      </w:r>
      <w:r w:rsidR="003054B6">
        <w:rPr>
          <w:lang w:val="en-US"/>
        </w:rPr>
        <w:instrText>months</w:instrText>
      </w:r>
      <w:r w:rsidR="003054B6" w:rsidRPr="00D11CD7">
        <w:instrText xml:space="preserve"> (</w:instrText>
      </w:r>
      <w:r w:rsidR="003054B6">
        <w:rPr>
          <w:lang w:val="en-US"/>
        </w:rPr>
        <w:instrText>C</w:instrText>
      </w:r>
      <w:r w:rsidR="003054B6" w:rsidRPr="00D11CD7">
        <w:instrText xml:space="preserve">- </w:instrText>
      </w:r>
      <w:r w:rsidR="003054B6">
        <w:rPr>
          <w:lang w:val="en-US"/>
        </w:rPr>
        <w:instrText>statistic</w:instrText>
      </w:r>
      <w:r w:rsidR="003054B6" w:rsidRPr="00D11CD7">
        <w:instrText xml:space="preserve"> = 0.7 </w:instrText>
      </w:r>
      <w:r w:rsidR="003054B6">
        <w:rPr>
          <w:lang w:val="en-US"/>
        </w:rPr>
        <w:instrText>for</w:instrText>
      </w:r>
      <w:r w:rsidR="003054B6" w:rsidRPr="00D11CD7">
        <w:instrText xml:space="preserve"> </w:instrText>
      </w:r>
      <w:r w:rsidR="003054B6">
        <w:rPr>
          <w:lang w:val="en-US"/>
        </w:rPr>
        <w:instrText>both</w:instrText>
      </w:r>
      <w:r w:rsidR="003054B6" w:rsidRPr="00D11CD7">
        <w:instrText xml:space="preserve"> </w:instrText>
      </w:r>
      <w:r w:rsidR="003054B6">
        <w:rPr>
          <w:lang w:val="en-US"/>
        </w:rPr>
        <w:instrText>cohorts</w:instrText>
      </w:r>
      <w:r w:rsidR="003054B6" w:rsidRPr="00D11CD7">
        <w:instrText xml:space="preserve">). </w:instrText>
      </w:r>
      <w:r w:rsidR="003054B6">
        <w:rPr>
          <w:lang w:val="en-US"/>
        </w:rPr>
        <w:instrText>This</w:instrText>
      </w:r>
      <w:r w:rsidR="003054B6" w:rsidRPr="00D11CD7">
        <w:instrText xml:space="preserve"> </w:instrText>
      </w:r>
      <w:r w:rsidR="003054B6">
        <w:rPr>
          <w:lang w:val="en-US"/>
        </w:rPr>
        <w:instrText>model</w:instrText>
      </w:r>
      <w:r w:rsidR="003054B6" w:rsidRPr="00D11CD7">
        <w:instrText xml:space="preserve"> </w:instrText>
      </w:r>
      <w:r w:rsidR="003054B6">
        <w:rPr>
          <w:lang w:val="en-US"/>
        </w:rPr>
        <w:instrText>can</w:instrText>
      </w:r>
      <w:r w:rsidR="003054B6" w:rsidRPr="00D11CD7">
        <w:instrText xml:space="preserve"> </w:instrText>
      </w:r>
      <w:r w:rsidR="003054B6">
        <w:rPr>
          <w:lang w:val="en-US"/>
        </w:rPr>
        <w:instrText>identify</w:instrText>
      </w:r>
      <w:r w:rsidR="003054B6" w:rsidRPr="00D11CD7">
        <w:instrText xml:space="preserve"> </w:instrText>
      </w:r>
      <w:r w:rsidR="003054B6">
        <w:rPr>
          <w:lang w:val="en-US"/>
        </w:rPr>
        <w:instrText>patients</w:instrText>
      </w:r>
      <w:r w:rsidR="003054B6" w:rsidRPr="00D11CD7">
        <w:instrText xml:space="preserve"> </w:instrText>
      </w:r>
      <w:r w:rsidR="003054B6">
        <w:rPr>
          <w:lang w:val="en-US"/>
        </w:rPr>
        <w:instrText>with</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nearly</w:instrText>
      </w:r>
      <w:r w:rsidR="003054B6" w:rsidRPr="00D11CD7">
        <w:instrText xml:space="preserve"> 7% </w:instrText>
      </w:r>
      <w:r w:rsidR="003054B6">
        <w:rPr>
          <w:lang w:val="en-US"/>
        </w:rPr>
        <w:instrText>short</w:instrText>
      </w:r>
      <w:r w:rsidR="003054B6" w:rsidRPr="00D11CD7">
        <w:instrText>-</w:instrText>
      </w:r>
      <w:r w:rsidR="003054B6">
        <w:rPr>
          <w:lang w:val="en-US"/>
        </w:rPr>
        <w:instrText>term</w:instrText>
      </w:r>
      <w:r w:rsidR="003054B6" w:rsidRPr="00D11CD7">
        <w:instrText xml:space="preserve"> </w:instrText>
      </w:r>
      <w:r w:rsidR="003054B6">
        <w:rPr>
          <w:lang w:val="en-US"/>
        </w:rPr>
        <w:instrText>risk</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symptomatic</w:instrText>
      </w:r>
      <w:r w:rsidR="003054B6" w:rsidRPr="00D11CD7">
        <w:instrText xml:space="preserve"> </w:instrText>
      </w:r>
      <w:r w:rsidR="003054B6">
        <w:rPr>
          <w:lang w:val="en-US"/>
        </w:rPr>
        <w:instrText>VTE</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may</w:instrText>
      </w:r>
      <w:r w:rsidR="003054B6" w:rsidRPr="00D11CD7">
        <w:instrText xml:space="preserve"> </w:instrText>
      </w:r>
      <w:r w:rsidR="003054B6">
        <w:rPr>
          <w:lang w:val="en-US"/>
        </w:rPr>
        <w:instrText>be</w:instrText>
      </w:r>
      <w:r w:rsidR="003054B6" w:rsidRPr="00D11CD7">
        <w:instrText xml:space="preserve"> </w:instrText>
      </w:r>
      <w:r w:rsidR="003054B6">
        <w:rPr>
          <w:lang w:val="en-US"/>
        </w:rPr>
        <w:instrText>used</w:instrText>
      </w:r>
      <w:r w:rsidR="003054B6" w:rsidRPr="00D11CD7">
        <w:instrText xml:space="preserve"> </w:instrText>
      </w:r>
      <w:r w:rsidR="003054B6">
        <w:rPr>
          <w:lang w:val="en-US"/>
        </w:rPr>
        <w:instrText>to</w:instrText>
      </w:r>
      <w:r w:rsidR="003054B6" w:rsidRPr="00D11CD7">
        <w:instrText xml:space="preserve"> </w:instrText>
      </w:r>
      <w:r w:rsidR="003054B6">
        <w:rPr>
          <w:lang w:val="en-US"/>
        </w:rPr>
        <w:instrText>select</w:instrText>
      </w:r>
      <w:r w:rsidR="003054B6" w:rsidRPr="00D11CD7">
        <w:instrText xml:space="preserve"> </w:instrText>
      </w:r>
      <w:r w:rsidR="003054B6">
        <w:rPr>
          <w:lang w:val="en-US"/>
        </w:rPr>
        <w:instrText>cancer</w:instrText>
      </w:r>
      <w:r w:rsidR="003054B6" w:rsidRPr="00D11CD7">
        <w:instrText xml:space="preserve"> </w:instrText>
      </w:r>
      <w:r w:rsidR="003054B6">
        <w:rPr>
          <w:lang w:val="en-US"/>
        </w:rPr>
        <w:instrText>outpatients</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studies</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thromboprophylaxis</w:instrText>
      </w:r>
      <w:r w:rsidR="003054B6" w:rsidRPr="00D11CD7">
        <w:instrText>.","</w:instrText>
      </w:r>
      <w:r w:rsidR="003054B6">
        <w:rPr>
          <w:lang w:val="en-US"/>
        </w:rPr>
        <w:instrText>author</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Khorana</w:instrText>
      </w:r>
      <w:r w:rsidR="003054B6" w:rsidRPr="00D11CD7">
        <w:instrText>","</w:instrText>
      </w:r>
      <w:r w:rsidR="003054B6">
        <w:rPr>
          <w:lang w:val="en-US"/>
        </w:rPr>
        <w:instrText>given</w:instrText>
      </w:r>
      <w:r w:rsidR="003054B6" w:rsidRPr="00D11CD7">
        <w:instrText>":"</w:instrText>
      </w:r>
      <w:r w:rsidR="003054B6">
        <w:rPr>
          <w:lang w:val="en-US"/>
        </w:rPr>
        <w:instrText>Aloka</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Kuderer</w:instrText>
      </w:r>
      <w:r w:rsidR="003054B6" w:rsidRPr="00D11CD7">
        <w:instrText>","</w:instrText>
      </w:r>
      <w:r w:rsidR="003054B6">
        <w:rPr>
          <w:lang w:val="en-US"/>
        </w:rPr>
        <w:instrText>given</w:instrText>
      </w:r>
      <w:r w:rsidR="003054B6" w:rsidRPr="00D11CD7">
        <w:instrText>":"</w:instrText>
      </w:r>
      <w:r w:rsidR="003054B6">
        <w:rPr>
          <w:lang w:val="en-US"/>
        </w:rPr>
        <w:instrText>Nicole</w:instrText>
      </w:r>
      <w:r w:rsidR="003054B6" w:rsidRPr="00D11CD7">
        <w:instrText xml:space="preserve"> </w:instrText>
      </w:r>
      <w:r w:rsidR="003054B6">
        <w:rPr>
          <w:lang w:val="en-US"/>
        </w:rPr>
        <w:instrText>M</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Culakova</w:instrText>
      </w:r>
      <w:r w:rsidR="003054B6" w:rsidRPr="00D11CD7">
        <w:instrText>","</w:instrText>
      </w:r>
      <w:r w:rsidR="003054B6">
        <w:rPr>
          <w:lang w:val="en-US"/>
        </w:rPr>
        <w:instrText>given</w:instrText>
      </w:r>
      <w:r w:rsidR="003054B6" w:rsidRPr="00D11CD7">
        <w:instrText>":"</w:instrText>
      </w:r>
      <w:r w:rsidR="003054B6">
        <w:rPr>
          <w:lang w:val="en-US"/>
        </w:rPr>
        <w:instrText>Eva</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Lyman</w:instrText>
      </w:r>
      <w:r w:rsidR="003054B6" w:rsidRPr="00D11CD7">
        <w:instrText>","</w:instrText>
      </w:r>
      <w:r w:rsidR="003054B6">
        <w:rPr>
          <w:lang w:val="en-US"/>
        </w:rPr>
        <w:instrText>given</w:instrText>
      </w:r>
      <w:r w:rsidR="003054B6" w:rsidRPr="00D11CD7">
        <w:instrText>":"</w:instrText>
      </w:r>
      <w:r w:rsidR="003054B6">
        <w:rPr>
          <w:lang w:val="en-US"/>
        </w:rPr>
        <w:instrText>Gary</w:instrText>
      </w:r>
      <w:r w:rsidR="003054B6" w:rsidRPr="00D11CD7">
        <w:instrText xml:space="preserve"> </w:instrText>
      </w:r>
      <w:r w:rsidR="003054B6">
        <w:rPr>
          <w:lang w:val="en-US"/>
        </w:rPr>
        <w:instrText>H</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family</w:instrText>
      </w:r>
      <w:r w:rsidR="003054B6" w:rsidRPr="00D11CD7">
        <w:instrText>":"</w:instrText>
      </w:r>
      <w:r w:rsidR="003054B6">
        <w:rPr>
          <w:lang w:val="en-US"/>
        </w:rPr>
        <w:instrText>Francis</w:instrText>
      </w:r>
      <w:r w:rsidR="003054B6" w:rsidRPr="00D11CD7">
        <w:instrText>","</w:instrText>
      </w:r>
      <w:r w:rsidR="003054B6">
        <w:rPr>
          <w:lang w:val="en-US"/>
        </w:rPr>
        <w:instrText>given</w:instrText>
      </w:r>
      <w:r w:rsidR="003054B6" w:rsidRPr="00D11CD7">
        <w:instrText>":"</w:instrText>
      </w:r>
      <w:r w:rsidR="003054B6">
        <w:rPr>
          <w:lang w:val="en-US"/>
        </w:rPr>
        <w:instrText>Charles</w:instrText>
      </w:r>
      <w:r w:rsidR="003054B6" w:rsidRPr="00D11CD7">
        <w:instrText xml:space="preserve"> </w:instrText>
      </w:r>
      <w:r w:rsidR="003054B6">
        <w:rPr>
          <w:lang w:val="en-US"/>
        </w:rPr>
        <w:instrText>W</w:instrText>
      </w:r>
      <w:r w:rsidR="003054B6" w:rsidRPr="00D11CD7">
        <w:instrText>.","</w:instrText>
      </w:r>
      <w:r w:rsidR="003054B6">
        <w:rPr>
          <w:lang w:val="en-US"/>
        </w:rPr>
        <w:instrText>non</w:instrText>
      </w:r>
      <w:r w:rsidR="003054B6" w:rsidRPr="00D11CD7">
        <w:instrText>-</w:instrText>
      </w:r>
      <w:r w:rsidR="003054B6">
        <w:rPr>
          <w:lang w:val="en-US"/>
        </w:rPr>
        <w:instrText>dropping</w:instrText>
      </w:r>
      <w:r w:rsidR="003054B6" w:rsidRPr="00D11CD7">
        <w:instrText>-</w:instrText>
      </w:r>
      <w:r w:rsidR="003054B6">
        <w:rPr>
          <w:lang w:val="en-US"/>
        </w:rPr>
        <w:instrText>particle</w:instrText>
      </w:r>
      <w:r w:rsidR="003054B6" w:rsidRPr="00D11CD7">
        <w:instrText>":"","</w:instrText>
      </w:r>
      <w:r w:rsidR="003054B6">
        <w:rPr>
          <w:lang w:val="en-US"/>
        </w:rPr>
        <w:instrText>parse</w:instrText>
      </w:r>
      <w:r w:rsidR="003054B6" w:rsidRPr="00D11CD7">
        <w:instrText>-</w:instrText>
      </w:r>
      <w:r w:rsidR="003054B6">
        <w:rPr>
          <w:lang w:val="en-US"/>
        </w:rPr>
        <w:instrText>names</w:instrText>
      </w:r>
      <w:r w:rsidR="003054B6" w:rsidRPr="00D11CD7">
        <w:instrText>":</w:instrText>
      </w:r>
      <w:r w:rsidR="003054B6">
        <w:rPr>
          <w:lang w:val="en-US"/>
        </w:rPr>
        <w:instrText>false</w:instrText>
      </w:r>
      <w:r w:rsidR="003054B6" w:rsidRPr="00D11CD7">
        <w:instrText>,"</w:instrText>
      </w:r>
      <w:r w:rsidR="003054B6">
        <w:rPr>
          <w:lang w:val="en-US"/>
        </w:rPr>
        <w:instrText>suffix</w:instrText>
      </w:r>
      <w:r w:rsidR="003054B6" w:rsidRPr="00D11CD7">
        <w:instrText>":""}],"</w:instrText>
      </w:r>
      <w:r w:rsidR="003054B6">
        <w:rPr>
          <w:lang w:val="en-US"/>
        </w:rPr>
        <w:instrText>container</w:instrText>
      </w:r>
      <w:r w:rsidR="003054B6" w:rsidRPr="00D11CD7">
        <w:instrText>-</w:instrText>
      </w:r>
      <w:r w:rsidR="003054B6">
        <w:rPr>
          <w:lang w:val="en-US"/>
        </w:rPr>
        <w:instrText>title</w:instrText>
      </w:r>
      <w:r w:rsidR="003054B6" w:rsidRPr="00D11CD7">
        <w:instrText>":"</w:instrText>
      </w:r>
      <w:r w:rsidR="003054B6">
        <w:rPr>
          <w:lang w:val="en-US"/>
        </w:rPr>
        <w:instrText>Blood</w:instrText>
      </w:r>
      <w:r w:rsidR="003054B6" w:rsidRPr="00D11CD7">
        <w:instrText>","</w:instrText>
      </w:r>
      <w:r w:rsidR="003054B6">
        <w:rPr>
          <w:lang w:val="en-US"/>
        </w:rPr>
        <w:instrText>id</w:instrText>
      </w:r>
      <w:r w:rsidR="003054B6" w:rsidRPr="00D11CD7">
        <w:instrText>":"</w:instrText>
      </w:r>
      <w:r w:rsidR="003054B6">
        <w:rPr>
          <w:lang w:val="en-US"/>
        </w:rPr>
        <w:instrText>ITEM</w:instrText>
      </w:r>
      <w:r w:rsidR="003054B6" w:rsidRPr="00D11CD7">
        <w:instrText>-1","</w:instrText>
      </w:r>
      <w:r w:rsidR="003054B6">
        <w:rPr>
          <w:lang w:val="en-US"/>
        </w:rPr>
        <w:instrText>issue</w:instrText>
      </w:r>
      <w:r w:rsidR="003054B6" w:rsidRPr="00D11CD7">
        <w:instrText>":"10","</w:instrText>
      </w:r>
      <w:r w:rsidR="003054B6">
        <w:rPr>
          <w:lang w:val="en-US"/>
        </w:rPr>
        <w:instrText>issued</w:instrText>
      </w:r>
      <w:r w:rsidR="003054B6" w:rsidRPr="00D11CD7">
        <w:instrText>":{"</w:instrText>
      </w:r>
      <w:r w:rsidR="003054B6">
        <w:rPr>
          <w:lang w:val="en-US"/>
        </w:rPr>
        <w:instrText>date</w:instrText>
      </w:r>
      <w:r w:rsidR="003054B6" w:rsidRPr="00D11CD7">
        <w:instrText>-</w:instrText>
      </w:r>
      <w:r w:rsidR="003054B6">
        <w:rPr>
          <w:lang w:val="en-US"/>
        </w:rPr>
        <w:instrText>parts</w:instrText>
      </w:r>
      <w:r w:rsidR="003054B6" w:rsidRPr="00D11CD7">
        <w:instrText>":[["2008","5","15"]]},"</w:instrText>
      </w:r>
      <w:r w:rsidR="003054B6">
        <w:rPr>
          <w:lang w:val="en-US"/>
        </w:rPr>
        <w:instrText>page</w:instrText>
      </w:r>
      <w:r w:rsidR="003054B6" w:rsidRPr="00D11CD7">
        <w:instrText>":"4902-4907","</w:instrText>
      </w:r>
      <w:r w:rsidR="003054B6">
        <w:rPr>
          <w:lang w:val="en-US"/>
        </w:rPr>
        <w:instrText>title</w:instrText>
      </w:r>
      <w:r w:rsidR="003054B6" w:rsidRPr="00D11CD7">
        <w:instrText>":"</w:instrText>
      </w:r>
      <w:r w:rsidR="003054B6">
        <w:rPr>
          <w:lang w:val="en-US"/>
        </w:rPr>
        <w:instrText>Development</w:instrText>
      </w:r>
      <w:r w:rsidR="003054B6" w:rsidRPr="00D11CD7">
        <w:instrText xml:space="preserve"> </w:instrText>
      </w:r>
      <w:r w:rsidR="003054B6">
        <w:rPr>
          <w:lang w:val="en-US"/>
        </w:rPr>
        <w:instrText>and</w:instrText>
      </w:r>
      <w:r w:rsidR="003054B6" w:rsidRPr="00D11CD7">
        <w:instrText xml:space="preserve"> </w:instrText>
      </w:r>
      <w:r w:rsidR="003054B6">
        <w:rPr>
          <w:lang w:val="en-US"/>
        </w:rPr>
        <w:instrText>validation</w:instrText>
      </w:r>
      <w:r w:rsidR="003054B6" w:rsidRPr="00D11CD7">
        <w:instrText xml:space="preserve"> </w:instrText>
      </w:r>
      <w:r w:rsidR="003054B6">
        <w:rPr>
          <w:lang w:val="en-US"/>
        </w:rPr>
        <w:instrText>of</w:instrText>
      </w:r>
      <w:r w:rsidR="003054B6" w:rsidRPr="00D11CD7">
        <w:instrText xml:space="preserve"> </w:instrText>
      </w:r>
      <w:r w:rsidR="003054B6">
        <w:rPr>
          <w:lang w:val="en-US"/>
        </w:rPr>
        <w:instrText>a</w:instrText>
      </w:r>
      <w:r w:rsidR="003054B6" w:rsidRPr="00D11CD7">
        <w:instrText xml:space="preserve"> </w:instrText>
      </w:r>
      <w:r w:rsidR="003054B6">
        <w:rPr>
          <w:lang w:val="en-US"/>
        </w:rPr>
        <w:instrText>predictive</w:instrText>
      </w:r>
      <w:r w:rsidR="003054B6" w:rsidRPr="00D11CD7">
        <w:instrText xml:space="preserve"> </w:instrText>
      </w:r>
      <w:r w:rsidR="003054B6">
        <w:rPr>
          <w:lang w:val="en-US"/>
        </w:rPr>
        <w:instrText>model</w:instrText>
      </w:r>
      <w:r w:rsidR="003054B6" w:rsidRPr="00D11CD7">
        <w:instrText xml:space="preserve"> </w:instrText>
      </w:r>
      <w:r w:rsidR="003054B6">
        <w:rPr>
          <w:lang w:val="en-US"/>
        </w:rPr>
        <w:instrText>for</w:instrText>
      </w:r>
      <w:r w:rsidR="003054B6" w:rsidRPr="00D11CD7">
        <w:instrText xml:space="preserve"> </w:instrText>
      </w:r>
      <w:r w:rsidR="003054B6">
        <w:rPr>
          <w:lang w:val="en-US"/>
        </w:rPr>
        <w:instrText>chemotherapy</w:instrText>
      </w:r>
      <w:r w:rsidR="003054B6" w:rsidRPr="00D11CD7">
        <w:instrText xml:space="preserve">- </w:instrText>
      </w:r>
      <w:r w:rsidR="003054B6">
        <w:rPr>
          <w:lang w:val="en-US"/>
        </w:rPr>
        <w:instrText>associated</w:instrText>
      </w:r>
      <w:r w:rsidR="003054B6" w:rsidRPr="00D11CD7">
        <w:instrText xml:space="preserve"> </w:instrText>
      </w:r>
      <w:r w:rsidR="003054B6">
        <w:rPr>
          <w:lang w:val="en-US"/>
        </w:rPr>
        <w:instrText>thrombosis</w:instrText>
      </w:r>
      <w:r w:rsidR="003054B6" w:rsidRPr="00D11CD7">
        <w:instrText>","</w:instrText>
      </w:r>
      <w:r w:rsidR="003054B6">
        <w:rPr>
          <w:lang w:val="en-US"/>
        </w:rPr>
        <w:instrText>type</w:instrText>
      </w:r>
      <w:r w:rsidR="003054B6" w:rsidRPr="00D11CD7">
        <w:instrText>":"</w:instrText>
      </w:r>
      <w:r w:rsidR="003054B6">
        <w:rPr>
          <w:lang w:val="en-US"/>
        </w:rPr>
        <w:instrText>article</w:instrText>
      </w:r>
      <w:r w:rsidR="003054B6" w:rsidRPr="00D11CD7">
        <w:instrText>-</w:instrText>
      </w:r>
      <w:r w:rsidR="003054B6">
        <w:rPr>
          <w:lang w:val="en-US"/>
        </w:rPr>
        <w:instrText>journal</w:instrText>
      </w:r>
      <w:r w:rsidR="003054B6" w:rsidRPr="00D11CD7">
        <w:instrText>","</w:instrText>
      </w:r>
      <w:r w:rsidR="003054B6">
        <w:rPr>
          <w:lang w:val="en-US"/>
        </w:rPr>
        <w:instrText>volume</w:instrText>
      </w:r>
      <w:r w:rsidR="003054B6" w:rsidRPr="00D11CD7">
        <w:instrText>":"111"},"</w:instrText>
      </w:r>
      <w:r w:rsidR="003054B6">
        <w:rPr>
          <w:lang w:val="en-US"/>
        </w:rPr>
        <w:instrText>uris</w:instrText>
      </w:r>
      <w:r w:rsidR="003054B6" w:rsidRPr="00D11CD7">
        <w:instrText>":["</w:instrText>
      </w:r>
      <w:r w:rsidR="003054B6">
        <w:rPr>
          <w:lang w:val="en-US"/>
        </w:rPr>
        <w:instrText>http</w:instrText>
      </w:r>
      <w:r w:rsidR="003054B6" w:rsidRPr="00D11CD7">
        <w:instrText>://</w:instrText>
      </w:r>
      <w:r w:rsidR="003054B6">
        <w:rPr>
          <w:lang w:val="en-US"/>
        </w:rPr>
        <w:instrText>www</w:instrText>
      </w:r>
      <w:r w:rsidR="003054B6" w:rsidRPr="00D11CD7">
        <w:instrText>.</w:instrText>
      </w:r>
      <w:r w:rsidR="003054B6">
        <w:rPr>
          <w:lang w:val="en-US"/>
        </w:rPr>
        <w:instrText>mendeley</w:instrText>
      </w:r>
      <w:r w:rsidR="003054B6" w:rsidRPr="00D11CD7">
        <w:instrText>.</w:instrText>
      </w:r>
      <w:r w:rsidR="003054B6">
        <w:rPr>
          <w:lang w:val="en-US"/>
        </w:rPr>
        <w:instrText>com</w:instrText>
      </w:r>
      <w:r w:rsidR="003054B6" w:rsidRPr="00D11CD7">
        <w:instrText>/</w:instrText>
      </w:r>
      <w:r w:rsidR="003054B6">
        <w:rPr>
          <w:lang w:val="en-US"/>
        </w:rPr>
        <w:instrText>documents</w:instrText>
      </w:r>
      <w:r w:rsidR="003054B6" w:rsidRPr="00D11CD7">
        <w:instrText>/?</w:instrText>
      </w:r>
      <w:r w:rsidR="003054B6">
        <w:rPr>
          <w:lang w:val="en-US"/>
        </w:rPr>
        <w:instrText>uuid</w:instrText>
      </w:r>
      <w:r w:rsidR="003054B6" w:rsidRPr="00D11CD7">
        <w:instrText>=4</w:instrText>
      </w:r>
      <w:r w:rsidR="003054B6">
        <w:rPr>
          <w:lang w:val="en-US"/>
        </w:rPr>
        <w:instrText>c</w:instrText>
      </w:r>
      <w:r w:rsidR="003054B6" w:rsidRPr="00D11CD7">
        <w:instrText>4</w:instrText>
      </w:r>
      <w:r w:rsidR="003054B6">
        <w:rPr>
          <w:lang w:val="en-US"/>
        </w:rPr>
        <w:instrText>dbd</w:instrText>
      </w:r>
      <w:r w:rsidR="003054B6" w:rsidRPr="00D11CD7">
        <w:instrText>48-436</w:instrText>
      </w:r>
      <w:r w:rsidR="003054B6">
        <w:rPr>
          <w:lang w:val="en-US"/>
        </w:rPr>
        <w:instrText>b</w:instrText>
      </w:r>
      <w:r w:rsidR="003054B6" w:rsidRPr="00D11CD7">
        <w:instrText>-35</w:instrText>
      </w:r>
      <w:r w:rsidR="003054B6">
        <w:rPr>
          <w:lang w:val="en-US"/>
        </w:rPr>
        <w:instrText>e</w:instrText>
      </w:r>
      <w:r w:rsidR="003054B6" w:rsidRPr="00D11CD7">
        <w:instrText>3-9</w:instrText>
      </w:r>
      <w:r w:rsidR="003054B6">
        <w:rPr>
          <w:lang w:val="en-US"/>
        </w:rPr>
        <w:instrText>a</w:instrText>
      </w:r>
      <w:r w:rsidR="003054B6" w:rsidRPr="00D11CD7">
        <w:instrText>94-775</w:instrText>
      </w:r>
      <w:r w:rsidR="003054B6">
        <w:rPr>
          <w:lang w:val="en-US"/>
        </w:rPr>
        <w:instrText>de</w:instrText>
      </w:r>
      <w:r w:rsidR="003054B6" w:rsidRPr="00D11CD7">
        <w:instrText>2</w:instrText>
      </w:r>
      <w:r w:rsidR="003054B6">
        <w:rPr>
          <w:lang w:val="en-US"/>
        </w:rPr>
        <w:instrText>fff</w:instrText>
      </w:r>
      <w:r w:rsidR="003054B6" w:rsidRPr="00D11CD7">
        <w:instrText>380"]}],"</w:instrText>
      </w:r>
      <w:r w:rsidR="003054B6">
        <w:rPr>
          <w:lang w:val="en-US"/>
        </w:rPr>
        <w:instrText>mendeley</w:instrText>
      </w:r>
      <w:r w:rsidR="003054B6" w:rsidRPr="00D11CD7">
        <w:instrText>":{"</w:instrText>
      </w:r>
      <w:r w:rsidR="003054B6">
        <w:rPr>
          <w:lang w:val="en-US"/>
        </w:rPr>
        <w:instrText>formattedCitation</w:instrText>
      </w:r>
      <w:r w:rsidR="003054B6" w:rsidRPr="00D11CD7">
        <w:instrText>":"[167]","</w:instrText>
      </w:r>
      <w:r w:rsidR="003054B6">
        <w:rPr>
          <w:lang w:val="en-US"/>
        </w:rPr>
        <w:instrText>plainTextFormattedCitation</w:instrText>
      </w:r>
      <w:r w:rsidR="003054B6" w:rsidRPr="00D11CD7">
        <w:instrText>":"[167]","</w:instrText>
      </w:r>
      <w:r w:rsidR="003054B6">
        <w:rPr>
          <w:lang w:val="en-US"/>
        </w:rPr>
        <w:instrText>previouslyFormattedCitation</w:instrText>
      </w:r>
      <w:r w:rsidR="003054B6" w:rsidRPr="00D11CD7">
        <w:instrText>":"[179]"},"</w:instrText>
      </w:r>
      <w:r w:rsidR="003054B6">
        <w:rPr>
          <w:lang w:val="en-US"/>
        </w:rPr>
        <w:instrText>properties</w:instrText>
      </w:r>
      <w:r w:rsidR="003054B6" w:rsidRPr="00D11CD7">
        <w:instrText>":{"</w:instrText>
      </w:r>
      <w:r w:rsidR="003054B6">
        <w:rPr>
          <w:lang w:val="en-US"/>
        </w:rPr>
        <w:instrText>noteIndex</w:instrText>
      </w:r>
      <w:r w:rsidR="003054B6" w:rsidRPr="00D11CD7">
        <w:instrText>":0},"</w:instrText>
      </w:r>
      <w:r w:rsidR="003054B6">
        <w:rPr>
          <w:lang w:val="en-US"/>
        </w:rPr>
        <w:instrText>schema</w:instrText>
      </w:r>
      <w:r w:rsidR="003054B6" w:rsidRPr="00D11CD7">
        <w:instrText>":"</w:instrText>
      </w:r>
      <w:r w:rsidR="003054B6">
        <w:rPr>
          <w:lang w:val="en-US"/>
        </w:rPr>
        <w:instrText>https</w:instrText>
      </w:r>
      <w:r w:rsidR="003054B6" w:rsidRPr="00D11CD7">
        <w:instrText>://</w:instrText>
      </w:r>
      <w:r w:rsidR="003054B6">
        <w:rPr>
          <w:lang w:val="en-US"/>
        </w:rPr>
        <w:instrText>github</w:instrText>
      </w:r>
      <w:r w:rsidR="003054B6" w:rsidRPr="00D11CD7">
        <w:instrText>.</w:instrText>
      </w:r>
      <w:r w:rsidR="003054B6">
        <w:rPr>
          <w:lang w:val="en-US"/>
        </w:rPr>
        <w:instrText>com</w:instrText>
      </w:r>
      <w:r w:rsidR="003054B6" w:rsidRPr="00D11CD7">
        <w:instrText>/</w:instrText>
      </w:r>
      <w:r w:rsidR="003054B6">
        <w:rPr>
          <w:lang w:val="en-US"/>
        </w:rPr>
        <w:instrText>citation</w:instrText>
      </w:r>
      <w:r w:rsidR="003054B6" w:rsidRPr="00D11CD7">
        <w:instrText>-</w:instrText>
      </w:r>
      <w:r w:rsidR="003054B6">
        <w:rPr>
          <w:lang w:val="en-US"/>
        </w:rPr>
        <w:instrText>style</w:instrText>
      </w:r>
      <w:r w:rsidR="003054B6" w:rsidRPr="00D11CD7">
        <w:instrText>-</w:instrText>
      </w:r>
      <w:r w:rsidR="003054B6">
        <w:rPr>
          <w:lang w:val="en-US"/>
        </w:rPr>
        <w:instrText>language</w:instrText>
      </w:r>
      <w:r w:rsidR="003054B6" w:rsidRPr="00D11CD7">
        <w:instrText>/</w:instrText>
      </w:r>
      <w:r w:rsidR="003054B6">
        <w:rPr>
          <w:lang w:val="en-US"/>
        </w:rPr>
        <w:instrText>schema</w:instrText>
      </w:r>
      <w:r w:rsidR="003054B6" w:rsidRPr="00D11CD7">
        <w:instrText>/</w:instrText>
      </w:r>
      <w:r w:rsidR="003054B6">
        <w:rPr>
          <w:lang w:val="en-US"/>
        </w:rPr>
        <w:instrText>raw</w:instrText>
      </w:r>
      <w:r w:rsidR="003054B6" w:rsidRPr="00D11CD7">
        <w:instrText>/</w:instrText>
      </w:r>
      <w:r w:rsidR="003054B6">
        <w:rPr>
          <w:lang w:val="en-US"/>
        </w:rPr>
        <w:instrText>master</w:instrText>
      </w:r>
      <w:r w:rsidR="003054B6" w:rsidRPr="00D11CD7">
        <w:instrText>/</w:instrText>
      </w:r>
      <w:r w:rsidR="003054B6">
        <w:rPr>
          <w:lang w:val="en-US"/>
        </w:rPr>
        <w:instrText>csl</w:instrText>
      </w:r>
      <w:r w:rsidR="003054B6" w:rsidRPr="00D11CD7">
        <w:instrText>-</w:instrText>
      </w:r>
      <w:r w:rsidR="003054B6">
        <w:rPr>
          <w:lang w:val="en-US"/>
        </w:rPr>
        <w:instrText>citation</w:instrText>
      </w:r>
      <w:r w:rsidR="003054B6" w:rsidRPr="00D11CD7">
        <w:instrText>.</w:instrText>
      </w:r>
      <w:r w:rsidR="003054B6">
        <w:rPr>
          <w:lang w:val="en-US"/>
        </w:rPr>
        <w:instrText>json</w:instrText>
      </w:r>
      <w:r w:rsidR="003054B6" w:rsidRPr="00D11CD7">
        <w:instrText>"}</w:instrText>
      </w:r>
      <w:r w:rsidRPr="007A7B3D">
        <w:fldChar w:fldCharType="separate"/>
      </w:r>
      <w:r w:rsidR="003054B6" w:rsidRPr="003054B6">
        <w:rPr>
          <w:noProof/>
        </w:rPr>
        <w:t>[167]</w:t>
      </w:r>
      <w:r w:rsidRPr="007A7B3D">
        <w:fldChar w:fldCharType="end"/>
      </w:r>
    </w:p>
    <w:p w14:paraId="6C7085FE" w14:textId="77777777" w:rsidR="00F82D52" w:rsidRPr="007A7B3D" w:rsidRDefault="00F82D52" w:rsidP="00F82D52">
      <w:r w:rsidRPr="007A7B3D">
        <w:t>Тип: шкала оценки</w:t>
      </w:r>
    </w:p>
    <w:p w14:paraId="33D15F14" w14:textId="77777777" w:rsidR="00F82D52" w:rsidRPr="007A7B3D" w:rsidRDefault="00F82D52" w:rsidP="00F82D52">
      <w:r w:rsidRPr="007A7B3D">
        <w:lastRenderedPageBreak/>
        <w:t xml:space="preserve">Назначение: клиническая оценка общего состояния пациента </w:t>
      </w:r>
    </w:p>
    <w:p w14:paraId="02395B36" w14:textId="77777777" w:rsidR="00F82D52" w:rsidRPr="007A7B3D" w:rsidRDefault="00F82D52" w:rsidP="00F82D52">
      <w:pPr>
        <w:rPr>
          <w:bCs/>
        </w:rPr>
      </w:pPr>
      <w:r w:rsidRPr="007A7B3D">
        <w:rPr>
          <w:bCs/>
        </w:rPr>
        <w:t>Содержание и интерпретация:</w:t>
      </w:r>
    </w:p>
    <w:p w14:paraId="6D6CCB08" w14:textId="77777777" w:rsidR="00F82D52" w:rsidRPr="007A7B3D" w:rsidRDefault="00F82D52" w:rsidP="00427B0E">
      <w:pPr>
        <w:pStyle w:val="afffa"/>
        <w:ind w:firstLine="0"/>
      </w:pPr>
    </w:p>
    <w:p w14:paraId="01B5D664" w14:textId="77777777" w:rsidR="00F82D52" w:rsidRPr="007A7B3D" w:rsidRDefault="00F82D52" w:rsidP="00427B0E">
      <w:pPr>
        <w:pStyle w:val="afffa"/>
        <w:ind w:firstLine="0"/>
      </w:pPr>
    </w:p>
    <w:tbl>
      <w:tblPr>
        <w:tblW w:w="9640" w:type="dxa"/>
        <w:tblInd w:w="-80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0" w:type="dxa"/>
          <w:bottom w:w="55" w:type="dxa"/>
          <w:right w:w="55" w:type="dxa"/>
        </w:tblCellMar>
        <w:tblLook w:val="0000" w:firstRow="0" w:lastRow="0" w:firstColumn="0" w:lastColumn="0" w:noHBand="0" w:noVBand="0"/>
      </w:tblPr>
      <w:tblGrid>
        <w:gridCol w:w="5954"/>
        <w:gridCol w:w="3686"/>
      </w:tblGrid>
      <w:tr w:rsidR="00F82D52" w:rsidRPr="007A7B3D" w14:paraId="5B19FE8F"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7EE74B3" w14:textId="77777777" w:rsidR="00F82D52" w:rsidRPr="007A7B3D" w:rsidRDefault="00F82D52" w:rsidP="00F82D52">
            <w:pPr>
              <w:ind w:firstLine="0"/>
              <w:rPr>
                <w:rFonts w:cs="Times New Roman"/>
                <w:b/>
                <w:szCs w:val="24"/>
              </w:rPr>
            </w:pPr>
            <w:r w:rsidRPr="007A7B3D">
              <w:rPr>
                <w:rFonts w:cs="Times New Roman"/>
                <w:b/>
                <w:szCs w:val="24"/>
              </w:rPr>
              <w:t>ФАКТОРЫ РИСКА БАЛЛЫ</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51FFBD9D" w14:textId="77777777" w:rsidR="00F82D52" w:rsidRPr="007A7B3D" w:rsidRDefault="00F82D52" w:rsidP="00F82D52">
            <w:pPr>
              <w:ind w:firstLine="0"/>
              <w:rPr>
                <w:rFonts w:cs="Times New Roman"/>
                <w:b/>
                <w:szCs w:val="24"/>
              </w:rPr>
            </w:pPr>
            <w:r w:rsidRPr="007A7B3D">
              <w:rPr>
                <w:rFonts w:cs="Times New Roman"/>
                <w:b/>
                <w:szCs w:val="24"/>
              </w:rPr>
              <w:t>ФАКТОРЫ РИСКА БАЛЛЫ</w:t>
            </w:r>
          </w:p>
        </w:tc>
      </w:tr>
      <w:tr w:rsidR="00F82D52" w:rsidRPr="007A7B3D" w14:paraId="65E01D64"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0F479B94" w14:textId="77777777" w:rsidR="00F82D52" w:rsidRPr="007A7B3D" w:rsidRDefault="00F82D52" w:rsidP="00F82D52">
            <w:pPr>
              <w:ind w:firstLine="0"/>
              <w:rPr>
                <w:rFonts w:cs="Times New Roman"/>
                <w:szCs w:val="24"/>
              </w:rPr>
            </w:pPr>
            <w:r w:rsidRPr="007A7B3D">
              <w:rPr>
                <w:rFonts w:cs="Times New Roman"/>
                <w:szCs w:val="24"/>
              </w:rPr>
              <w:t>Локализация опухоли</w:t>
            </w:r>
          </w:p>
          <w:p w14:paraId="49283842" w14:textId="77777777" w:rsidR="00F82D52" w:rsidRPr="007A7B3D" w:rsidRDefault="00F82D52" w:rsidP="00F82D52">
            <w:pPr>
              <w:ind w:firstLine="0"/>
              <w:rPr>
                <w:rFonts w:cs="Times New Roman"/>
                <w:szCs w:val="24"/>
              </w:rPr>
            </w:pPr>
            <w:r w:rsidRPr="007A7B3D">
              <w:rPr>
                <w:rFonts w:cs="Times New Roman"/>
                <w:szCs w:val="24"/>
              </w:rPr>
              <w:t>Очень высокий риск (желудок, поджелудочная железа)</w:t>
            </w:r>
          </w:p>
          <w:p w14:paraId="27031E5C" w14:textId="77777777" w:rsidR="00F82D52" w:rsidRPr="007A7B3D" w:rsidRDefault="00F82D52" w:rsidP="00F82D52">
            <w:pPr>
              <w:ind w:firstLine="0"/>
              <w:rPr>
                <w:rFonts w:cs="Times New Roman"/>
                <w:szCs w:val="24"/>
              </w:rPr>
            </w:pPr>
            <w:r w:rsidRPr="007A7B3D">
              <w:rPr>
                <w:rFonts w:cs="Times New Roman"/>
                <w:szCs w:val="24"/>
              </w:rPr>
              <w:t>Высокий риск (легкие, лимфома, кровь, яички, яичники, матка)</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DB075DB" w14:textId="77777777" w:rsidR="00F82D52" w:rsidRPr="007A7B3D" w:rsidRDefault="00F82D52" w:rsidP="00F82D52">
            <w:pPr>
              <w:ind w:firstLine="0"/>
              <w:rPr>
                <w:rFonts w:cs="Times New Roman"/>
                <w:szCs w:val="24"/>
              </w:rPr>
            </w:pPr>
            <w:r w:rsidRPr="007A7B3D">
              <w:rPr>
                <w:rFonts w:cs="Times New Roman"/>
                <w:szCs w:val="24"/>
              </w:rPr>
              <w:t>2</w:t>
            </w:r>
          </w:p>
          <w:p w14:paraId="35A62282" w14:textId="77777777" w:rsidR="00F82D52" w:rsidRPr="007A7B3D" w:rsidRDefault="00F82D52" w:rsidP="00F82D52">
            <w:pPr>
              <w:ind w:firstLine="0"/>
              <w:rPr>
                <w:rFonts w:cs="Times New Roman"/>
                <w:szCs w:val="24"/>
              </w:rPr>
            </w:pPr>
          </w:p>
          <w:p w14:paraId="4186A7CC" w14:textId="77777777" w:rsidR="00F82D52" w:rsidRPr="007A7B3D" w:rsidRDefault="00F82D52" w:rsidP="00F82D52">
            <w:pPr>
              <w:ind w:firstLine="0"/>
              <w:rPr>
                <w:rFonts w:cs="Times New Roman"/>
                <w:szCs w:val="24"/>
              </w:rPr>
            </w:pPr>
            <w:r w:rsidRPr="007A7B3D">
              <w:rPr>
                <w:rFonts w:cs="Times New Roman"/>
                <w:szCs w:val="24"/>
              </w:rPr>
              <w:t>1</w:t>
            </w:r>
          </w:p>
        </w:tc>
      </w:tr>
      <w:tr w:rsidR="00F82D52" w:rsidRPr="007A7B3D" w14:paraId="4F6777C9"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1D46ED3" w14:textId="77777777" w:rsidR="00F82D52" w:rsidRPr="007A7B3D" w:rsidRDefault="00F82D52" w:rsidP="00F82D52">
            <w:pPr>
              <w:ind w:firstLine="0"/>
              <w:rPr>
                <w:rFonts w:cs="Times New Roman"/>
                <w:szCs w:val="24"/>
              </w:rPr>
            </w:pPr>
            <w:r w:rsidRPr="007A7B3D">
              <w:rPr>
                <w:rFonts w:cs="Times New Roman"/>
                <w:szCs w:val="24"/>
              </w:rPr>
              <w:t>Количество тромбоцитов в крови перед началом химиотерапии ≥ 350 000/мл</w:t>
            </w:r>
            <w:r w:rsidRPr="007A7B3D">
              <w:rPr>
                <w:rFonts w:cs="Times New Roman"/>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2DAC8B44" w14:textId="77777777" w:rsidR="00F82D52" w:rsidRPr="007A7B3D" w:rsidRDefault="00F82D52" w:rsidP="00F82D52">
            <w:pPr>
              <w:ind w:firstLine="0"/>
              <w:rPr>
                <w:rFonts w:cs="Times New Roman"/>
                <w:szCs w:val="24"/>
              </w:rPr>
            </w:pPr>
            <w:r w:rsidRPr="007A7B3D">
              <w:rPr>
                <w:rFonts w:cs="Times New Roman"/>
                <w:szCs w:val="24"/>
              </w:rPr>
              <w:t>1</w:t>
            </w:r>
          </w:p>
        </w:tc>
      </w:tr>
      <w:tr w:rsidR="00F82D52" w:rsidRPr="007A7B3D" w14:paraId="1A924343"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4F6B29D1" w14:textId="77777777" w:rsidR="00F82D52" w:rsidRPr="007A7B3D" w:rsidRDefault="00F82D52" w:rsidP="00F82D52">
            <w:pPr>
              <w:ind w:firstLine="0"/>
              <w:rPr>
                <w:rFonts w:cs="Times New Roman"/>
                <w:szCs w:val="24"/>
              </w:rPr>
            </w:pPr>
            <w:r w:rsidRPr="007A7B3D">
              <w:rPr>
                <w:rFonts w:cs="Times New Roman"/>
                <w:szCs w:val="24"/>
              </w:rPr>
              <w:t>Уровень гемоглобина менее 10 г/дл или использование эритропоэтинов</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5D3021EC" w14:textId="77777777" w:rsidR="00F82D52" w:rsidRPr="007A7B3D" w:rsidRDefault="00F82D52" w:rsidP="00F82D52">
            <w:pPr>
              <w:pStyle w:val="affff3"/>
              <w:jc w:val="both"/>
              <w:rPr>
                <w:rFonts w:cs="Times New Roman"/>
                <w:szCs w:val="24"/>
              </w:rPr>
            </w:pPr>
            <w:r w:rsidRPr="007A7B3D">
              <w:rPr>
                <w:rFonts w:cs="Times New Roman"/>
                <w:szCs w:val="24"/>
              </w:rPr>
              <w:t>1</w:t>
            </w:r>
          </w:p>
        </w:tc>
      </w:tr>
      <w:tr w:rsidR="00F82D52" w:rsidRPr="007A7B3D" w14:paraId="53B1824A"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782B23B9" w14:textId="77777777" w:rsidR="00F82D52" w:rsidRPr="007A7B3D" w:rsidRDefault="00F82D52" w:rsidP="00F82D52">
            <w:pPr>
              <w:ind w:firstLine="0"/>
              <w:rPr>
                <w:rFonts w:cs="Times New Roman"/>
                <w:szCs w:val="24"/>
              </w:rPr>
            </w:pPr>
            <w:r w:rsidRPr="007A7B3D">
              <w:rPr>
                <w:rFonts w:cs="Times New Roman"/>
                <w:szCs w:val="24"/>
              </w:rPr>
              <w:t xml:space="preserve">Количество лейкоцитов в крови перед началом </w:t>
            </w:r>
            <w:proofErr w:type="gramStart"/>
            <w:r w:rsidRPr="007A7B3D">
              <w:rPr>
                <w:rFonts w:cs="Times New Roman"/>
                <w:szCs w:val="24"/>
              </w:rPr>
              <w:t>химиотерапии &gt;</w:t>
            </w:r>
            <w:proofErr w:type="gramEnd"/>
            <w:r w:rsidRPr="007A7B3D">
              <w:rPr>
                <w:rFonts w:cs="Times New Roman"/>
                <w:szCs w:val="24"/>
              </w:rPr>
              <w:t xml:space="preserve"> 11 000/мл</w:t>
            </w:r>
            <w:r w:rsidRPr="007A7B3D">
              <w:rPr>
                <w:rFonts w:cs="Times New Roman"/>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2A066DDD" w14:textId="77777777" w:rsidR="00F82D52" w:rsidRPr="007A7B3D" w:rsidRDefault="00F82D52" w:rsidP="00F82D52">
            <w:pPr>
              <w:pStyle w:val="affff3"/>
              <w:jc w:val="both"/>
              <w:rPr>
                <w:rFonts w:cs="Times New Roman"/>
                <w:szCs w:val="24"/>
              </w:rPr>
            </w:pPr>
            <w:r w:rsidRPr="007A7B3D">
              <w:rPr>
                <w:rFonts w:cs="Times New Roman"/>
                <w:szCs w:val="24"/>
              </w:rPr>
              <w:t>1</w:t>
            </w:r>
          </w:p>
        </w:tc>
      </w:tr>
      <w:tr w:rsidR="00F82D52" w:rsidRPr="007A7B3D" w14:paraId="42600914"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5BE023E7" w14:textId="77777777" w:rsidR="00F82D52" w:rsidRPr="007A7B3D" w:rsidRDefault="00F82D52" w:rsidP="00F82D52">
            <w:pPr>
              <w:ind w:firstLine="0"/>
              <w:rPr>
                <w:rFonts w:cs="Times New Roman"/>
                <w:szCs w:val="24"/>
              </w:rPr>
            </w:pPr>
            <w:r w:rsidRPr="007A7B3D">
              <w:rPr>
                <w:rFonts w:cs="Times New Roman"/>
                <w:szCs w:val="24"/>
              </w:rPr>
              <w:t>Ожирение (индекс массы тела выше 35 кг/м</w:t>
            </w:r>
            <w:r w:rsidRPr="007A7B3D">
              <w:rPr>
                <w:rFonts w:cs="Times New Roman"/>
                <w:szCs w:val="24"/>
                <w:vertAlign w:val="superscript"/>
              </w:rPr>
              <w:t>2</w:t>
            </w:r>
            <w:r w:rsidRPr="007A7B3D">
              <w:rPr>
                <w:rFonts w:cs="Times New Roman"/>
                <w:szCs w:val="24"/>
              </w:rPr>
              <w:t>) и выше</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40CE38A6" w14:textId="77777777" w:rsidR="00F82D52" w:rsidRPr="007A7B3D" w:rsidRDefault="00F82D52" w:rsidP="00F82D52">
            <w:pPr>
              <w:pStyle w:val="affff3"/>
              <w:jc w:val="both"/>
              <w:rPr>
                <w:rFonts w:cs="Times New Roman"/>
                <w:szCs w:val="24"/>
              </w:rPr>
            </w:pPr>
            <w:r w:rsidRPr="007A7B3D">
              <w:rPr>
                <w:rFonts w:cs="Times New Roman"/>
                <w:szCs w:val="24"/>
              </w:rPr>
              <w:t>1</w:t>
            </w:r>
          </w:p>
        </w:tc>
      </w:tr>
      <w:tr w:rsidR="00F82D52" w:rsidRPr="007A7B3D" w14:paraId="252A3642"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794916C2" w14:textId="77777777" w:rsidR="00F82D52" w:rsidRPr="007A7B3D" w:rsidRDefault="00F82D52" w:rsidP="00F82D52">
            <w:pPr>
              <w:pStyle w:val="affff3"/>
              <w:jc w:val="both"/>
              <w:rPr>
                <w:rFonts w:cs="Times New Roman"/>
                <w:szCs w:val="24"/>
              </w:rPr>
            </w:pP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03FB1029" w14:textId="77777777" w:rsidR="00F82D52" w:rsidRPr="007A7B3D" w:rsidRDefault="00F82D52" w:rsidP="00F82D52">
            <w:pPr>
              <w:ind w:firstLine="0"/>
              <w:rPr>
                <w:rFonts w:cs="Times New Roman"/>
                <w:szCs w:val="24"/>
              </w:rPr>
            </w:pPr>
            <w:r w:rsidRPr="007A7B3D">
              <w:rPr>
                <w:rFonts w:cs="Times New Roman"/>
                <w:szCs w:val="24"/>
              </w:rPr>
              <w:t>Риск развития ВТЭО</w:t>
            </w:r>
          </w:p>
          <w:p w14:paraId="51A795CA" w14:textId="77777777" w:rsidR="00F82D52" w:rsidRPr="007A7B3D" w:rsidRDefault="00F82D52" w:rsidP="00F82D52">
            <w:pPr>
              <w:ind w:firstLine="0"/>
              <w:rPr>
                <w:rFonts w:cs="Times New Roman"/>
                <w:szCs w:val="24"/>
              </w:rPr>
            </w:pPr>
            <w:r w:rsidRPr="007A7B3D">
              <w:rPr>
                <w:rFonts w:cs="Times New Roman"/>
                <w:szCs w:val="24"/>
              </w:rPr>
              <w:t>за 2–5 мес. (%)</w:t>
            </w:r>
          </w:p>
        </w:tc>
      </w:tr>
      <w:tr w:rsidR="00F82D52" w:rsidRPr="007A7B3D" w14:paraId="768259BE"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5F704D94" w14:textId="77777777" w:rsidR="00F82D52" w:rsidRPr="007A7B3D" w:rsidRDefault="00F82D52" w:rsidP="00F82D52">
            <w:pPr>
              <w:ind w:firstLine="0"/>
              <w:rPr>
                <w:rFonts w:cs="Times New Roman"/>
                <w:szCs w:val="24"/>
              </w:rPr>
            </w:pPr>
            <w:r w:rsidRPr="007A7B3D">
              <w:rPr>
                <w:rFonts w:cs="Times New Roman"/>
                <w:szCs w:val="24"/>
              </w:rPr>
              <w:t>Высокий риск, сумма баллов ≥ 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725D0B2B" w14:textId="77777777" w:rsidR="00F82D52" w:rsidRPr="007A7B3D" w:rsidRDefault="00F82D52" w:rsidP="00F82D52">
            <w:pPr>
              <w:ind w:firstLine="0"/>
              <w:rPr>
                <w:rFonts w:cs="Times New Roman"/>
                <w:szCs w:val="24"/>
              </w:rPr>
            </w:pPr>
            <w:r w:rsidRPr="007A7B3D">
              <w:rPr>
                <w:rFonts w:cs="Times New Roman"/>
                <w:szCs w:val="24"/>
              </w:rPr>
              <w:t>6,7–7,1</w:t>
            </w:r>
          </w:p>
        </w:tc>
      </w:tr>
      <w:tr w:rsidR="00F82D52" w:rsidRPr="007A7B3D" w14:paraId="67401308"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01B9C83C" w14:textId="77777777" w:rsidR="00F82D52" w:rsidRPr="007A7B3D" w:rsidRDefault="00F82D52" w:rsidP="00F82D52">
            <w:pPr>
              <w:ind w:firstLine="0"/>
              <w:rPr>
                <w:rFonts w:cs="Times New Roman"/>
                <w:szCs w:val="24"/>
              </w:rPr>
            </w:pPr>
            <w:r w:rsidRPr="007A7B3D">
              <w:rPr>
                <w:rFonts w:cs="Times New Roman"/>
                <w:szCs w:val="24"/>
              </w:rPr>
              <w:t>Средний риск, сумма баллов 1–2</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4F43632A" w14:textId="77777777" w:rsidR="00F82D52" w:rsidRPr="007A7B3D" w:rsidRDefault="00F82D52" w:rsidP="00F82D52">
            <w:pPr>
              <w:ind w:firstLine="0"/>
              <w:rPr>
                <w:rFonts w:cs="Times New Roman"/>
                <w:szCs w:val="24"/>
              </w:rPr>
            </w:pPr>
            <w:r w:rsidRPr="007A7B3D">
              <w:rPr>
                <w:rFonts w:cs="Times New Roman"/>
                <w:szCs w:val="24"/>
              </w:rPr>
              <w:t>1,8–2</w:t>
            </w:r>
          </w:p>
        </w:tc>
      </w:tr>
      <w:tr w:rsidR="00F82D52" w:rsidRPr="00154AEE" w14:paraId="745B63FC"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20270368" w14:textId="77777777" w:rsidR="00F82D52" w:rsidRPr="007A7B3D" w:rsidRDefault="00F82D52" w:rsidP="00F82D52">
            <w:pPr>
              <w:ind w:firstLine="0"/>
              <w:rPr>
                <w:rFonts w:cs="Times New Roman"/>
                <w:szCs w:val="24"/>
              </w:rPr>
            </w:pPr>
            <w:r w:rsidRPr="007A7B3D">
              <w:rPr>
                <w:rFonts w:cs="Times New Roman"/>
                <w:szCs w:val="24"/>
              </w:rPr>
              <w:t>Низкий риск, сумма баллов 0</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13BA7D08" w14:textId="77777777" w:rsidR="00F82D52" w:rsidRPr="00154AEE" w:rsidRDefault="00F82D52" w:rsidP="00F82D52">
            <w:pPr>
              <w:ind w:firstLine="0"/>
              <w:rPr>
                <w:rFonts w:cs="Times New Roman"/>
                <w:szCs w:val="24"/>
              </w:rPr>
            </w:pPr>
            <w:r w:rsidRPr="007A7B3D">
              <w:rPr>
                <w:rFonts w:cs="Times New Roman"/>
                <w:szCs w:val="24"/>
              </w:rPr>
              <w:t>0,3–0,8</w:t>
            </w:r>
          </w:p>
        </w:tc>
      </w:tr>
    </w:tbl>
    <w:p w14:paraId="7117B0B5" w14:textId="77777777" w:rsidR="00F82D52" w:rsidRPr="00583004" w:rsidRDefault="00F82D52" w:rsidP="00427B0E">
      <w:pPr>
        <w:pStyle w:val="afffa"/>
        <w:ind w:firstLine="0"/>
      </w:pPr>
    </w:p>
    <w:sectPr w:rsidR="00F82D52" w:rsidRPr="00583004" w:rsidSect="00B075C5">
      <w:headerReference w:type="default" r:id="rId10"/>
      <w:footerReference w:type="default" r:id="rId11"/>
      <w:pgSz w:w="11906" w:h="16838"/>
      <w:pgMar w:top="1134" w:right="1416"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987A2" w14:textId="77777777" w:rsidR="009F7280" w:rsidRDefault="009F7280">
      <w:pPr>
        <w:spacing w:line="240" w:lineRule="auto"/>
      </w:pPr>
      <w:r>
        <w:separator/>
      </w:r>
    </w:p>
    <w:p w14:paraId="59C524DF" w14:textId="77777777" w:rsidR="009F7280" w:rsidRDefault="009F7280"/>
  </w:endnote>
  <w:endnote w:type="continuationSeparator" w:id="0">
    <w:p w14:paraId="3DECE3CC" w14:textId="77777777" w:rsidR="009F7280" w:rsidRDefault="009F7280">
      <w:pPr>
        <w:spacing w:line="240" w:lineRule="auto"/>
      </w:pPr>
      <w:r>
        <w:continuationSeparator/>
      </w:r>
    </w:p>
    <w:p w14:paraId="43EBDBC1" w14:textId="77777777" w:rsidR="009F7280" w:rsidRDefault="009F7280"/>
  </w:endnote>
  <w:endnote w:type="continuationNotice" w:id="1">
    <w:p w14:paraId="087C6F2B" w14:textId="77777777" w:rsidR="009F7280" w:rsidRDefault="009F72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w:charset w:val="B1"/>
    <w:family w:val="swiss"/>
    <w:pitch w:val="variable"/>
    <w:sig w:usb0="80000A67" w:usb1="00000000" w:usb2="00000000" w:usb3="00000000" w:csb0="000001F7" w:csb1="00000000"/>
  </w:font>
  <w:font w:name="OpenSymbol">
    <w:altName w:val="Times New Roman"/>
    <w:charset w:val="00"/>
    <w:family w:val="auto"/>
    <w:pitch w:val="variable"/>
    <w:sig w:usb0="800000AF" w:usb1="1807ECEA" w:usb2="00000010" w:usb3="00000000" w:csb0="00020001" w:csb1="00000000"/>
  </w:font>
  <w:font w:name="Palatino Linotype">
    <w:panose1 w:val="02040502050505030304"/>
    <w:charset w:val="CC"/>
    <w:family w:val="roman"/>
    <w:pitch w:val="variable"/>
    <w:sig w:usb0="E0000287" w:usb1="40000013" w:usb2="00000000" w:usb3="00000000" w:csb0="0000019F" w:csb1="00000000"/>
  </w:font>
  <w:font w:name="Helvetica Neue">
    <w:charset w:val="00"/>
    <w:family w:val="auto"/>
    <w:pitch w:val="variable"/>
    <w:sig w:usb0="E50002FF" w:usb1="500079DB" w:usb2="00000010" w:usb3="00000000" w:csb0="00000001" w:csb1="00000000"/>
  </w:font>
  <w:font w:name="TimesNewRomanPS-ItalicMT">
    <w:altName w:val="Times New Roman"/>
    <w:charset w:val="00"/>
    <w:family w:val="roman"/>
    <w:pitch w:val="variable"/>
    <w:sig w:usb0="E0000AFF" w:usb1="00007843" w:usb2="00000001" w:usb3="00000000" w:csb0="000001BF" w:csb1="00000000"/>
  </w:font>
  <w:font w:name="ArialNarrow">
    <w:charset w:val="00"/>
    <w:family w:val="swiss"/>
    <w:pitch w:val="variable"/>
    <w:sig w:usb0="00000287" w:usb1="00000800" w:usb2="00000000" w:usb3="00000000" w:csb0="0000009F" w:csb1="00000000"/>
  </w:font>
  <w:font w:name="FreeSans">
    <w:altName w:val="Times New Roman"/>
    <w:charset w:val="CC"/>
    <w:family w:val="roman"/>
    <w:pitch w:val="variable"/>
  </w:font>
  <w:font w:name="ＭＳ 明朝 (Основной текст темы (ази">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1649"/>
      <w:docPartObj>
        <w:docPartGallery w:val="Page Numbers (Bottom of Page)"/>
        <w:docPartUnique/>
      </w:docPartObj>
    </w:sdtPr>
    <w:sdtEndPr/>
    <w:sdtContent>
      <w:p w14:paraId="03B2BC21" w14:textId="77777777" w:rsidR="00D11CD7" w:rsidRDefault="00D11CD7">
        <w:pPr>
          <w:pStyle w:val="afc"/>
          <w:jc w:val="center"/>
        </w:pPr>
        <w:r>
          <w:fldChar w:fldCharType="begin"/>
        </w:r>
        <w:r>
          <w:instrText>PAGE</w:instrText>
        </w:r>
        <w:r>
          <w:fldChar w:fldCharType="separate"/>
        </w:r>
        <w:r w:rsidR="004A70A9">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8ED80" w14:textId="77777777" w:rsidR="009F7280" w:rsidRDefault="009F7280">
      <w:pPr>
        <w:spacing w:line="240" w:lineRule="auto"/>
      </w:pPr>
      <w:r>
        <w:separator/>
      </w:r>
    </w:p>
    <w:p w14:paraId="193C4382" w14:textId="77777777" w:rsidR="009F7280" w:rsidRDefault="009F7280"/>
  </w:footnote>
  <w:footnote w:type="continuationSeparator" w:id="0">
    <w:p w14:paraId="0B007333" w14:textId="77777777" w:rsidR="009F7280" w:rsidRDefault="009F7280">
      <w:pPr>
        <w:spacing w:line="240" w:lineRule="auto"/>
      </w:pPr>
      <w:r>
        <w:continuationSeparator/>
      </w:r>
    </w:p>
    <w:p w14:paraId="2B5020A7" w14:textId="77777777" w:rsidR="009F7280" w:rsidRDefault="009F7280"/>
  </w:footnote>
  <w:footnote w:type="continuationNotice" w:id="1">
    <w:p w14:paraId="1F6CBB42" w14:textId="77777777" w:rsidR="009F7280" w:rsidRDefault="009F728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EE053" w14:textId="77777777" w:rsidR="00D11CD7" w:rsidRDefault="00D11CD7" w:rsidP="00186C35">
    <w:pPr>
      <w:pStyle w:val="afb"/>
      <w:ind w:firstLine="0"/>
      <w:rPr>
        <w:i/>
      </w:rPr>
    </w:pPr>
  </w:p>
  <w:p w14:paraId="4710856D" w14:textId="77777777" w:rsidR="00D11CD7" w:rsidRDefault="00D11C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name w:val="WW8Num28"/>
    <w:lvl w:ilvl="0">
      <w:start w:val="1"/>
      <w:numFmt w:val="decimal"/>
      <w:lvlText w:val="%1."/>
      <w:lvlJc w:val="left"/>
      <w:pPr>
        <w:tabs>
          <w:tab w:val="num" w:pos="0"/>
        </w:tabs>
        <w:ind w:left="720" w:hanging="360"/>
      </w:pPr>
    </w:lvl>
  </w:abstractNum>
  <w:abstractNum w:abstractNumId="1" w15:restartNumberingAfterBreak="0">
    <w:nsid w:val="0000002C"/>
    <w:multiLevelType w:val="singleLevel"/>
    <w:tmpl w:val="0000002C"/>
    <w:name w:val="WW8Num47"/>
    <w:lvl w:ilvl="0">
      <w:numFmt w:val="bullet"/>
      <w:lvlText w:val="•"/>
      <w:lvlJc w:val="left"/>
      <w:pPr>
        <w:tabs>
          <w:tab w:val="num" w:pos="0"/>
        </w:tabs>
        <w:ind w:left="705" w:hanging="705"/>
      </w:pPr>
      <w:rPr>
        <w:rFonts w:ascii="Calibri" w:hAnsi="Calibri" w:cs="Calibri" w:hint="default"/>
      </w:rPr>
    </w:lvl>
  </w:abstractNum>
  <w:abstractNum w:abstractNumId="2" w15:restartNumberingAfterBreak="0">
    <w:nsid w:val="016A70C7"/>
    <w:multiLevelType w:val="hybridMultilevel"/>
    <w:tmpl w:val="B4025D86"/>
    <w:lvl w:ilvl="0" w:tplc="0506334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18E600C"/>
    <w:multiLevelType w:val="hybridMultilevel"/>
    <w:tmpl w:val="FE245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426066"/>
    <w:multiLevelType w:val="hybridMultilevel"/>
    <w:tmpl w:val="D9FA0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D1015B"/>
    <w:multiLevelType w:val="hybridMultilevel"/>
    <w:tmpl w:val="3DD476BA"/>
    <w:lvl w:ilvl="0" w:tplc="04190003">
      <w:start w:val="1"/>
      <w:numFmt w:val="bullet"/>
      <w:lvlText w:val="o"/>
      <w:lvlJc w:val="left"/>
      <w:pPr>
        <w:ind w:left="1440" w:hanging="360"/>
      </w:pPr>
      <w:rPr>
        <w:rFonts w:ascii="Courier New" w:hAnsi="Courier New" w:cs="Courier New"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7F26EA7"/>
    <w:multiLevelType w:val="hybridMultilevel"/>
    <w:tmpl w:val="94A6286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9DA1747"/>
    <w:multiLevelType w:val="hybridMultilevel"/>
    <w:tmpl w:val="8B68BA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9" w15:restartNumberingAfterBreak="0">
    <w:nsid w:val="0CAF3ABF"/>
    <w:multiLevelType w:val="hybridMultilevel"/>
    <w:tmpl w:val="634E0D6E"/>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494" w:hanging="705"/>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CFB2C23"/>
    <w:multiLevelType w:val="hybridMultilevel"/>
    <w:tmpl w:val="D700B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DE52B76"/>
    <w:multiLevelType w:val="hybridMultilevel"/>
    <w:tmpl w:val="36526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E1A3AF8"/>
    <w:multiLevelType w:val="hybridMultilevel"/>
    <w:tmpl w:val="D26407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660950"/>
    <w:multiLevelType w:val="hybridMultilevel"/>
    <w:tmpl w:val="C114A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0911B3"/>
    <w:multiLevelType w:val="hybridMultilevel"/>
    <w:tmpl w:val="6FA0E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F1C4733"/>
    <w:multiLevelType w:val="hybridMultilevel"/>
    <w:tmpl w:val="6D027C68"/>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6" w15:restartNumberingAfterBreak="0">
    <w:nsid w:val="0F804A37"/>
    <w:multiLevelType w:val="multilevel"/>
    <w:tmpl w:val="0090D9A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A724CE"/>
    <w:multiLevelType w:val="hybridMultilevel"/>
    <w:tmpl w:val="77FC7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00074B4"/>
    <w:multiLevelType w:val="hybridMultilevel"/>
    <w:tmpl w:val="E30CEB64"/>
    <w:lvl w:ilvl="0" w:tplc="0AB06D68">
      <w:start w:val="1"/>
      <w:numFmt w:val="bullet"/>
      <w:lvlText w:val="•"/>
      <w:lvlJc w:val="left"/>
      <w:pPr>
        <w:tabs>
          <w:tab w:val="num" w:pos="720"/>
        </w:tabs>
        <w:ind w:left="720" w:hanging="360"/>
      </w:pPr>
      <w:rPr>
        <w:rFonts w:ascii="Arial" w:hAnsi="Arial" w:hint="default"/>
      </w:rPr>
    </w:lvl>
    <w:lvl w:ilvl="1" w:tplc="9D9857E0" w:tentative="1">
      <w:start w:val="1"/>
      <w:numFmt w:val="bullet"/>
      <w:lvlText w:val="•"/>
      <w:lvlJc w:val="left"/>
      <w:pPr>
        <w:tabs>
          <w:tab w:val="num" w:pos="1440"/>
        </w:tabs>
        <w:ind w:left="1440" w:hanging="360"/>
      </w:pPr>
      <w:rPr>
        <w:rFonts w:ascii="Arial" w:hAnsi="Arial" w:hint="default"/>
      </w:rPr>
    </w:lvl>
    <w:lvl w:ilvl="2" w:tplc="8168F5BE" w:tentative="1">
      <w:start w:val="1"/>
      <w:numFmt w:val="bullet"/>
      <w:lvlText w:val="•"/>
      <w:lvlJc w:val="left"/>
      <w:pPr>
        <w:tabs>
          <w:tab w:val="num" w:pos="2160"/>
        </w:tabs>
        <w:ind w:left="2160" w:hanging="360"/>
      </w:pPr>
      <w:rPr>
        <w:rFonts w:ascii="Arial" w:hAnsi="Arial" w:hint="default"/>
      </w:rPr>
    </w:lvl>
    <w:lvl w:ilvl="3" w:tplc="002ACBCC" w:tentative="1">
      <w:start w:val="1"/>
      <w:numFmt w:val="bullet"/>
      <w:lvlText w:val="•"/>
      <w:lvlJc w:val="left"/>
      <w:pPr>
        <w:tabs>
          <w:tab w:val="num" w:pos="2880"/>
        </w:tabs>
        <w:ind w:left="2880" w:hanging="360"/>
      </w:pPr>
      <w:rPr>
        <w:rFonts w:ascii="Arial" w:hAnsi="Arial" w:hint="default"/>
      </w:rPr>
    </w:lvl>
    <w:lvl w:ilvl="4" w:tplc="E67A6770" w:tentative="1">
      <w:start w:val="1"/>
      <w:numFmt w:val="bullet"/>
      <w:lvlText w:val="•"/>
      <w:lvlJc w:val="left"/>
      <w:pPr>
        <w:tabs>
          <w:tab w:val="num" w:pos="3600"/>
        </w:tabs>
        <w:ind w:left="3600" w:hanging="360"/>
      </w:pPr>
      <w:rPr>
        <w:rFonts w:ascii="Arial" w:hAnsi="Arial" w:hint="default"/>
      </w:rPr>
    </w:lvl>
    <w:lvl w:ilvl="5" w:tplc="8CD42242" w:tentative="1">
      <w:start w:val="1"/>
      <w:numFmt w:val="bullet"/>
      <w:lvlText w:val="•"/>
      <w:lvlJc w:val="left"/>
      <w:pPr>
        <w:tabs>
          <w:tab w:val="num" w:pos="4320"/>
        </w:tabs>
        <w:ind w:left="4320" w:hanging="360"/>
      </w:pPr>
      <w:rPr>
        <w:rFonts w:ascii="Arial" w:hAnsi="Arial" w:hint="default"/>
      </w:rPr>
    </w:lvl>
    <w:lvl w:ilvl="6" w:tplc="8DA8123C" w:tentative="1">
      <w:start w:val="1"/>
      <w:numFmt w:val="bullet"/>
      <w:lvlText w:val="•"/>
      <w:lvlJc w:val="left"/>
      <w:pPr>
        <w:tabs>
          <w:tab w:val="num" w:pos="5040"/>
        </w:tabs>
        <w:ind w:left="5040" w:hanging="360"/>
      </w:pPr>
      <w:rPr>
        <w:rFonts w:ascii="Arial" w:hAnsi="Arial" w:hint="default"/>
      </w:rPr>
    </w:lvl>
    <w:lvl w:ilvl="7" w:tplc="D4B6D4DC" w:tentative="1">
      <w:start w:val="1"/>
      <w:numFmt w:val="bullet"/>
      <w:lvlText w:val="•"/>
      <w:lvlJc w:val="left"/>
      <w:pPr>
        <w:tabs>
          <w:tab w:val="num" w:pos="5760"/>
        </w:tabs>
        <w:ind w:left="5760" w:hanging="360"/>
      </w:pPr>
      <w:rPr>
        <w:rFonts w:ascii="Arial" w:hAnsi="Arial" w:hint="default"/>
      </w:rPr>
    </w:lvl>
    <w:lvl w:ilvl="8" w:tplc="BC4A1A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13D15EC"/>
    <w:multiLevelType w:val="hybridMultilevel"/>
    <w:tmpl w:val="557AA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29876EF"/>
    <w:multiLevelType w:val="hybridMultilevel"/>
    <w:tmpl w:val="F94214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3403AF2"/>
    <w:multiLevelType w:val="hybridMultilevel"/>
    <w:tmpl w:val="15AA7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8A64B53"/>
    <w:multiLevelType w:val="hybridMultilevel"/>
    <w:tmpl w:val="3A74CE48"/>
    <w:lvl w:ilvl="0" w:tplc="C7B269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18F22CF2"/>
    <w:multiLevelType w:val="hybridMultilevel"/>
    <w:tmpl w:val="13C28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8F530D2"/>
    <w:multiLevelType w:val="hybridMultilevel"/>
    <w:tmpl w:val="323CA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9411199"/>
    <w:multiLevelType w:val="hybridMultilevel"/>
    <w:tmpl w:val="E2521E72"/>
    <w:lvl w:ilvl="0" w:tplc="AB08D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1AEC1080"/>
    <w:multiLevelType w:val="multilevel"/>
    <w:tmpl w:val="E230D3C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2A3EB5"/>
    <w:multiLevelType w:val="hybridMultilevel"/>
    <w:tmpl w:val="B84A5C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EA01933"/>
    <w:multiLevelType w:val="hybridMultilevel"/>
    <w:tmpl w:val="B9C676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0267762"/>
    <w:multiLevelType w:val="hybridMultilevel"/>
    <w:tmpl w:val="7FD21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2FA79B0"/>
    <w:multiLevelType w:val="hybridMultilevel"/>
    <w:tmpl w:val="E4C6FF36"/>
    <w:lvl w:ilvl="0" w:tplc="04190001">
      <w:start w:val="1"/>
      <w:numFmt w:val="bullet"/>
      <w:lvlText w:val=""/>
      <w:lvlJc w:val="left"/>
      <w:pPr>
        <w:ind w:left="1777" w:hanging="360"/>
      </w:pPr>
      <w:rPr>
        <w:rFonts w:ascii="Symbol" w:hAnsi="Symbol" w:hint="default"/>
      </w:rPr>
    </w:lvl>
    <w:lvl w:ilvl="1" w:tplc="04190003">
      <w:start w:val="1"/>
      <w:numFmt w:val="bullet"/>
      <w:lvlText w:val="o"/>
      <w:lvlJc w:val="left"/>
      <w:pPr>
        <w:ind w:left="2497" w:hanging="360"/>
      </w:pPr>
      <w:rPr>
        <w:rFonts w:ascii="Courier New" w:hAnsi="Courier New" w:cs="Courier New" w:hint="default"/>
      </w:rPr>
    </w:lvl>
    <w:lvl w:ilvl="2" w:tplc="04190003">
      <w:start w:val="1"/>
      <w:numFmt w:val="bullet"/>
      <w:lvlText w:val="o"/>
      <w:lvlJc w:val="left"/>
      <w:pPr>
        <w:ind w:left="1440" w:hanging="360"/>
      </w:pPr>
      <w:rPr>
        <w:rFonts w:ascii="Courier New" w:hAnsi="Courier New" w:cs="Courier New"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32" w15:restartNumberingAfterBreak="0">
    <w:nsid w:val="24296242"/>
    <w:multiLevelType w:val="hybridMultilevel"/>
    <w:tmpl w:val="ABFC87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5712644"/>
    <w:multiLevelType w:val="hybridMultilevel"/>
    <w:tmpl w:val="83329D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15:restartNumberingAfterBreak="0">
    <w:nsid w:val="265666C9"/>
    <w:multiLevelType w:val="hybridMultilevel"/>
    <w:tmpl w:val="12AE0B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75822F4"/>
    <w:multiLevelType w:val="hybridMultilevel"/>
    <w:tmpl w:val="4DF63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DBF3812"/>
    <w:multiLevelType w:val="hybridMultilevel"/>
    <w:tmpl w:val="6E4A6E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15:restartNumberingAfterBreak="0">
    <w:nsid w:val="34086318"/>
    <w:multiLevelType w:val="hybridMultilevel"/>
    <w:tmpl w:val="CC9E56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4CA54C5"/>
    <w:multiLevelType w:val="hybridMultilevel"/>
    <w:tmpl w:val="A1D26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4" w15:restartNumberingAfterBreak="0">
    <w:nsid w:val="36A33EFF"/>
    <w:multiLevelType w:val="hybridMultilevel"/>
    <w:tmpl w:val="EFECED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711583E"/>
    <w:multiLevelType w:val="hybridMultilevel"/>
    <w:tmpl w:val="0B5664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37AC70C1"/>
    <w:multiLevelType w:val="hybridMultilevel"/>
    <w:tmpl w:val="D59444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8BA64FE"/>
    <w:multiLevelType w:val="hybridMultilevel"/>
    <w:tmpl w:val="55168E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9914123"/>
    <w:multiLevelType w:val="hybridMultilevel"/>
    <w:tmpl w:val="1AFEC7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3B96315D"/>
    <w:multiLevelType w:val="hybridMultilevel"/>
    <w:tmpl w:val="DAF2F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3C4C64A4"/>
    <w:multiLevelType w:val="hybridMultilevel"/>
    <w:tmpl w:val="441A1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3E200F46"/>
    <w:multiLevelType w:val="hybridMultilevel"/>
    <w:tmpl w:val="50068776"/>
    <w:lvl w:ilvl="0" w:tplc="64569F7E">
      <w:start w:val="1"/>
      <w:numFmt w:val="bullet"/>
      <w:lvlText w:val="•"/>
      <w:lvlJc w:val="left"/>
      <w:pPr>
        <w:tabs>
          <w:tab w:val="num" w:pos="720"/>
        </w:tabs>
        <w:ind w:left="720" w:hanging="360"/>
      </w:pPr>
      <w:rPr>
        <w:rFonts w:ascii="Arial" w:hAnsi="Arial" w:hint="default"/>
      </w:rPr>
    </w:lvl>
    <w:lvl w:ilvl="1" w:tplc="33D27E1E" w:tentative="1">
      <w:start w:val="1"/>
      <w:numFmt w:val="bullet"/>
      <w:lvlText w:val="•"/>
      <w:lvlJc w:val="left"/>
      <w:pPr>
        <w:tabs>
          <w:tab w:val="num" w:pos="1440"/>
        </w:tabs>
        <w:ind w:left="1440" w:hanging="360"/>
      </w:pPr>
      <w:rPr>
        <w:rFonts w:ascii="Arial" w:hAnsi="Arial" w:hint="default"/>
      </w:rPr>
    </w:lvl>
    <w:lvl w:ilvl="2" w:tplc="AC7CB716" w:tentative="1">
      <w:start w:val="1"/>
      <w:numFmt w:val="bullet"/>
      <w:lvlText w:val="•"/>
      <w:lvlJc w:val="left"/>
      <w:pPr>
        <w:tabs>
          <w:tab w:val="num" w:pos="2160"/>
        </w:tabs>
        <w:ind w:left="2160" w:hanging="360"/>
      </w:pPr>
      <w:rPr>
        <w:rFonts w:ascii="Arial" w:hAnsi="Arial" w:hint="default"/>
      </w:rPr>
    </w:lvl>
    <w:lvl w:ilvl="3" w:tplc="7158BAF0" w:tentative="1">
      <w:start w:val="1"/>
      <w:numFmt w:val="bullet"/>
      <w:lvlText w:val="•"/>
      <w:lvlJc w:val="left"/>
      <w:pPr>
        <w:tabs>
          <w:tab w:val="num" w:pos="2880"/>
        </w:tabs>
        <w:ind w:left="2880" w:hanging="360"/>
      </w:pPr>
      <w:rPr>
        <w:rFonts w:ascii="Arial" w:hAnsi="Arial" w:hint="default"/>
      </w:rPr>
    </w:lvl>
    <w:lvl w:ilvl="4" w:tplc="FD7C29BC" w:tentative="1">
      <w:start w:val="1"/>
      <w:numFmt w:val="bullet"/>
      <w:lvlText w:val="•"/>
      <w:lvlJc w:val="left"/>
      <w:pPr>
        <w:tabs>
          <w:tab w:val="num" w:pos="3600"/>
        </w:tabs>
        <w:ind w:left="3600" w:hanging="360"/>
      </w:pPr>
      <w:rPr>
        <w:rFonts w:ascii="Arial" w:hAnsi="Arial" w:hint="default"/>
      </w:rPr>
    </w:lvl>
    <w:lvl w:ilvl="5" w:tplc="7CA2D29A" w:tentative="1">
      <w:start w:val="1"/>
      <w:numFmt w:val="bullet"/>
      <w:lvlText w:val="•"/>
      <w:lvlJc w:val="left"/>
      <w:pPr>
        <w:tabs>
          <w:tab w:val="num" w:pos="4320"/>
        </w:tabs>
        <w:ind w:left="4320" w:hanging="360"/>
      </w:pPr>
      <w:rPr>
        <w:rFonts w:ascii="Arial" w:hAnsi="Arial" w:hint="default"/>
      </w:rPr>
    </w:lvl>
    <w:lvl w:ilvl="6" w:tplc="E2988B64" w:tentative="1">
      <w:start w:val="1"/>
      <w:numFmt w:val="bullet"/>
      <w:lvlText w:val="•"/>
      <w:lvlJc w:val="left"/>
      <w:pPr>
        <w:tabs>
          <w:tab w:val="num" w:pos="5040"/>
        </w:tabs>
        <w:ind w:left="5040" w:hanging="360"/>
      </w:pPr>
      <w:rPr>
        <w:rFonts w:ascii="Arial" w:hAnsi="Arial" w:hint="default"/>
      </w:rPr>
    </w:lvl>
    <w:lvl w:ilvl="7" w:tplc="DF0EE008" w:tentative="1">
      <w:start w:val="1"/>
      <w:numFmt w:val="bullet"/>
      <w:lvlText w:val="•"/>
      <w:lvlJc w:val="left"/>
      <w:pPr>
        <w:tabs>
          <w:tab w:val="num" w:pos="5760"/>
        </w:tabs>
        <w:ind w:left="5760" w:hanging="360"/>
      </w:pPr>
      <w:rPr>
        <w:rFonts w:ascii="Arial" w:hAnsi="Arial" w:hint="default"/>
      </w:rPr>
    </w:lvl>
    <w:lvl w:ilvl="8" w:tplc="1E1C805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05C414E"/>
    <w:multiLevelType w:val="hybridMultilevel"/>
    <w:tmpl w:val="8748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12E44F8"/>
    <w:multiLevelType w:val="hybridMultilevel"/>
    <w:tmpl w:val="5A9460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2515376"/>
    <w:multiLevelType w:val="hybridMultilevel"/>
    <w:tmpl w:val="3550B2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4A8174F"/>
    <w:multiLevelType w:val="hybridMultilevel"/>
    <w:tmpl w:val="F3CC5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5E53229"/>
    <w:multiLevelType w:val="hybridMultilevel"/>
    <w:tmpl w:val="22DCC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47497BE7"/>
    <w:multiLevelType w:val="hybridMultilevel"/>
    <w:tmpl w:val="531CB4D6"/>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8" w15:restartNumberingAfterBreak="0">
    <w:nsid w:val="47803458"/>
    <w:multiLevelType w:val="multilevel"/>
    <w:tmpl w:val="E0804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Wingdings" w:eastAsiaTheme="minorHAnsi" w:hAnsi="Wingding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1B7FC4"/>
    <w:multiLevelType w:val="hybridMultilevel"/>
    <w:tmpl w:val="A9AA6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D477266"/>
    <w:multiLevelType w:val="hybridMultilevel"/>
    <w:tmpl w:val="EA68324C"/>
    <w:lvl w:ilvl="0" w:tplc="196A3E4A">
      <w:start w:val="1"/>
      <w:numFmt w:val="bullet"/>
      <w:lvlText w:val="•"/>
      <w:lvlJc w:val="left"/>
      <w:pPr>
        <w:tabs>
          <w:tab w:val="num" w:pos="720"/>
        </w:tabs>
        <w:ind w:left="720" w:hanging="360"/>
      </w:pPr>
      <w:rPr>
        <w:rFonts w:ascii="Arial" w:hAnsi="Arial" w:hint="default"/>
      </w:rPr>
    </w:lvl>
    <w:lvl w:ilvl="1" w:tplc="EB743F26" w:tentative="1">
      <w:start w:val="1"/>
      <w:numFmt w:val="bullet"/>
      <w:lvlText w:val="•"/>
      <w:lvlJc w:val="left"/>
      <w:pPr>
        <w:tabs>
          <w:tab w:val="num" w:pos="1440"/>
        </w:tabs>
        <w:ind w:left="1440" w:hanging="360"/>
      </w:pPr>
      <w:rPr>
        <w:rFonts w:ascii="Arial" w:hAnsi="Arial" w:hint="default"/>
      </w:rPr>
    </w:lvl>
    <w:lvl w:ilvl="2" w:tplc="25442FA2" w:tentative="1">
      <w:start w:val="1"/>
      <w:numFmt w:val="bullet"/>
      <w:lvlText w:val="•"/>
      <w:lvlJc w:val="left"/>
      <w:pPr>
        <w:tabs>
          <w:tab w:val="num" w:pos="2160"/>
        </w:tabs>
        <w:ind w:left="2160" w:hanging="360"/>
      </w:pPr>
      <w:rPr>
        <w:rFonts w:ascii="Arial" w:hAnsi="Arial" w:hint="default"/>
      </w:rPr>
    </w:lvl>
    <w:lvl w:ilvl="3" w:tplc="A5100978" w:tentative="1">
      <w:start w:val="1"/>
      <w:numFmt w:val="bullet"/>
      <w:lvlText w:val="•"/>
      <w:lvlJc w:val="left"/>
      <w:pPr>
        <w:tabs>
          <w:tab w:val="num" w:pos="2880"/>
        </w:tabs>
        <w:ind w:left="2880" w:hanging="360"/>
      </w:pPr>
      <w:rPr>
        <w:rFonts w:ascii="Arial" w:hAnsi="Arial" w:hint="default"/>
      </w:rPr>
    </w:lvl>
    <w:lvl w:ilvl="4" w:tplc="9708A15E" w:tentative="1">
      <w:start w:val="1"/>
      <w:numFmt w:val="bullet"/>
      <w:lvlText w:val="•"/>
      <w:lvlJc w:val="left"/>
      <w:pPr>
        <w:tabs>
          <w:tab w:val="num" w:pos="3600"/>
        </w:tabs>
        <w:ind w:left="3600" w:hanging="360"/>
      </w:pPr>
      <w:rPr>
        <w:rFonts w:ascii="Arial" w:hAnsi="Arial" w:hint="default"/>
      </w:rPr>
    </w:lvl>
    <w:lvl w:ilvl="5" w:tplc="4560E776" w:tentative="1">
      <w:start w:val="1"/>
      <w:numFmt w:val="bullet"/>
      <w:lvlText w:val="•"/>
      <w:lvlJc w:val="left"/>
      <w:pPr>
        <w:tabs>
          <w:tab w:val="num" w:pos="4320"/>
        </w:tabs>
        <w:ind w:left="4320" w:hanging="360"/>
      </w:pPr>
      <w:rPr>
        <w:rFonts w:ascii="Arial" w:hAnsi="Arial" w:hint="default"/>
      </w:rPr>
    </w:lvl>
    <w:lvl w:ilvl="6" w:tplc="38C43DA4" w:tentative="1">
      <w:start w:val="1"/>
      <w:numFmt w:val="bullet"/>
      <w:lvlText w:val="•"/>
      <w:lvlJc w:val="left"/>
      <w:pPr>
        <w:tabs>
          <w:tab w:val="num" w:pos="5040"/>
        </w:tabs>
        <w:ind w:left="5040" w:hanging="360"/>
      </w:pPr>
      <w:rPr>
        <w:rFonts w:ascii="Arial" w:hAnsi="Arial" w:hint="default"/>
      </w:rPr>
    </w:lvl>
    <w:lvl w:ilvl="7" w:tplc="306AC712" w:tentative="1">
      <w:start w:val="1"/>
      <w:numFmt w:val="bullet"/>
      <w:lvlText w:val="•"/>
      <w:lvlJc w:val="left"/>
      <w:pPr>
        <w:tabs>
          <w:tab w:val="num" w:pos="5760"/>
        </w:tabs>
        <w:ind w:left="5760" w:hanging="360"/>
      </w:pPr>
      <w:rPr>
        <w:rFonts w:ascii="Arial" w:hAnsi="Arial" w:hint="default"/>
      </w:rPr>
    </w:lvl>
    <w:lvl w:ilvl="8" w:tplc="81B6BAF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1321F6E"/>
    <w:multiLevelType w:val="hybridMultilevel"/>
    <w:tmpl w:val="FB1E710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51E0483C"/>
    <w:multiLevelType w:val="hybridMultilevel"/>
    <w:tmpl w:val="E02EC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53051F45"/>
    <w:multiLevelType w:val="hybridMultilevel"/>
    <w:tmpl w:val="96549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399506D"/>
    <w:multiLevelType w:val="hybridMultilevel"/>
    <w:tmpl w:val="65BC5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5DD441C"/>
    <w:multiLevelType w:val="hybridMultilevel"/>
    <w:tmpl w:val="C71CFD9E"/>
    <w:lvl w:ilvl="0" w:tplc="70B68430">
      <w:start w:val="1"/>
      <w:numFmt w:val="decimal"/>
      <w:lvlText w:val="%1."/>
      <w:lvlJc w:val="left"/>
      <w:pPr>
        <w:ind w:left="720" w:hanging="360"/>
      </w:pPr>
      <w:rPr>
        <w:rFonts w:cs="Times New Roman"/>
      </w:rPr>
    </w:lvl>
    <w:lvl w:ilvl="1" w:tplc="04190003">
      <w:start w:val="1"/>
      <w:numFmt w:val="decimal"/>
      <w:lvlText w:val="%2)"/>
      <w:lvlJc w:val="left"/>
      <w:pPr>
        <w:ind w:left="1470" w:hanging="390"/>
      </w:pPr>
      <w:rPr>
        <w:rFonts w:hint="default"/>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67" w15:restartNumberingAfterBreak="0">
    <w:nsid w:val="55E56EC6"/>
    <w:multiLevelType w:val="hybridMultilevel"/>
    <w:tmpl w:val="C164C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7021D6D"/>
    <w:multiLevelType w:val="hybridMultilevel"/>
    <w:tmpl w:val="29646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9E72E42"/>
    <w:multiLevelType w:val="hybridMultilevel"/>
    <w:tmpl w:val="B936D9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DB653DD"/>
    <w:multiLevelType w:val="hybridMultilevel"/>
    <w:tmpl w:val="251039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5E9B328B"/>
    <w:multiLevelType w:val="hybridMultilevel"/>
    <w:tmpl w:val="7C5A1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60D87C6C"/>
    <w:multiLevelType w:val="hybridMultilevel"/>
    <w:tmpl w:val="135E3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EE1CD2"/>
    <w:multiLevelType w:val="hybridMultilevel"/>
    <w:tmpl w:val="D4FAF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71844FD"/>
    <w:multiLevelType w:val="hybridMultilevel"/>
    <w:tmpl w:val="AD4E3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74B7606"/>
    <w:multiLevelType w:val="hybridMultilevel"/>
    <w:tmpl w:val="34A0384A"/>
    <w:lvl w:ilvl="0" w:tplc="6E88D5AC">
      <w:start w:val="1"/>
      <w:numFmt w:val="bullet"/>
      <w:lvlText w:val="•"/>
      <w:lvlJc w:val="left"/>
      <w:pPr>
        <w:tabs>
          <w:tab w:val="num" w:pos="720"/>
        </w:tabs>
        <w:ind w:left="720" w:hanging="360"/>
      </w:pPr>
      <w:rPr>
        <w:rFonts w:ascii="Arial" w:hAnsi="Arial" w:hint="default"/>
      </w:rPr>
    </w:lvl>
    <w:lvl w:ilvl="1" w:tplc="D278EC0E" w:tentative="1">
      <w:start w:val="1"/>
      <w:numFmt w:val="bullet"/>
      <w:lvlText w:val="•"/>
      <w:lvlJc w:val="left"/>
      <w:pPr>
        <w:tabs>
          <w:tab w:val="num" w:pos="1440"/>
        </w:tabs>
        <w:ind w:left="1440" w:hanging="360"/>
      </w:pPr>
      <w:rPr>
        <w:rFonts w:ascii="Arial" w:hAnsi="Arial" w:hint="default"/>
      </w:rPr>
    </w:lvl>
    <w:lvl w:ilvl="2" w:tplc="858A62F2" w:tentative="1">
      <w:start w:val="1"/>
      <w:numFmt w:val="bullet"/>
      <w:lvlText w:val="•"/>
      <w:lvlJc w:val="left"/>
      <w:pPr>
        <w:tabs>
          <w:tab w:val="num" w:pos="2160"/>
        </w:tabs>
        <w:ind w:left="2160" w:hanging="360"/>
      </w:pPr>
      <w:rPr>
        <w:rFonts w:ascii="Arial" w:hAnsi="Arial" w:hint="default"/>
      </w:rPr>
    </w:lvl>
    <w:lvl w:ilvl="3" w:tplc="32820B88" w:tentative="1">
      <w:start w:val="1"/>
      <w:numFmt w:val="bullet"/>
      <w:lvlText w:val="•"/>
      <w:lvlJc w:val="left"/>
      <w:pPr>
        <w:tabs>
          <w:tab w:val="num" w:pos="2880"/>
        </w:tabs>
        <w:ind w:left="2880" w:hanging="360"/>
      </w:pPr>
      <w:rPr>
        <w:rFonts w:ascii="Arial" w:hAnsi="Arial" w:hint="default"/>
      </w:rPr>
    </w:lvl>
    <w:lvl w:ilvl="4" w:tplc="9DB25042" w:tentative="1">
      <w:start w:val="1"/>
      <w:numFmt w:val="bullet"/>
      <w:lvlText w:val="•"/>
      <w:lvlJc w:val="left"/>
      <w:pPr>
        <w:tabs>
          <w:tab w:val="num" w:pos="3600"/>
        </w:tabs>
        <w:ind w:left="3600" w:hanging="360"/>
      </w:pPr>
      <w:rPr>
        <w:rFonts w:ascii="Arial" w:hAnsi="Arial" w:hint="default"/>
      </w:rPr>
    </w:lvl>
    <w:lvl w:ilvl="5" w:tplc="8EB06EEA" w:tentative="1">
      <w:start w:val="1"/>
      <w:numFmt w:val="bullet"/>
      <w:lvlText w:val="•"/>
      <w:lvlJc w:val="left"/>
      <w:pPr>
        <w:tabs>
          <w:tab w:val="num" w:pos="4320"/>
        </w:tabs>
        <w:ind w:left="4320" w:hanging="360"/>
      </w:pPr>
      <w:rPr>
        <w:rFonts w:ascii="Arial" w:hAnsi="Arial" w:hint="default"/>
      </w:rPr>
    </w:lvl>
    <w:lvl w:ilvl="6" w:tplc="A5E02A7C" w:tentative="1">
      <w:start w:val="1"/>
      <w:numFmt w:val="bullet"/>
      <w:lvlText w:val="•"/>
      <w:lvlJc w:val="left"/>
      <w:pPr>
        <w:tabs>
          <w:tab w:val="num" w:pos="5040"/>
        </w:tabs>
        <w:ind w:left="5040" w:hanging="360"/>
      </w:pPr>
      <w:rPr>
        <w:rFonts w:ascii="Arial" w:hAnsi="Arial" w:hint="default"/>
      </w:rPr>
    </w:lvl>
    <w:lvl w:ilvl="7" w:tplc="4C82AC4A" w:tentative="1">
      <w:start w:val="1"/>
      <w:numFmt w:val="bullet"/>
      <w:lvlText w:val="•"/>
      <w:lvlJc w:val="left"/>
      <w:pPr>
        <w:tabs>
          <w:tab w:val="num" w:pos="5760"/>
        </w:tabs>
        <w:ind w:left="5760" w:hanging="360"/>
      </w:pPr>
      <w:rPr>
        <w:rFonts w:ascii="Arial" w:hAnsi="Arial" w:hint="default"/>
      </w:rPr>
    </w:lvl>
    <w:lvl w:ilvl="8" w:tplc="04CC3F9A"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8BC3ACC"/>
    <w:multiLevelType w:val="hybridMultilevel"/>
    <w:tmpl w:val="E0944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68CD5708"/>
    <w:multiLevelType w:val="hybridMultilevel"/>
    <w:tmpl w:val="F7E6E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6A9F2DE9"/>
    <w:multiLevelType w:val="hybridMultilevel"/>
    <w:tmpl w:val="FBDE2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2DC45AC"/>
    <w:multiLevelType w:val="hybridMultilevel"/>
    <w:tmpl w:val="43101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5F17712"/>
    <w:multiLevelType w:val="hybridMultilevel"/>
    <w:tmpl w:val="6C7EC0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5" w15:restartNumberingAfterBreak="0">
    <w:nsid w:val="778E6444"/>
    <w:multiLevelType w:val="hybridMultilevel"/>
    <w:tmpl w:val="BC440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84E078A"/>
    <w:multiLevelType w:val="hybridMultilevel"/>
    <w:tmpl w:val="E9949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B4A0FA2"/>
    <w:multiLevelType w:val="hybridMultilevel"/>
    <w:tmpl w:val="E3F26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7CB759C6"/>
    <w:multiLevelType w:val="hybridMultilevel"/>
    <w:tmpl w:val="A4F6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CEE1064"/>
    <w:multiLevelType w:val="multilevel"/>
    <w:tmpl w:val="DE00292C"/>
    <w:lvl w:ilvl="0">
      <w:start w:val="1"/>
      <w:numFmt w:val="decimal"/>
      <w:lvlText w:val="%1."/>
      <w:lvlJc w:val="left"/>
      <w:pPr>
        <w:ind w:left="720" w:hanging="360"/>
      </w:pPr>
      <w:rPr>
        <w:rFonts w:cs="Times New Roman"/>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D352FBE"/>
    <w:multiLevelType w:val="hybridMultilevel"/>
    <w:tmpl w:val="9F224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DF9120D"/>
    <w:multiLevelType w:val="hybridMultilevel"/>
    <w:tmpl w:val="669CE3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7F110791"/>
    <w:multiLevelType w:val="hybridMultilevel"/>
    <w:tmpl w:val="12B60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7F3D118A"/>
    <w:multiLevelType w:val="hybridMultilevel"/>
    <w:tmpl w:val="FB78D584"/>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9F66AA4E">
      <w:start w:val="3"/>
      <w:numFmt w:val="bullet"/>
      <w:lvlText w:val="-"/>
      <w:lvlJc w:val="left"/>
      <w:pPr>
        <w:ind w:left="2869" w:hanging="360"/>
      </w:pPr>
      <w:rPr>
        <w:rFonts w:ascii="Times New Roman" w:eastAsiaTheme="minorHAnsi"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F401676"/>
    <w:multiLevelType w:val="hybridMultilevel"/>
    <w:tmpl w:val="A0E639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FA41105"/>
    <w:multiLevelType w:val="hybridMultilevel"/>
    <w:tmpl w:val="1A8A6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4"/>
  </w:num>
  <w:num w:numId="2">
    <w:abstractNumId w:val="84"/>
  </w:num>
  <w:num w:numId="3">
    <w:abstractNumId w:val="68"/>
  </w:num>
  <w:num w:numId="4">
    <w:abstractNumId w:val="37"/>
  </w:num>
  <w:num w:numId="5">
    <w:abstractNumId w:val="80"/>
  </w:num>
  <w:num w:numId="6">
    <w:abstractNumId w:val="90"/>
  </w:num>
  <w:num w:numId="7">
    <w:abstractNumId w:val="93"/>
  </w:num>
  <w:num w:numId="8">
    <w:abstractNumId w:val="9"/>
  </w:num>
  <w:num w:numId="9">
    <w:abstractNumId w:val="5"/>
  </w:num>
  <w:num w:numId="10">
    <w:abstractNumId w:val="58"/>
  </w:num>
  <w:num w:numId="11">
    <w:abstractNumId w:val="31"/>
  </w:num>
  <w:num w:numId="12">
    <w:abstractNumId w:val="57"/>
  </w:num>
  <w:num w:numId="13">
    <w:abstractNumId w:val="96"/>
  </w:num>
  <w:num w:numId="14">
    <w:abstractNumId w:val="8"/>
  </w:num>
  <w:num w:numId="15">
    <w:abstractNumId w:val="38"/>
  </w:num>
  <w:num w:numId="16">
    <w:abstractNumId w:val="34"/>
  </w:num>
  <w:num w:numId="17">
    <w:abstractNumId w:val="19"/>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num>
  <w:num w:numId="21">
    <w:abstractNumId w:val="16"/>
  </w:num>
  <w:num w:numId="22">
    <w:abstractNumId w:val="52"/>
  </w:num>
  <w:num w:numId="23">
    <w:abstractNumId w:val="2"/>
  </w:num>
  <w:num w:numId="24">
    <w:abstractNumId w:val="66"/>
  </w:num>
  <w:num w:numId="25">
    <w:abstractNumId w:val="89"/>
  </w:num>
  <w:num w:numId="26">
    <w:abstractNumId w:val="15"/>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61"/>
  </w:num>
  <w:num w:numId="30">
    <w:abstractNumId w:val="18"/>
  </w:num>
  <w:num w:numId="31">
    <w:abstractNumId w:val="51"/>
  </w:num>
  <w:num w:numId="32">
    <w:abstractNumId w:val="75"/>
  </w:num>
  <w:num w:numId="33">
    <w:abstractNumId w:val="6"/>
  </w:num>
  <w:num w:numId="34">
    <w:abstractNumId w:val="26"/>
  </w:num>
  <w:num w:numId="35">
    <w:abstractNumId w:val="77"/>
  </w:num>
  <w:num w:numId="36">
    <w:abstractNumId w:val="67"/>
  </w:num>
  <w:num w:numId="37">
    <w:abstractNumId w:val="95"/>
  </w:num>
  <w:num w:numId="38">
    <w:abstractNumId w:val="17"/>
  </w:num>
  <w:num w:numId="39">
    <w:abstractNumId w:val="76"/>
  </w:num>
  <w:num w:numId="40">
    <w:abstractNumId w:val="72"/>
  </w:num>
  <w:num w:numId="41">
    <w:abstractNumId w:val="44"/>
  </w:num>
  <w:num w:numId="42">
    <w:abstractNumId w:val="11"/>
  </w:num>
  <w:num w:numId="43">
    <w:abstractNumId w:val="32"/>
  </w:num>
  <w:num w:numId="44">
    <w:abstractNumId w:val="36"/>
  </w:num>
  <w:num w:numId="45">
    <w:abstractNumId w:val="25"/>
  </w:num>
  <w:num w:numId="46">
    <w:abstractNumId w:val="45"/>
  </w:num>
  <w:num w:numId="47">
    <w:abstractNumId w:val="39"/>
  </w:num>
  <w:num w:numId="48">
    <w:abstractNumId w:val="88"/>
  </w:num>
  <w:num w:numId="49">
    <w:abstractNumId w:val="35"/>
  </w:num>
  <w:num w:numId="50">
    <w:abstractNumId w:val="92"/>
  </w:num>
  <w:num w:numId="51">
    <w:abstractNumId w:val="46"/>
  </w:num>
  <w:num w:numId="52">
    <w:abstractNumId w:val="78"/>
  </w:num>
  <w:num w:numId="53">
    <w:abstractNumId w:val="62"/>
  </w:num>
  <w:num w:numId="54">
    <w:abstractNumId w:val="83"/>
  </w:num>
  <w:num w:numId="55">
    <w:abstractNumId w:val="13"/>
  </w:num>
  <w:num w:numId="56">
    <w:abstractNumId w:val="91"/>
  </w:num>
  <w:num w:numId="57">
    <w:abstractNumId w:val="7"/>
  </w:num>
  <w:num w:numId="58">
    <w:abstractNumId w:val="50"/>
  </w:num>
  <w:num w:numId="59">
    <w:abstractNumId w:val="59"/>
  </w:num>
  <w:num w:numId="60">
    <w:abstractNumId w:val="20"/>
  </w:num>
  <w:num w:numId="61">
    <w:abstractNumId w:val="81"/>
  </w:num>
  <w:num w:numId="62">
    <w:abstractNumId w:val="29"/>
  </w:num>
  <w:num w:numId="63">
    <w:abstractNumId w:val="86"/>
  </w:num>
  <w:num w:numId="64">
    <w:abstractNumId w:val="41"/>
  </w:num>
  <w:num w:numId="65">
    <w:abstractNumId w:val="71"/>
  </w:num>
  <w:num w:numId="66">
    <w:abstractNumId w:val="24"/>
  </w:num>
  <w:num w:numId="67">
    <w:abstractNumId w:val="60"/>
  </w:num>
  <w:num w:numId="68">
    <w:abstractNumId w:val="21"/>
  </w:num>
  <w:num w:numId="69">
    <w:abstractNumId w:val="87"/>
  </w:num>
  <w:num w:numId="70">
    <w:abstractNumId w:val="3"/>
  </w:num>
  <w:num w:numId="71">
    <w:abstractNumId w:val="4"/>
  </w:num>
  <w:num w:numId="72">
    <w:abstractNumId w:val="55"/>
  </w:num>
  <w:num w:numId="73">
    <w:abstractNumId w:val="79"/>
  </w:num>
  <w:num w:numId="74">
    <w:abstractNumId w:val="85"/>
  </w:num>
  <w:num w:numId="75">
    <w:abstractNumId w:val="82"/>
  </w:num>
  <w:num w:numId="76">
    <w:abstractNumId w:val="54"/>
  </w:num>
  <w:num w:numId="77">
    <w:abstractNumId w:val="69"/>
  </w:num>
  <w:num w:numId="78">
    <w:abstractNumId w:val="63"/>
  </w:num>
  <w:num w:numId="79">
    <w:abstractNumId w:val="22"/>
  </w:num>
  <w:num w:numId="80">
    <w:abstractNumId w:val="47"/>
  </w:num>
  <w:num w:numId="81">
    <w:abstractNumId w:val="42"/>
  </w:num>
  <w:num w:numId="82">
    <w:abstractNumId w:val="48"/>
  </w:num>
  <w:num w:numId="83">
    <w:abstractNumId w:val="14"/>
  </w:num>
  <w:num w:numId="84">
    <w:abstractNumId w:val="70"/>
  </w:num>
  <w:num w:numId="85">
    <w:abstractNumId w:val="65"/>
  </w:num>
  <w:num w:numId="86">
    <w:abstractNumId w:val="49"/>
  </w:num>
  <w:num w:numId="87">
    <w:abstractNumId w:val="94"/>
  </w:num>
  <w:num w:numId="88">
    <w:abstractNumId w:val="10"/>
  </w:num>
  <w:num w:numId="89">
    <w:abstractNumId w:val="12"/>
  </w:num>
  <w:num w:numId="90">
    <w:abstractNumId w:val="33"/>
  </w:num>
  <w:num w:numId="91">
    <w:abstractNumId w:val="64"/>
  </w:num>
  <w:num w:numId="92">
    <w:abstractNumId w:val="56"/>
  </w:num>
  <w:num w:numId="93">
    <w:abstractNumId w:val="73"/>
  </w:num>
  <w:num w:numId="94">
    <w:abstractNumId w:val="28"/>
  </w:num>
  <w:num w:numId="95">
    <w:abstractNumId w:val="30"/>
  </w:num>
  <w:num w:numId="96">
    <w:abstractNumId w:val="4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NLE0MjYwNTQ0NzVU0lEKTi0uzszPAykwrAUAaRCJPCwAAAA="/>
  </w:docVars>
  <w:rsids>
    <w:rsidRoot w:val="00187BA3"/>
    <w:rsid w:val="00001800"/>
    <w:rsid w:val="0001073F"/>
    <w:rsid w:val="00015B13"/>
    <w:rsid w:val="00015EE5"/>
    <w:rsid w:val="000171A1"/>
    <w:rsid w:val="00021FEA"/>
    <w:rsid w:val="00034E4B"/>
    <w:rsid w:val="000366BC"/>
    <w:rsid w:val="00040660"/>
    <w:rsid w:val="000414F6"/>
    <w:rsid w:val="00043202"/>
    <w:rsid w:val="00043F95"/>
    <w:rsid w:val="00051F38"/>
    <w:rsid w:val="00056C09"/>
    <w:rsid w:val="000578EF"/>
    <w:rsid w:val="00063C02"/>
    <w:rsid w:val="00063D1A"/>
    <w:rsid w:val="000648CE"/>
    <w:rsid w:val="00064FEC"/>
    <w:rsid w:val="000657A8"/>
    <w:rsid w:val="00065D0C"/>
    <w:rsid w:val="00071B0D"/>
    <w:rsid w:val="00080B1D"/>
    <w:rsid w:val="00094ED6"/>
    <w:rsid w:val="00096860"/>
    <w:rsid w:val="00097073"/>
    <w:rsid w:val="00097E92"/>
    <w:rsid w:val="000A277C"/>
    <w:rsid w:val="000A6EAB"/>
    <w:rsid w:val="000B0DB6"/>
    <w:rsid w:val="000B0DCD"/>
    <w:rsid w:val="000B661B"/>
    <w:rsid w:val="000B7443"/>
    <w:rsid w:val="000B7A71"/>
    <w:rsid w:val="000D4ECC"/>
    <w:rsid w:val="000E02DD"/>
    <w:rsid w:val="000E14DB"/>
    <w:rsid w:val="000E2605"/>
    <w:rsid w:val="000E2BA9"/>
    <w:rsid w:val="000E45D4"/>
    <w:rsid w:val="000E5A78"/>
    <w:rsid w:val="000F2BA1"/>
    <w:rsid w:val="000F4D7F"/>
    <w:rsid w:val="000F74D7"/>
    <w:rsid w:val="001035CE"/>
    <w:rsid w:val="001145FA"/>
    <w:rsid w:val="00116B73"/>
    <w:rsid w:val="00122110"/>
    <w:rsid w:val="001260FA"/>
    <w:rsid w:val="00131734"/>
    <w:rsid w:val="00136053"/>
    <w:rsid w:val="0014073A"/>
    <w:rsid w:val="00144C58"/>
    <w:rsid w:val="00146270"/>
    <w:rsid w:val="00146FA3"/>
    <w:rsid w:val="00150FA6"/>
    <w:rsid w:val="0015288D"/>
    <w:rsid w:val="001528A9"/>
    <w:rsid w:val="0015481C"/>
    <w:rsid w:val="00155462"/>
    <w:rsid w:val="001565D2"/>
    <w:rsid w:val="00161351"/>
    <w:rsid w:val="00164FEE"/>
    <w:rsid w:val="001662C9"/>
    <w:rsid w:val="00170E50"/>
    <w:rsid w:val="00171D80"/>
    <w:rsid w:val="00172112"/>
    <w:rsid w:val="001730AB"/>
    <w:rsid w:val="00174593"/>
    <w:rsid w:val="0017531C"/>
    <w:rsid w:val="00175C52"/>
    <w:rsid w:val="00183AFA"/>
    <w:rsid w:val="00185239"/>
    <w:rsid w:val="00185A7E"/>
    <w:rsid w:val="00186C35"/>
    <w:rsid w:val="00187BA3"/>
    <w:rsid w:val="001926F3"/>
    <w:rsid w:val="001A42A7"/>
    <w:rsid w:val="001A6C4A"/>
    <w:rsid w:val="001B04FE"/>
    <w:rsid w:val="001B13FE"/>
    <w:rsid w:val="001C217F"/>
    <w:rsid w:val="001D24E4"/>
    <w:rsid w:val="001D28F8"/>
    <w:rsid w:val="001D40F8"/>
    <w:rsid w:val="001D484A"/>
    <w:rsid w:val="001E05D1"/>
    <w:rsid w:val="001E55CB"/>
    <w:rsid w:val="001E738E"/>
    <w:rsid w:val="001F1449"/>
    <w:rsid w:val="001F4A3C"/>
    <w:rsid w:val="001F6712"/>
    <w:rsid w:val="0020632B"/>
    <w:rsid w:val="00207691"/>
    <w:rsid w:val="0020771B"/>
    <w:rsid w:val="002145F1"/>
    <w:rsid w:val="002165EA"/>
    <w:rsid w:val="0021676E"/>
    <w:rsid w:val="002177F4"/>
    <w:rsid w:val="00221384"/>
    <w:rsid w:val="00224547"/>
    <w:rsid w:val="00227150"/>
    <w:rsid w:val="00231660"/>
    <w:rsid w:val="00231F54"/>
    <w:rsid w:val="00233F79"/>
    <w:rsid w:val="00234E53"/>
    <w:rsid w:val="00246509"/>
    <w:rsid w:val="0025228A"/>
    <w:rsid w:val="00255B40"/>
    <w:rsid w:val="00256D37"/>
    <w:rsid w:val="00260D24"/>
    <w:rsid w:val="00262CC3"/>
    <w:rsid w:val="00263322"/>
    <w:rsid w:val="002651E9"/>
    <w:rsid w:val="00270E5F"/>
    <w:rsid w:val="002758A4"/>
    <w:rsid w:val="00275A41"/>
    <w:rsid w:val="00281F9D"/>
    <w:rsid w:val="00284A3D"/>
    <w:rsid w:val="00285B5C"/>
    <w:rsid w:val="002929B1"/>
    <w:rsid w:val="002A0C02"/>
    <w:rsid w:val="002A1864"/>
    <w:rsid w:val="002A7272"/>
    <w:rsid w:val="002B377C"/>
    <w:rsid w:val="002C165F"/>
    <w:rsid w:val="002C5128"/>
    <w:rsid w:val="002C7010"/>
    <w:rsid w:val="002D2B6B"/>
    <w:rsid w:val="002D2CF7"/>
    <w:rsid w:val="002D6604"/>
    <w:rsid w:val="002E0F4E"/>
    <w:rsid w:val="002E6C4C"/>
    <w:rsid w:val="002F2141"/>
    <w:rsid w:val="002F38B6"/>
    <w:rsid w:val="002F76F0"/>
    <w:rsid w:val="002F7719"/>
    <w:rsid w:val="00301C01"/>
    <w:rsid w:val="00303629"/>
    <w:rsid w:val="003054B6"/>
    <w:rsid w:val="00311757"/>
    <w:rsid w:val="00315A5D"/>
    <w:rsid w:val="0032061E"/>
    <w:rsid w:val="00322777"/>
    <w:rsid w:val="003263CD"/>
    <w:rsid w:val="0033051F"/>
    <w:rsid w:val="00331191"/>
    <w:rsid w:val="003329C6"/>
    <w:rsid w:val="00334F6C"/>
    <w:rsid w:val="00337A20"/>
    <w:rsid w:val="00342EE0"/>
    <w:rsid w:val="003430E6"/>
    <w:rsid w:val="00345A6F"/>
    <w:rsid w:val="00347A28"/>
    <w:rsid w:val="003527A8"/>
    <w:rsid w:val="0035419A"/>
    <w:rsid w:val="00354395"/>
    <w:rsid w:val="00364741"/>
    <w:rsid w:val="0036727F"/>
    <w:rsid w:val="00370263"/>
    <w:rsid w:val="003730F6"/>
    <w:rsid w:val="003741B5"/>
    <w:rsid w:val="0037752C"/>
    <w:rsid w:val="00381476"/>
    <w:rsid w:val="00384B6A"/>
    <w:rsid w:val="0038545E"/>
    <w:rsid w:val="0039190D"/>
    <w:rsid w:val="00392E36"/>
    <w:rsid w:val="00396F46"/>
    <w:rsid w:val="003A0423"/>
    <w:rsid w:val="003A282F"/>
    <w:rsid w:val="003A661A"/>
    <w:rsid w:val="003B006C"/>
    <w:rsid w:val="003B0404"/>
    <w:rsid w:val="003B392D"/>
    <w:rsid w:val="003C0FA3"/>
    <w:rsid w:val="003C2DEE"/>
    <w:rsid w:val="003D1BDE"/>
    <w:rsid w:val="003D3A29"/>
    <w:rsid w:val="003E0500"/>
    <w:rsid w:val="003E2397"/>
    <w:rsid w:val="003E254E"/>
    <w:rsid w:val="003E29AE"/>
    <w:rsid w:val="003F0349"/>
    <w:rsid w:val="003F0AA9"/>
    <w:rsid w:val="003F1E7D"/>
    <w:rsid w:val="00401821"/>
    <w:rsid w:val="00401CD5"/>
    <w:rsid w:val="00402333"/>
    <w:rsid w:val="00405BA1"/>
    <w:rsid w:val="0040701D"/>
    <w:rsid w:val="00407213"/>
    <w:rsid w:val="00410741"/>
    <w:rsid w:val="004136A9"/>
    <w:rsid w:val="004158BC"/>
    <w:rsid w:val="00417BB2"/>
    <w:rsid w:val="00422C46"/>
    <w:rsid w:val="00427B0E"/>
    <w:rsid w:val="00435A99"/>
    <w:rsid w:val="004416EC"/>
    <w:rsid w:val="00441E32"/>
    <w:rsid w:val="0044532A"/>
    <w:rsid w:val="004551C4"/>
    <w:rsid w:val="00456685"/>
    <w:rsid w:val="00460A6A"/>
    <w:rsid w:val="004619A6"/>
    <w:rsid w:val="00467FA0"/>
    <w:rsid w:val="0047349C"/>
    <w:rsid w:val="00480B19"/>
    <w:rsid w:val="0048745A"/>
    <w:rsid w:val="004914BD"/>
    <w:rsid w:val="00494319"/>
    <w:rsid w:val="0049584C"/>
    <w:rsid w:val="004962DC"/>
    <w:rsid w:val="004978B3"/>
    <w:rsid w:val="004A0BA3"/>
    <w:rsid w:val="004A21C0"/>
    <w:rsid w:val="004A70A9"/>
    <w:rsid w:val="004A7406"/>
    <w:rsid w:val="004B1A79"/>
    <w:rsid w:val="004B7BA3"/>
    <w:rsid w:val="004C0214"/>
    <w:rsid w:val="004C0EED"/>
    <w:rsid w:val="004C6DE4"/>
    <w:rsid w:val="004C7535"/>
    <w:rsid w:val="004D1B5D"/>
    <w:rsid w:val="004D26C8"/>
    <w:rsid w:val="004D3BC1"/>
    <w:rsid w:val="004D6B87"/>
    <w:rsid w:val="004E1288"/>
    <w:rsid w:val="004E59D6"/>
    <w:rsid w:val="004E5E50"/>
    <w:rsid w:val="004F0134"/>
    <w:rsid w:val="004F413D"/>
    <w:rsid w:val="004F4F24"/>
    <w:rsid w:val="005008F9"/>
    <w:rsid w:val="00510842"/>
    <w:rsid w:val="00512374"/>
    <w:rsid w:val="0052193F"/>
    <w:rsid w:val="005219AF"/>
    <w:rsid w:val="0052462B"/>
    <w:rsid w:val="0052679E"/>
    <w:rsid w:val="00537471"/>
    <w:rsid w:val="005415C9"/>
    <w:rsid w:val="0054573F"/>
    <w:rsid w:val="00546683"/>
    <w:rsid w:val="00550766"/>
    <w:rsid w:val="00554450"/>
    <w:rsid w:val="005627B3"/>
    <w:rsid w:val="00562845"/>
    <w:rsid w:val="00566FC8"/>
    <w:rsid w:val="005708CB"/>
    <w:rsid w:val="00571482"/>
    <w:rsid w:val="00573CF5"/>
    <w:rsid w:val="00576B90"/>
    <w:rsid w:val="00577102"/>
    <w:rsid w:val="00583004"/>
    <w:rsid w:val="0059073C"/>
    <w:rsid w:val="00594A0F"/>
    <w:rsid w:val="005A368A"/>
    <w:rsid w:val="005A50FB"/>
    <w:rsid w:val="005A64B3"/>
    <w:rsid w:val="005B0324"/>
    <w:rsid w:val="005B0A67"/>
    <w:rsid w:val="005B2989"/>
    <w:rsid w:val="005B54C3"/>
    <w:rsid w:val="005B6D15"/>
    <w:rsid w:val="005B7062"/>
    <w:rsid w:val="005C5D2F"/>
    <w:rsid w:val="005C5D55"/>
    <w:rsid w:val="005C7877"/>
    <w:rsid w:val="005D0A68"/>
    <w:rsid w:val="005D4E90"/>
    <w:rsid w:val="005D72F0"/>
    <w:rsid w:val="005E12CF"/>
    <w:rsid w:val="005E52C2"/>
    <w:rsid w:val="005F2D66"/>
    <w:rsid w:val="005F668D"/>
    <w:rsid w:val="005F79EF"/>
    <w:rsid w:val="00603E87"/>
    <w:rsid w:val="00613DB8"/>
    <w:rsid w:val="006236E2"/>
    <w:rsid w:val="00624531"/>
    <w:rsid w:val="006250AC"/>
    <w:rsid w:val="0062583E"/>
    <w:rsid w:val="006364D5"/>
    <w:rsid w:val="0064071E"/>
    <w:rsid w:val="006425FF"/>
    <w:rsid w:val="006446FF"/>
    <w:rsid w:val="00646B03"/>
    <w:rsid w:val="006534F0"/>
    <w:rsid w:val="00653525"/>
    <w:rsid w:val="00655C97"/>
    <w:rsid w:val="006619AD"/>
    <w:rsid w:val="0066485C"/>
    <w:rsid w:val="00665A6C"/>
    <w:rsid w:val="00665C29"/>
    <w:rsid w:val="0066740A"/>
    <w:rsid w:val="00674635"/>
    <w:rsid w:val="00684975"/>
    <w:rsid w:val="0068676A"/>
    <w:rsid w:val="0068704A"/>
    <w:rsid w:val="00690549"/>
    <w:rsid w:val="00695151"/>
    <w:rsid w:val="006A5F00"/>
    <w:rsid w:val="006C0C64"/>
    <w:rsid w:val="006C3E0B"/>
    <w:rsid w:val="006C7FA2"/>
    <w:rsid w:val="006D2D89"/>
    <w:rsid w:val="006D7B4F"/>
    <w:rsid w:val="006E0A80"/>
    <w:rsid w:val="006E172F"/>
    <w:rsid w:val="006E20DB"/>
    <w:rsid w:val="006E6304"/>
    <w:rsid w:val="006F29CD"/>
    <w:rsid w:val="00702D8D"/>
    <w:rsid w:val="00703F5D"/>
    <w:rsid w:val="00712E6F"/>
    <w:rsid w:val="00721F93"/>
    <w:rsid w:val="0072615F"/>
    <w:rsid w:val="00737866"/>
    <w:rsid w:val="00747909"/>
    <w:rsid w:val="0075206A"/>
    <w:rsid w:val="00754DD3"/>
    <w:rsid w:val="0076253E"/>
    <w:rsid w:val="0076293A"/>
    <w:rsid w:val="007717F3"/>
    <w:rsid w:val="0077688A"/>
    <w:rsid w:val="00781671"/>
    <w:rsid w:val="0079328C"/>
    <w:rsid w:val="007936C4"/>
    <w:rsid w:val="007A10E9"/>
    <w:rsid w:val="007A344D"/>
    <w:rsid w:val="007A4CF9"/>
    <w:rsid w:val="007A52E6"/>
    <w:rsid w:val="007A7B3D"/>
    <w:rsid w:val="007B6060"/>
    <w:rsid w:val="007B620C"/>
    <w:rsid w:val="007B772C"/>
    <w:rsid w:val="007C1C15"/>
    <w:rsid w:val="007C3C41"/>
    <w:rsid w:val="007C5AB4"/>
    <w:rsid w:val="007D42AC"/>
    <w:rsid w:val="007E1018"/>
    <w:rsid w:val="007E3301"/>
    <w:rsid w:val="007E429F"/>
    <w:rsid w:val="007E4965"/>
    <w:rsid w:val="007E7369"/>
    <w:rsid w:val="007F2CD8"/>
    <w:rsid w:val="007F4F1C"/>
    <w:rsid w:val="007F529C"/>
    <w:rsid w:val="008001E4"/>
    <w:rsid w:val="00802EFF"/>
    <w:rsid w:val="008141CB"/>
    <w:rsid w:val="008216A7"/>
    <w:rsid w:val="00827F70"/>
    <w:rsid w:val="00831EAA"/>
    <w:rsid w:val="00834AEB"/>
    <w:rsid w:val="008358AE"/>
    <w:rsid w:val="008371F9"/>
    <w:rsid w:val="00837BC5"/>
    <w:rsid w:val="00841FEF"/>
    <w:rsid w:val="008542A6"/>
    <w:rsid w:val="00861F2F"/>
    <w:rsid w:val="008679B5"/>
    <w:rsid w:val="00871548"/>
    <w:rsid w:val="00875062"/>
    <w:rsid w:val="008762E9"/>
    <w:rsid w:val="00876599"/>
    <w:rsid w:val="00877EF5"/>
    <w:rsid w:val="00880FB4"/>
    <w:rsid w:val="00882B99"/>
    <w:rsid w:val="00886B7D"/>
    <w:rsid w:val="00890B9B"/>
    <w:rsid w:val="00890C4B"/>
    <w:rsid w:val="00895771"/>
    <w:rsid w:val="008964CF"/>
    <w:rsid w:val="008973E7"/>
    <w:rsid w:val="00897B91"/>
    <w:rsid w:val="008A24EB"/>
    <w:rsid w:val="008A2747"/>
    <w:rsid w:val="008A3705"/>
    <w:rsid w:val="008A39E5"/>
    <w:rsid w:val="008A712B"/>
    <w:rsid w:val="008B0A4A"/>
    <w:rsid w:val="008B322C"/>
    <w:rsid w:val="008B401E"/>
    <w:rsid w:val="008C0296"/>
    <w:rsid w:val="008D05FD"/>
    <w:rsid w:val="008D55FF"/>
    <w:rsid w:val="008D6C00"/>
    <w:rsid w:val="008D6D89"/>
    <w:rsid w:val="008D6F8C"/>
    <w:rsid w:val="008E1B7D"/>
    <w:rsid w:val="008E1EF9"/>
    <w:rsid w:val="008E7AA4"/>
    <w:rsid w:val="008E7EEC"/>
    <w:rsid w:val="008F2402"/>
    <w:rsid w:val="008F6B37"/>
    <w:rsid w:val="0090069B"/>
    <w:rsid w:val="00903272"/>
    <w:rsid w:val="00906BDC"/>
    <w:rsid w:val="00910303"/>
    <w:rsid w:val="009103C4"/>
    <w:rsid w:val="00910DC4"/>
    <w:rsid w:val="00911FEB"/>
    <w:rsid w:val="0091604A"/>
    <w:rsid w:val="00921720"/>
    <w:rsid w:val="00923C7B"/>
    <w:rsid w:val="00924161"/>
    <w:rsid w:val="00924918"/>
    <w:rsid w:val="009318D0"/>
    <w:rsid w:val="009341E0"/>
    <w:rsid w:val="009359F4"/>
    <w:rsid w:val="009417DC"/>
    <w:rsid w:val="009423C8"/>
    <w:rsid w:val="00946706"/>
    <w:rsid w:val="009470C1"/>
    <w:rsid w:val="009631F9"/>
    <w:rsid w:val="0097294B"/>
    <w:rsid w:val="00973A7E"/>
    <w:rsid w:val="00985FE3"/>
    <w:rsid w:val="0098616C"/>
    <w:rsid w:val="009878CA"/>
    <w:rsid w:val="00990F75"/>
    <w:rsid w:val="00991BF8"/>
    <w:rsid w:val="00993D17"/>
    <w:rsid w:val="009A2FEF"/>
    <w:rsid w:val="009B1C4F"/>
    <w:rsid w:val="009B4039"/>
    <w:rsid w:val="009B41B4"/>
    <w:rsid w:val="009B77D9"/>
    <w:rsid w:val="009C0364"/>
    <w:rsid w:val="009C3091"/>
    <w:rsid w:val="009C36FB"/>
    <w:rsid w:val="009C6B5A"/>
    <w:rsid w:val="009D1643"/>
    <w:rsid w:val="009D241D"/>
    <w:rsid w:val="009E2C2B"/>
    <w:rsid w:val="009E558B"/>
    <w:rsid w:val="009E685D"/>
    <w:rsid w:val="009F2091"/>
    <w:rsid w:val="009F4FA6"/>
    <w:rsid w:val="009F5D92"/>
    <w:rsid w:val="009F6196"/>
    <w:rsid w:val="009F7280"/>
    <w:rsid w:val="009F744C"/>
    <w:rsid w:val="00A054AC"/>
    <w:rsid w:val="00A07386"/>
    <w:rsid w:val="00A113A8"/>
    <w:rsid w:val="00A16E51"/>
    <w:rsid w:val="00A231F6"/>
    <w:rsid w:val="00A26422"/>
    <w:rsid w:val="00A311CB"/>
    <w:rsid w:val="00A377AE"/>
    <w:rsid w:val="00A4325F"/>
    <w:rsid w:val="00A43CE5"/>
    <w:rsid w:val="00A456E1"/>
    <w:rsid w:val="00A45883"/>
    <w:rsid w:val="00A46466"/>
    <w:rsid w:val="00A519D4"/>
    <w:rsid w:val="00A53CD4"/>
    <w:rsid w:val="00A54C2B"/>
    <w:rsid w:val="00A54E67"/>
    <w:rsid w:val="00A55F6F"/>
    <w:rsid w:val="00A571EA"/>
    <w:rsid w:val="00A666D3"/>
    <w:rsid w:val="00A70F44"/>
    <w:rsid w:val="00A81848"/>
    <w:rsid w:val="00A836D8"/>
    <w:rsid w:val="00A84901"/>
    <w:rsid w:val="00A8531D"/>
    <w:rsid w:val="00A859D3"/>
    <w:rsid w:val="00A86E5F"/>
    <w:rsid w:val="00A87256"/>
    <w:rsid w:val="00A91645"/>
    <w:rsid w:val="00A9169E"/>
    <w:rsid w:val="00AA0FCC"/>
    <w:rsid w:val="00AA49EC"/>
    <w:rsid w:val="00AB384B"/>
    <w:rsid w:val="00AB3FBF"/>
    <w:rsid w:val="00AB4DB0"/>
    <w:rsid w:val="00AB6FCB"/>
    <w:rsid w:val="00AB7825"/>
    <w:rsid w:val="00AB7F67"/>
    <w:rsid w:val="00AC34E7"/>
    <w:rsid w:val="00AD2B0B"/>
    <w:rsid w:val="00AE3406"/>
    <w:rsid w:val="00AE5DB2"/>
    <w:rsid w:val="00AE77FF"/>
    <w:rsid w:val="00AF3168"/>
    <w:rsid w:val="00AF52E2"/>
    <w:rsid w:val="00AF7684"/>
    <w:rsid w:val="00B006A6"/>
    <w:rsid w:val="00B04182"/>
    <w:rsid w:val="00B0429E"/>
    <w:rsid w:val="00B0565A"/>
    <w:rsid w:val="00B057FE"/>
    <w:rsid w:val="00B075C5"/>
    <w:rsid w:val="00B104EF"/>
    <w:rsid w:val="00B118FA"/>
    <w:rsid w:val="00B145CD"/>
    <w:rsid w:val="00B16826"/>
    <w:rsid w:val="00B21452"/>
    <w:rsid w:val="00B23363"/>
    <w:rsid w:val="00B264A8"/>
    <w:rsid w:val="00B356F3"/>
    <w:rsid w:val="00B46390"/>
    <w:rsid w:val="00B468B9"/>
    <w:rsid w:val="00B53EE5"/>
    <w:rsid w:val="00B569C3"/>
    <w:rsid w:val="00B57ECE"/>
    <w:rsid w:val="00B61BD5"/>
    <w:rsid w:val="00B6445C"/>
    <w:rsid w:val="00B65A2B"/>
    <w:rsid w:val="00B706A9"/>
    <w:rsid w:val="00B7479D"/>
    <w:rsid w:val="00B80D71"/>
    <w:rsid w:val="00B815C4"/>
    <w:rsid w:val="00B8195D"/>
    <w:rsid w:val="00B8218A"/>
    <w:rsid w:val="00B8401B"/>
    <w:rsid w:val="00B842BB"/>
    <w:rsid w:val="00B843F0"/>
    <w:rsid w:val="00B8507B"/>
    <w:rsid w:val="00B93466"/>
    <w:rsid w:val="00B9412E"/>
    <w:rsid w:val="00BA157E"/>
    <w:rsid w:val="00BA2398"/>
    <w:rsid w:val="00BA46B4"/>
    <w:rsid w:val="00BA4AA7"/>
    <w:rsid w:val="00BB661F"/>
    <w:rsid w:val="00BB7996"/>
    <w:rsid w:val="00BB7C62"/>
    <w:rsid w:val="00BC0F0B"/>
    <w:rsid w:val="00BC3865"/>
    <w:rsid w:val="00BD1243"/>
    <w:rsid w:val="00BD1ED5"/>
    <w:rsid w:val="00BD2E10"/>
    <w:rsid w:val="00BD30F5"/>
    <w:rsid w:val="00BD6E2A"/>
    <w:rsid w:val="00BE3A07"/>
    <w:rsid w:val="00BE5D4B"/>
    <w:rsid w:val="00BE61A4"/>
    <w:rsid w:val="00BF0013"/>
    <w:rsid w:val="00BF1B99"/>
    <w:rsid w:val="00BF3763"/>
    <w:rsid w:val="00BF3A59"/>
    <w:rsid w:val="00BF3F8D"/>
    <w:rsid w:val="00BF6032"/>
    <w:rsid w:val="00C0238B"/>
    <w:rsid w:val="00C10D41"/>
    <w:rsid w:val="00C11646"/>
    <w:rsid w:val="00C12369"/>
    <w:rsid w:val="00C12988"/>
    <w:rsid w:val="00C20DD2"/>
    <w:rsid w:val="00C346EB"/>
    <w:rsid w:val="00C34847"/>
    <w:rsid w:val="00C350EE"/>
    <w:rsid w:val="00C362DF"/>
    <w:rsid w:val="00C4469F"/>
    <w:rsid w:val="00C452E1"/>
    <w:rsid w:val="00C4630C"/>
    <w:rsid w:val="00C50E9F"/>
    <w:rsid w:val="00C51C7E"/>
    <w:rsid w:val="00C57AE8"/>
    <w:rsid w:val="00C6020A"/>
    <w:rsid w:val="00C629BE"/>
    <w:rsid w:val="00C64161"/>
    <w:rsid w:val="00C6417C"/>
    <w:rsid w:val="00C65E68"/>
    <w:rsid w:val="00C66688"/>
    <w:rsid w:val="00C66CA0"/>
    <w:rsid w:val="00C7219D"/>
    <w:rsid w:val="00C76650"/>
    <w:rsid w:val="00C85602"/>
    <w:rsid w:val="00C85A73"/>
    <w:rsid w:val="00C9051B"/>
    <w:rsid w:val="00C92724"/>
    <w:rsid w:val="00CA3A78"/>
    <w:rsid w:val="00CA3E60"/>
    <w:rsid w:val="00CB29F4"/>
    <w:rsid w:val="00CB562F"/>
    <w:rsid w:val="00CB68F0"/>
    <w:rsid w:val="00CB6FFD"/>
    <w:rsid w:val="00CB71DA"/>
    <w:rsid w:val="00CC24FE"/>
    <w:rsid w:val="00CC3479"/>
    <w:rsid w:val="00CC5156"/>
    <w:rsid w:val="00CC5BAC"/>
    <w:rsid w:val="00CC7701"/>
    <w:rsid w:val="00CC7927"/>
    <w:rsid w:val="00CD2797"/>
    <w:rsid w:val="00CD4024"/>
    <w:rsid w:val="00CD75E6"/>
    <w:rsid w:val="00CD77AA"/>
    <w:rsid w:val="00CE0D10"/>
    <w:rsid w:val="00CE0E26"/>
    <w:rsid w:val="00CE3AE3"/>
    <w:rsid w:val="00CF18C6"/>
    <w:rsid w:val="00CF3D97"/>
    <w:rsid w:val="00CF74E8"/>
    <w:rsid w:val="00D011FB"/>
    <w:rsid w:val="00D051CB"/>
    <w:rsid w:val="00D07C36"/>
    <w:rsid w:val="00D11CD7"/>
    <w:rsid w:val="00D2153B"/>
    <w:rsid w:val="00D2226B"/>
    <w:rsid w:val="00D234C0"/>
    <w:rsid w:val="00D254F2"/>
    <w:rsid w:val="00D3063E"/>
    <w:rsid w:val="00D30F0A"/>
    <w:rsid w:val="00D31EA1"/>
    <w:rsid w:val="00D32112"/>
    <w:rsid w:val="00D34570"/>
    <w:rsid w:val="00D41455"/>
    <w:rsid w:val="00D4197A"/>
    <w:rsid w:val="00D462F1"/>
    <w:rsid w:val="00D46BC7"/>
    <w:rsid w:val="00D5342C"/>
    <w:rsid w:val="00D570F8"/>
    <w:rsid w:val="00D61017"/>
    <w:rsid w:val="00D63FBB"/>
    <w:rsid w:val="00D642D4"/>
    <w:rsid w:val="00D67C73"/>
    <w:rsid w:val="00D74813"/>
    <w:rsid w:val="00D75819"/>
    <w:rsid w:val="00D84C86"/>
    <w:rsid w:val="00D85B71"/>
    <w:rsid w:val="00D90134"/>
    <w:rsid w:val="00D916F1"/>
    <w:rsid w:val="00D92BF9"/>
    <w:rsid w:val="00D95B78"/>
    <w:rsid w:val="00D96EAB"/>
    <w:rsid w:val="00D977B1"/>
    <w:rsid w:val="00DA3E8B"/>
    <w:rsid w:val="00DB0D55"/>
    <w:rsid w:val="00DB4171"/>
    <w:rsid w:val="00DC1F88"/>
    <w:rsid w:val="00DD28C7"/>
    <w:rsid w:val="00DE4C3A"/>
    <w:rsid w:val="00DF14AA"/>
    <w:rsid w:val="00DF760B"/>
    <w:rsid w:val="00DF784A"/>
    <w:rsid w:val="00E0145A"/>
    <w:rsid w:val="00E05B2D"/>
    <w:rsid w:val="00E07D1C"/>
    <w:rsid w:val="00E10B8E"/>
    <w:rsid w:val="00E10DBD"/>
    <w:rsid w:val="00E12857"/>
    <w:rsid w:val="00E136D2"/>
    <w:rsid w:val="00E231C4"/>
    <w:rsid w:val="00E252A0"/>
    <w:rsid w:val="00E25A52"/>
    <w:rsid w:val="00E30AEE"/>
    <w:rsid w:val="00E4137C"/>
    <w:rsid w:val="00E45C65"/>
    <w:rsid w:val="00E53824"/>
    <w:rsid w:val="00E55C77"/>
    <w:rsid w:val="00E606F0"/>
    <w:rsid w:val="00E61A9E"/>
    <w:rsid w:val="00E65564"/>
    <w:rsid w:val="00E67C8E"/>
    <w:rsid w:val="00E70C25"/>
    <w:rsid w:val="00E75CF1"/>
    <w:rsid w:val="00E867A3"/>
    <w:rsid w:val="00E872B0"/>
    <w:rsid w:val="00EA5B5D"/>
    <w:rsid w:val="00EB0681"/>
    <w:rsid w:val="00EB08D0"/>
    <w:rsid w:val="00EB2B59"/>
    <w:rsid w:val="00EB66BC"/>
    <w:rsid w:val="00EB6C35"/>
    <w:rsid w:val="00EB78B2"/>
    <w:rsid w:val="00EC1822"/>
    <w:rsid w:val="00EC5E28"/>
    <w:rsid w:val="00EC7D4C"/>
    <w:rsid w:val="00ED1D64"/>
    <w:rsid w:val="00ED4DB4"/>
    <w:rsid w:val="00ED5598"/>
    <w:rsid w:val="00EE59C2"/>
    <w:rsid w:val="00EF12FD"/>
    <w:rsid w:val="00EF5C06"/>
    <w:rsid w:val="00F02F1F"/>
    <w:rsid w:val="00F037C8"/>
    <w:rsid w:val="00F03E80"/>
    <w:rsid w:val="00F109FA"/>
    <w:rsid w:val="00F12200"/>
    <w:rsid w:val="00F12E3F"/>
    <w:rsid w:val="00F130FE"/>
    <w:rsid w:val="00F133DD"/>
    <w:rsid w:val="00F1411C"/>
    <w:rsid w:val="00F201E7"/>
    <w:rsid w:val="00F239C0"/>
    <w:rsid w:val="00F24758"/>
    <w:rsid w:val="00F32FE8"/>
    <w:rsid w:val="00F42580"/>
    <w:rsid w:val="00F43101"/>
    <w:rsid w:val="00F45C59"/>
    <w:rsid w:val="00F52400"/>
    <w:rsid w:val="00F52C92"/>
    <w:rsid w:val="00F533A5"/>
    <w:rsid w:val="00F53E9D"/>
    <w:rsid w:val="00F542DA"/>
    <w:rsid w:val="00F569D1"/>
    <w:rsid w:val="00F5789A"/>
    <w:rsid w:val="00F6558C"/>
    <w:rsid w:val="00F65B65"/>
    <w:rsid w:val="00F71A28"/>
    <w:rsid w:val="00F756F0"/>
    <w:rsid w:val="00F76439"/>
    <w:rsid w:val="00F8063E"/>
    <w:rsid w:val="00F807A4"/>
    <w:rsid w:val="00F80DBE"/>
    <w:rsid w:val="00F81529"/>
    <w:rsid w:val="00F81854"/>
    <w:rsid w:val="00F8226D"/>
    <w:rsid w:val="00F82D52"/>
    <w:rsid w:val="00F82F9F"/>
    <w:rsid w:val="00F84F04"/>
    <w:rsid w:val="00F94148"/>
    <w:rsid w:val="00FA47CA"/>
    <w:rsid w:val="00FA5731"/>
    <w:rsid w:val="00FB0125"/>
    <w:rsid w:val="00FC31C8"/>
    <w:rsid w:val="00FC49E2"/>
    <w:rsid w:val="00FC6F6E"/>
    <w:rsid w:val="00FC7C18"/>
    <w:rsid w:val="00FD0E36"/>
    <w:rsid w:val="00FD4952"/>
    <w:rsid w:val="00FD4992"/>
    <w:rsid w:val="00FD701B"/>
    <w:rsid w:val="00FE0969"/>
    <w:rsid w:val="00FE1379"/>
    <w:rsid w:val="00FF4D6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FAB6F0"/>
  <w15:docId w15:val="{75EC0F79-8AC1-204D-9508-83CEFAA9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Термины"/>
    <w:qFormat/>
    <w:rsid w:val="00E231C4"/>
    <w:pPr>
      <w:spacing w:line="360" w:lineRule="auto"/>
      <w:ind w:firstLine="709"/>
      <w:jc w:val="both"/>
    </w:pPr>
    <w:rPr>
      <w:rFonts w:ascii="Times New Roman" w:hAnsi="Times New Roman"/>
      <w:sz w:val="24"/>
    </w:rPr>
  </w:style>
  <w:style w:type="paragraph" w:styleId="11">
    <w:name w:val="heading 1"/>
    <w:basedOn w:val="2"/>
    <w:link w:val="12"/>
    <w:qFormat/>
    <w:rsid w:val="00183653"/>
    <w:pPr>
      <w:ind w:firstLine="0"/>
      <w:outlineLvl w:val="0"/>
    </w:pPr>
  </w:style>
  <w:style w:type="paragraph" w:styleId="2">
    <w:name w:val="heading 2"/>
    <w:aliases w:val="Наим. подраздела"/>
    <w:basedOn w:val="a2"/>
    <w:link w:val="20"/>
    <w:unhideWhenUsed/>
    <w:qFormat/>
    <w:rsid w:val="002F7719"/>
    <w:pPr>
      <w:outlineLvl w:val="1"/>
    </w:pPr>
  </w:style>
  <w:style w:type="paragraph" w:styleId="3">
    <w:name w:val="heading 3"/>
    <w:basedOn w:val="a1"/>
    <w:next w:val="a1"/>
    <w:link w:val="30"/>
    <w:unhideWhenUsed/>
    <w:qFormat/>
    <w:rsid w:val="009C36FB"/>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qFormat/>
    <w:rsid w:val="004D26C8"/>
    <w:pPr>
      <w:keepNext/>
      <w:shd w:val="clear" w:color="auto" w:fill="FFFFFF"/>
      <w:tabs>
        <w:tab w:val="num" w:pos="0"/>
      </w:tabs>
      <w:suppressAutoHyphens/>
      <w:spacing w:line="348" w:lineRule="atLeast"/>
      <w:ind w:firstLine="0"/>
      <w:jc w:val="left"/>
      <w:outlineLvl w:val="3"/>
    </w:pPr>
    <w:rPr>
      <w:rFonts w:eastAsia="Calibri" w:cs="Times New Roman"/>
      <w:b/>
      <w:sz w:val="20"/>
      <w:szCs w:val="20"/>
      <w:lang w:val="en-US" w:eastAsia="zh-CN"/>
    </w:rPr>
  </w:style>
  <w:style w:type="paragraph" w:styleId="5">
    <w:name w:val="heading 5"/>
    <w:basedOn w:val="13"/>
    <w:next w:val="a3"/>
    <w:link w:val="50"/>
    <w:qFormat/>
    <w:rsid w:val="004D26C8"/>
    <w:pPr>
      <w:keepNext w:val="0"/>
      <w:tabs>
        <w:tab w:val="num" w:pos="0"/>
      </w:tabs>
      <w:suppressAutoHyphens/>
      <w:spacing w:before="120" w:after="60"/>
      <w:ind w:firstLine="0"/>
      <w:jc w:val="center"/>
      <w:outlineLvl w:val="4"/>
    </w:pPr>
    <w:rPr>
      <w:rFonts w:ascii="Calibri Light" w:eastAsia="Times New Roman" w:hAnsi="Calibri Light" w:cs="Calibri Light"/>
      <w:b/>
      <w:bCs/>
      <w:kern w:val="1"/>
      <w:sz w:val="24"/>
      <w:szCs w:val="24"/>
      <w:lang w:eastAsia="zh-CN"/>
    </w:rPr>
  </w:style>
  <w:style w:type="paragraph" w:styleId="6">
    <w:name w:val="heading 6"/>
    <w:basedOn w:val="13"/>
    <w:next w:val="a3"/>
    <w:link w:val="60"/>
    <w:qFormat/>
    <w:rsid w:val="004D26C8"/>
    <w:pPr>
      <w:keepNext w:val="0"/>
      <w:tabs>
        <w:tab w:val="num" w:pos="0"/>
      </w:tabs>
      <w:suppressAutoHyphens/>
      <w:spacing w:before="60" w:after="60"/>
      <w:ind w:firstLine="0"/>
      <w:jc w:val="center"/>
      <w:outlineLvl w:val="5"/>
    </w:pPr>
    <w:rPr>
      <w:rFonts w:ascii="Calibri Light" w:eastAsia="Times New Roman" w:hAnsi="Calibri Light" w:cs="Calibri Light"/>
      <w:b/>
      <w:bCs/>
      <w:i/>
      <w:iCs/>
      <w:kern w:val="1"/>
      <w:sz w:val="24"/>
      <w:szCs w:val="24"/>
      <w:lang w:eastAsia="zh-CN"/>
    </w:rPr>
  </w:style>
  <w:style w:type="paragraph" w:styleId="7">
    <w:name w:val="heading 7"/>
    <w:basedOn w:val="13"/>
    <w:next w:val="a3"/>
    <w:link w:val="70"/>
    <w:qFormat/>
    <w:rsid w:val="004D26C8"/>
    <w:pPr>
      <w:keepNext w:val="0"/>
      <w:tabs>
        <w:tab w:val="num" w:pos="0"/>
      </w:tabs>
      <w:suppressAutoHyphens/>
      <w:spacing w:before="60" w:after="60"/>
      <w:ind w:firstLine="0"/>
      <w:jc w:val="center"/>
      <w:outlineLvl w:val="6"/>
    </w:pPr>
    <w:rPr>
      <w:rFonts w:ascii="Calibri Light" w:eastAsia="Times New Roman" w:hAnsi="Calibri Light" w:cs="Calibri Light"/>
      <w:b/>
      <w:bCs/>
      <w:kern w:val="1"/>
      <w:sz w:val="22"/>
      <w:szCs w:val="22"/>
      <w:lang w:eastAsia="zh-CN"/>
    </w:rPr>
  </w:style>
  <w:style w:type="paragraph" w:styleId="8">
    <w:name w:val="heading 8"/>
    <w:basedOn w:val="13"/>
    <w:next w:val="a3"/>
    <w:link w:val="80"/>
    <w:qFormat/>
    <w:rsid w:val="004D26C8"/>
    <w:pPr>
      <w:keepNext w:val="0"/>
      <w:tabs>
        <w:tab w:val="num" w:pos="0"/>
      </w:tabs>
      <w:suppressAutoHyphens/>
      <w:spacing w:before="60" w:after="60"/>
      <w:ind w:firstLine="0"/>
      <w:jc w:val="center"/>
      <w:outlineLvl w:val="7"/>
    </w:pPr>
    <w:rPr>
      <w:rFonts w:ascii="Calibri Light" w:eastAsia="Times New Roman" w:hAnsi="Calibri Light" w:cs="Calibri Light"/>
      <w:b/>
      <w:bCs/>
      <w:i/>
      <w:iCs/>
      <w:kern w:val="1"/>
      <w:sz w:val="22"/>
      <w:szCs w:val="22"/>
      <w:lang w:eastAsia="zh-CN"/>
    </w:rPr>
  </w:style>
  <w:style w:type="paragraph" w:styleId="9">
    <w:name w:val="heading 9"/>
    <w:basedOn w:val="13"/>
    <w:next w:val="a3"/>
    <w:link w:val="90"/>
    <w:qFormat/>
    <w:rsid w:val="004D26C8"/>
    <w:pPr>
      <w:keepNext w:val="0"/>
      <w:tabs>
        <w:tab w:val="num" w:pos="0"/>
      </w:tabs>
      <w:suppressAutoHyphens/>
      <w:spacing w:before="60" w:after="60"/>
      <w:ind w:firstLine="0"/>
      <w:jc w:val="center"/>
      <w:outlineLvl w:val="8"/>
    </w:pPr>
    <w:rPr>
      <w:rFonts w:ascii="Calibri Light" w:eastAsia="Times New Roman" w:hAnsi="Calibri Light" w:cs="Calibri Light"/>
      <w:b/>
      <w:bCs/>
      <w:kern w:val="1"/>
      <w:sz w:val="21"/>
      <w:szCs w:val="21"/>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Верхний колонтитул Знак"/>
    <w:basedOn w:val="a4"/>
    <w:rsid w:val="00C15E9F"/>
  </w:style>
  <w:style w:type="character" w:customStyle="1" w:styleId="a8">
    <w:name w:val="Нижний колонтитул Знак"/>
    <w:basedOn w:val="a4"/>
    <w:rsid w:val="00C15E9F"/>
  </w:style>
  <w:style w:type="character" w:customStyle="1" w:styleId="apple-converted-space">
    <w:name w:val="apple-converted-space"/>
    <w:basedOn w:val="a4"/>
    <w:rsid w:val="004B3C53"/>
  </w:style>
  <w:style w:type="character" w:customStyle="1" w:styleId="-">
    <w:name w:val="Интернет-ссылка"/>
    <w:basedOn w:val="a4"/>
    <w:uiPriority w:val="99"/>
    <w:unhideWhenUsed/>
    <w:rsid w:val="004B3C53"/>
    <w:rPr>
      <w:color w:val="0000FF"/>
      <w:u w:val="single"/>
    </w:rPr>
  </w:style>
  <w:style w:type="character" w:customStyle="1" w:styleId="12">
    <w:name w:val="Заголовок 1 Знак"/>
    <w:basedOn w:val="a4"/>
    <w:link w:val="11"/>
    <w:uiPriority w:val="9"/>
    <w:qFormat/>
    <w:rsid w:val="00183653"/>
    <w:rPr>
      <w:rFonts w:ascii="Times New Roman" w:hAnsi="Times New Roman" w:cs="Times New Roman"/>
      <w:b/>
      <w:sz w:val="24"/>
      <w:szCs w:val="24"/>
      <w:u w:val="single"/>
    </w:rPr>
  </w:style>
  <w:style w:type="character" w:customStyle="1" w:styleId="a9">
    <w:name w:val="Текст выноски Знак"/>
    <w:basedOn w:val="a4"/>
    <w:uiPriority w:val="99"/>
    <w:qFormat/>
    <w:rsid w:val="00E9341B"/>
    <w:rPr>
      <w:rFonts w:ascii="Tahoma" w:hAnsi="Tahoma" w:cs="Tahoma"/>
      <w:sz w:val="16"/>
      <w:szCs w:val="16"/>
    </w:rPr>
  </w:style>
  <w:style w:type="character" w:customStyle="1" w:styleId="aa">
    <w:name w:val="Подзаголовок Знак"/>
    <w:basedOn w:val="a4"/>
    <w:uiPriority w:val="11"/>
    <w:rsid w:val="00181EC4"/>
    <w:rPr>
      <w:rFonts w:ascii="Times New Roman" w:hAnsi="Times New Roman" w:cs="Times New Roman"/>
      <w:b/>
      <w:sz w:val="24"/>
      <w:szCs w:val="24"/>
      <w:u w:val="single"/>
    </w:rPr>
  </w:style>
  <w:style w:type="character" w:styleId="ab">
    <w:name w:val="Subtle Reference"/>
    <w:uiPriority w:val="31"/>
    <w:qFormat/>
    <w:rsid w:val="00181EC4"/>
    <w:rPr>
      <w:rFonts w:ascii="Times New Roman" w:hAnsi="Times New Roman" w:cs="Times New Roman"/>
      <w:b/>
      <w:sz w:val="24"/>
      <w:szCs w:val="24"/>
    </w:rPr>
  </w:style>
  <w:style w:type="character" w:customStyle="1" w:styleId="ac">
    <w:name w:val="Абзац списка Знак"/>
    <w:basedOn w:val="a4"/>
    <w:uiPriority w:val="34"/>
    <w:rsid w:val="00300F50"/>
  </w:style>
  <w:style w:type="character" w:customStyle="1" w:styleId="ad">
    <w:name w:val="Без интервала Знак"/>
    <w:basedOn w:val="ac"/>
    <w:uiPriority w:val="1"/>
    <w:rsid w:val="008B1499"/>
    <w:rPr>
      <w:rFonts w:ascii="Times New Roman" w:hAnsi="Times New Roman" w:cs="Times New Roman"/>
      <w:sz w:val="24"/>
      <w:szCs w:val="24"/>
    </w:rPr>
  </w:style>
  <w:style w:type="character" w:customStyle="1" w:styleId="ae">
    <w:name w:val="УД Знак"/>
    <w:basedOn w:val="ad"/>
    <w:rsid w:val="00300F50"/>
    <w:rPr>
      <w:rFonts w:ascii="Times New Roman" w:hAnsi="Times New Roman" w:cs="Times New Roman"/>
      <w:b/>
      <w:sz w:val="24"/>
      <w:szCs w:val="24"/>
    </w:rPr>
  </w:style>
  <w:style w:type="character" w:customStyle="1" w:styleId="af">
    <w:name w:val="Ком Знак"/>
    <w:basedOn w:val="ac"/>
    <w:rsid w:val="008B1499"/>
    <w:rPr>
      <w:rFonts w:ascii="Times New Roman" w:hAnsi="Times New Roman" w:cs="Times New Roman"/>
      <w:i/>
      <w:sz w:val="24"/>
      <w:szCs w:val="24"/>
    </w:rPr>
  </w:style>
  <w:style w:type="character" w:styleId="af0">
    <w:name w:val="annotation reference"/>
    <w:basedOn w:val="a4"/>
    <w:unhideWhenUsed/>
    <w:qFormat/>
    <w:rsid w:val="009C1F13"/>
    <w:rPr>
      <w:sz w:val="16"/>
      <w:szCs w:val="16"/>
    </w:rPr>
  </w:style>
  <w:style w:type="character" w:customStyle="1" w:styleId="af1">
    <w:name w:val="Текст примечания Знак"/>
    <w:basedOn w:val="a4"/>
    <w:uiPriority w:val="99"/>
    <w:qFormat/>
    <w:rsid w:val="009C1F13"/>
    <w:rPr>
      <w:rFonts w:ascii="Times New Roman" w:hAnsi="Times New Roman"/>
      <w:sz w:val="20"/>
      <w:szCs w:val="20"/>
    </w:rPr>
  </w:style>
  <w:style w:type="character" w:customStyle="1" w:styleId="af2">
    <w:name w:val="Тема примечания Знак"/>
    <w:basedOn w:val="af1"/>
    <w:uiPriority w:val="99"/>
    <w:qFormat/>
    <w:rsid w:val="009C1F13"/>
    <w:rPr>
      <w:rFonts w:ascii="Times New Roman" w:hAnsi="Times New Roman"/>
      <w:b/>
      <w:bCs/>
      <w:sz w:val="20"/>
      <w:szCs w:val="20"/>
    </w:rPr>
  </w:style>
  <w:style w:type="character" w:customStyle="1" w:styleId="af3">
    <w:name w:val="Название Знак"/>
    <w:basedOn w:val="a4"/>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4">
    <w:name w:val="Текст сноски Знак"/>
    <w:basedOn w:val="a4"/>
    <w:rsid w:val="004008B9"/>
    <w:rPr>
      <w:rFonts w:ascii="Calibri" w:eastAsia="Calibri" w:hAnsi="Calibri" w:cs="Times New Roman"/>
      <w:sz w:val="20"/>
      <w:szCs w:val="20"/>
    </w:rPr>
  </w:style>
  <w:style w:type="character" w:styleId="af5">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4"/>
    <w:link w:val="2"/>
    <w:qFormat/>
    <w:rsid w:val="002F7719"/>
    <w:rPr>
      <w:rFonts w:ascii="Times New Roman" w:hAnsi="Times New Roman" w:cs="Times New Roman"/>
      <w:b/>
      <w:sz w:val="24"/>
      <w:szCs w:val="24"/>
      <w:u w:val="single"/>
    </w:rPr>
  </w:style>
  <w:style w:type="character" w:customStyle="1" w:styleId="Normal1">
    <w:name w:val="Normal1 Знак"/>
    <w:basedOn w:val="a4"/>
    <w:uiPriority w:val="99"/>
    <w:rsid w:val="003F4166"/>
    <w:rPr>
      <w:rFonts w:ascii="Times New Roman" w:eastAsia="Times New Roman" w:hAnsi="Times New Roman" w:cs="Times New Roman"/>
      <w:sz w:val="20"/>
      <w:szCs w:val="20"/>
      <w:lang w:eastAsia="ru-RU"/>
    </w:rPr>
  </w:style>
  <w:style w:type="character" w:customStyle="1" w:styleId="14">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6">
    <w:name w:val="Ссылка указателя"/>
    <w:qFormat/>
    <w:rsid w:val="00275A41"/>
  </w:style>
  <w:style w:type="paragraph" w:customStyle="1" w:styleId="13">
    <w:name w:val="Заголовок1"/>
    <w:basedOn w:val="a1"/>
    <w:next w:val="a3"/>
    <w:rsid w:val="00275A41"/>
    <w:pPr>
      <w:keepNext/>
      <w:spacing w:before="240" w:after="120"/>
    </w:pPr>
    <w:rPr>
      <w:rFonts w:ascii="Liberation Sans" w:eastAsia="Microsoft YaHei" w:hAnsi="Liberation Sans" w:cs="Mangal"/>
      <w:sz w:val="28"/>
      <w:szCs w:val="28"/>
    </w:rPr>
  </w:style>
  <w:style w:type="paragraph" w:styleId="a3">
    <w:name w:val="Body Text"/>
    <w:basedOn w:val="a1"/>
    <w:link w:val="af7"/>
    <w:rsid w:val="00275A41"/>
    <w:pPr>
      <w:spacing w:after="140" w:line="288" w:lineRule="auto"/>
    </w:pPr>
  </w:style>
  <w:style w:type="paragraph" w:styleId="af8">
    <w:name w:val="List"/>
    <w:basedOn w:val="a3"/>
    <w:rsid w:val="00275A41"/>
    <w:rPr>
      <w:rFonts w:cs="Mangal"/>
    </w:rPr>
  </w:style>
  <w:style w:type="paragraph" w:styleId="af9">
    <w:name w:val="caption"/>
    <w:basedOn w:val="a1"/>
    <w:qFormat/>
    <w:rsid w:val="00275A41"/>
    <w:pPr>
      <w:suppressLineNumbers/>
      <w:spacing w:before="120" w:after="120"/>
    </w:pPr>
    <w:rPr>
      <w:rFonts w:cs="Mangal"/>
      <w:i/>
      <w:iCs/>
      <w:szCs w:val="24"/>
    </w:rPr>
  </w:style>
  <w:style w:type="paragraph" w:styleId="afa">
    <w:name w:val="index heading"/>
    <w:basedOn w:val="a1"/>
    <w:rsid w:val="00275A41"/>
    <w:pPr>
      <w:suppressLineNumbers/>
    </w:pPr>
    <w:rPr>
      <w:rFonts w:cs="Mangal"/>
    </w:rPr>
  </w:style>
  <w:style w:type="paragraph" w:styleId="afb">
    <w:name w:val="header"/>
    <w:basedOn w:val="a1"/>
    <w:link w:val="15"/>
    <w:unhideWhenUsed/>
    <w:qFormat/>
    <w:rsid w:val="00C15E9F"/>
    <w:pPr>
      <w:tabs>
        <w:tab w:val="center" w:pos="4677"/>
        <w:tab w:val="right" w:pos="9355"/>
      </w:tabs>
      <w:spacing w:line="240" w:lineRule="auto"/>
    </w:pPr>
  </w:style>
  <w:style w:type="paragraph" w:styleId="afc">
    <w:name w:val="footer"/>
    <w:basedOn w:val="a1"/>
    <w:link w:val="16"/>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990719"/>
    <w:pPr>
      <w:spacing w:beforeAutospacing="1" w:afterAutospacing="1" w:line="288" w:lineRule="auto"/>
    </w:pPr>
    <w:rPr>
      <w:rFonts w:eastAsia="Times New Roman" w:cs="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rsid w:val="006B7CAB"/>
    <w:pPr>
      <w:spacing w:beforeAutospacing="1" w:afterAutospacing="1" w:line="240" w:lineRule="auto"/>
    </w:pPr>
    <w:rPr>
      <w:rFonts w:eastAsia="Times New Roman" w:cs="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186C35"/>
    <w:pPr>
      <w:tabs>
        <w:tab w:val="right" w:leader="dot" w:pos="9345"/>
      </w:tabs>
      <w:spacing w:after="100"/>
      <w:ind w:firstLine="0"/>
    </w:pPr>
  </w:style>
  <w:style w:type="paragraph" w:styleId="a2">
    <w:name w:val="Subtitle"/>
    <w:basedOn w:val="a1"/>
    <w:link w:val="1b"/>
    <w:uiPriority w:val="11"/>
    <w:qFormat/>
    <w:rsid w:val="00181EC4"/>
    <w:pPr>
      <w:suppressAutoHyphens/>
      <w:spacing w:before="240"/>
    </w:pPr>
    <w:rPr>
      <w:rFonts w:cs="Times New Roman"/>
      <w:b/>
      <w:szCs w:val="24"/>
      <w:u w:val="single"/>
    </w:rPr>
  </w:style>
  <w:style w:type="paragraph" w:styleId="aff1">
    <w:name w:val="No Spacing"/>
    <w:basedOn w:val="afe"/>
    <w:uiPriority w:val="1"/>
    <w:qFormat/>
    <w:rsid w:val="008B1499"/>
    <w:pPr>
      <w:spacing w:before="240"/>
      <w:ind w:left="851" w:hanging="425"/>
    </w:pPr>
    <w:rPr>
      <w:rFonts w:cs="Times New Roman"/>
      <w:szCs w:val="24"/>
    </w:rPr>
  </w:style>
  <w:style w:type="paragraph" w:customStyle="1" w:styleId="aff2">
    <w:name w:val="УДД;УУР"/>
    <w:basedOn w:val="aff1"/>
    <w:qFormat/>
    <w:rsid w:val="00B104EF"/>
    <w:pPr>
      <w:spacing w:before="0"/>
      <w:ind w:left="709" w:firstLine="0"/>
    </w:pPr>
    <w:rPr>
      <w:b/>
    </w:rPr>
  </w:style>
  <w:style w:type="paragraph" w:customStyle="1" w:styleId="aff3">
    <w:name w:val="Ком"/>
    <w:basedOn w:val="aff2"/>
    <w:qFormat/>
    <w:rsid w:val="00334F6C"/>
    <w:rPr>
      <w:b w:val="0"/>
    </w:rPr>
  </w:style>
  <w:style w:type="paragraph" w:styleId="aff4">
    <w:name w:val="annotation text"/>
    <w:basedOn w:val="a1"/>
    <w:link w:val="1c"/>
    <w:unhideWhenUsed/>
    <w:qFormat/>
    <w:rsid w:val="009C1F13"/>
    <w:pPr>
      <w:spacing w:line="240" w:lineRule="auto"/>
    </w:pPr>
    <w:rPr>
      <w:sz w:val="20"/>
      <w:szCs w:val="20"/>
    </w:rPr>
  </w:style>
  <w:style w:type="paragraph" w:styleId="aff5">
    <w:name w:val="annotation subject"/>
    <w:basedOn w:val="aff4"/>
    <w:link w:val="1d"/>
    <w:unhideWhenUsed/>
    <w:qFormat/>
    <w:rsid w:val="009C1F13"/>
    <w:rPr>
      <w:b/>
      <w:bCs/>
    </w:rPr>
  </w:style>
  <w:style w:type="paragraph" w:styleId="aff6">
    <w:name w:val="Title"/>
    <w:aliases w:val="Заголовок мой,Название1"/>
    <w:basedOn w:val="a1"/>
    <w:link w:val="1e"/>
    <w:qFormat/>
    <w:rsid w:val="00A43933"/>
    <w:pPr>
      <w:contextualSpacing/>
      <w:jc w:val="center"/>
    </w:pPr>
    <w:rPr>
      <w:rFonts w:eastAsiaTheme="majorEastAsia" w:cstheme="majorBidi"/>
      <w:spacing w:val="-10"/>
      <w:sz w:val="28"/>
      <w:szCs w:val="56"/>
      <w:u w:val="single"/>
    </w:rPr>
  </w:style>
  <w:style w:type="paragraph" w:styleId="21">
    <w:name w:val="toc 2"/>
    <w:basedOn w:val="a1"/>
    <w:autoRedefine/>
    <w:uiPriority w:val="39"/>
    <w:qFormat/>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7">
    <w:name w:val="footnote text"/>
    <w:basedOn w:val="a1"/>
    <w:link w:val="1f"/>
    <w:unhideWhenUsed/>
    <w:qFormat/>
    <w:rsid w:val="004008B9"/>
    <w:pPr>
      <w:spacing w:after="200" w:line="276" w:lineRule="auto"/>
    </w:pPr>
    <w:rPr>
      <w:rFonts w:ascii="Calibri" w:eastAsia="Calibri" w:hAnsi="Calibri" w:cs="Times New Roman"/>
      <w:sz w:val="20"/>
      <w:szCs w:val="20"/>
    </w:rPr>
  </w:style>
  <w:style w:type="paragraph" w:customStyle="1" w:styleId="1f0">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8">
    <w:name w:val="Содержимое врезки"/>
    <w:basedOn w:val="a1"/>
    <w:uiPriority w:val="99"/>
    <w:qFormat/>
    <w:rsid w:val="00275A41"/>
  </w:style>
  <w:style w:type="table" w:styleId="aff9">
    <w:name w:val="Table Grid"/>
    <w:basedOn w:val="a5"/>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4"/>
    <w:uiPriority w:val="22"/>
    <w:qFormat/>
    <w:rsid w:val="009E685D"/>
    <w:rPr>
      <w:b/>
      <w:bCs/>
    </w:rPr>
  </w:style>
  <w:style w:type="character" w:styleId="affb">
    <w:name w:val="Emphasis"/>
    <w:basedOn w:val="a4"/>
    <w:uiPriority w:val="20"/>
    <w:qFormat/>
    <w:rsid w:val="002F7719"/>
    <w:rPr>
      <w:i/>
      <w:iCs/>
    </w:rPr>
  </w:style>
  <w:style w:type="character" w:styleId="affc">
    <w:name w:val="Hyperlink"/>
    <w:basedOn w:val="a4"/>
    <w:uiPriority w:val="99"/>
    <w:unhideWhenUsed/>
    <w:rsid w:val="00275A41"/>
    <w:rPr>
      <w:color w:val="0000FF"/>
      <w:u w:val="single"/>
    </w:rPr>
  </w:style>
  <w:style w:type="paragraph" w:customStyle="1" w:styleId="10">
    <w:name w:val="Стиль1"/>
    <w:basedOn w:val="a1"/>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4"/>
    <w:link w:val="10"/>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rsid w:val="00AE3406"/>
    <w:rPr>
      <w:rFonts w:ascii="Times New Roman" w:hAnsi="Times New Roman"/>
      <w:sz w:val="24"/>
    </w:rPr>
  </w:style>
  <w:style w:type="paragraph" w:customStyle="1" w:styleId="a0">
    <w:name w:val="Список ключевых слов"/>
    <w:basedOn w:val="afe"/>
    <w:link w:val="affe"/>
    <w:qFormat/>
    <w:rsid w:val="0021676E"/>
    <w:pPr>
      <w:numPr>
        <w:numId w:val="3"/>
      </w:numPr>
      <w:ind w:left="0" w:firstLine="709"/>
    </w:pPr>
    <w:rPr>
      <w:szCs w:val="28"/>
    </w:rPr>
  </w:style>
  <w:style w:type="paragraph" w:customStyle="1" w:styleId="afff">
    <w:name w:val="Сокращения"/>
    <w:basedOn w:val="a1"/>
    <w:link w:val="afff0"/>
    <w:qFormat/>
    <w:rsid w:val="0021676E"/>
  </w:style>
  <w:style w:type="character" w:customStyle="1" w:styleId="18">
    <w:name w:val="Абзац списка Знак1"/>
    <w:basedOn w:val="a4"/>
    <w:link w:val="afe"/>
    <w:uiPriority w:val="34"/>
    <w:rsid w:val="0021676E"/>
    <w:rPr>
      <w:rFonts w:ascii="Times New Roman" w:hAnsi="Times New Roman"/>
      <w:sz w:val="24"/>
    </w:rPr>
  </w:style>
  <w:style w:type="character" w:customStyle="1" w:styleId="affe">
    <w:name w:val="Список ключевых слов Знак"/>
    <w:basedOn w:val="18"/>
    <w:link w:val="a0"/>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4"/>
    <w:link w:val="afff"/>
    <w:rsid w:val="0021676E"/>
    <w:rPr>
      <w:rFonts w:ascii="Times New Roman" w:hAnsi="Times New Roman"/>
      <w:sz w:val="24"/>
    </w:rPr>
  </w:style>
  <w:style w:type="paragraph" w:customStyle="1" w:styleId="1f1">
    <w:name w:val="Текст в 1 разделе"/>
    <w:basedOn w:val="a1"/>
    <w:link w:val="1f2"/>
    <w:qFormat/>
    <w:rsid w:val="0021676E"/>
    <w:rPr>
      <w:rFonts w:eastAsia="Times New Roman" w:cs="Times New Roman"/>
      <w:szCs w:val="24"/>
    </w:rPr>
  </w:style>
  <w:style w:type="character" w:customStyle="1" w:styleId="CustomContentNormal0">
    <w:name w:val="Custom Content Normal Знак"/>
    <w:basedOn w:val="a4"/>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d"/>
    <w:link w:val="afff4"/>
    <w:qFormat/>
    <w:rsid w:val="0021676E"/>
    <w:pPr>
      <w:spacing w:line="240" w:lineRule="auto"/>
      <w:ind w:firstLine="0"/>
    </w:pPr>
  </w:style>
  <w:style w:type="character" w:customStyle="1" w:styleId="1f2">
    <w:name w:val="Текст в 1 разделе Знак"/>
    <w:basedOn w:val="a4"/>
    <w:link w:val="1f1"/>
    <w:rsid w:val="0021676E"/>
    <w:rPr>
      <w:rFonts w:ascii="Times New Roman" w:eastAsia="Times New Roman" w:hAnsi="Times New Roman" w:cs="Times New Roman"/>
      <w:sz w:val="24"/>
      <w:szCs w:val="24"/>
    </w:rPr>
  </w:style>
  <w:style w:type="paragraph" w:customStyle="1" w:styleId="afff5">
    <w:name w:val="Наим. табл"/>
    <w:basedOn w:val="a1"/>
    <w:link w:val="afff6"/>
    <w:qFormat/>
    <w:rsid w:val="0021676E"/>
  </w:style>
  <w:style w:type="character" w:customStyle="1" w:styleId="17">
    <w:name w:val="Обычный (веб) Знак1"/>
    <w:basedOn w:val="a4"/>
    <w:link w:val="afd"/>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17"/>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qFormat/>
    <w:rsid w:val="00334F6C"/>
    <w:rPr>
      <w:szCs w:val="24"/>
    </w:rPr>
  </w:style>
  <w:style w:type="character" w:customStyle="1" w:styleId="afff6">
    <w:name w:val="Наим. табл Знак"/>
    <w:basedOn w:val="a4"/>
    <w:link w:val="afff5"/>
    <w:rsid w:val="0021676E"/>
    <w:rPr>
      <w:rFonts w:ascii="Times New Roman" w:hAnsi="Times New Roman"/>
      <w:sz w:val="24"/>
    </w:rPr>
  </w:style>
  <w:style w:type="paragraph" w:customStyle="1" w:styleId="afff7">
    <w:name w:val="Рекомендация"/>
    <w:basedOn w:val="10"/>
    <w:link w:val="afff8"/>
    <w:qFormat/>
    <w:rsid w:val="0021676E"/>
    <w:pPr>
      <w:tabs>
        <w:tab w:val="num" w:pos="720"/>
      </w:tabs>
      <w:ind w:left="720" w:hanging="360"/>
    </w:pPr>
  </w:style>
  <w:style w:type="character" w:customStyle="1" w:styleId="2-60">
    <w:name w:val="Вводный текст 2-6 разделы Знак"/>
    <w:basedOn w:val="a4"/>
    <w:link w:val="2-6"/>
    <w:rsid w:val="00334F6C"/>
    <w:rPr>
      <w:rFonts w:ascii="Times New Roman" w:hAnsi="Times New Roman"/>
      <w:sz w:val="24"/>
      <w:szCs w:val="24"/>
    </w:rPr>
  </w:style>
  <w:style w:type="paragraph" w:customStyle="1" w:styleId="afff9">
    <w:name w:val="УДД"/>
    <w:aliases w:val="УУР"/>
    <w:basedOn w:val="aff2"/>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f1"/>
    <w:link w:val="afffb"/>
    <w:uiPriority w:val="99"/>
    <w:qFormat/>
    <w:rsid w:val="00094ED6"/>
    <w:rPr>
      <w:i/>
      <w:color w:val="FF0000"/>
      <w:sz w:val="18"/>
    </w:rPr>
  </w:style>
  <w:style w:type="character" w:customStyle="1" w:styleId="afffb">
    <w:name w:val="Памятки Знак"/>
    <w:basedOn w:val="1f2"/>
    <w:link w:val="afffa"/>
    <w:uiPriority w:val="99"/>
    <w:rsid w:val="00094ED6"/>
    <w:rPr>
      <w:rFonts w:ascii="Times New Roman" w:eastAsia="Times New Roman" w:hAnsi="Times New Roman" w:cs="Times New Roman"/>
      <w:i/>
      <w:color w:val="FF0000"/>
      <w:sz w:val="18"/>
      <w:szCs w:val="24"/>
    </w:rPr>
  </w:style>
  <w:style w:type="table" w:customStyle="1" w:styleId="71">
    <w:name w:val="Сетка таблицы7"/>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сылка"/>
    <w:basedOn w:val="a1"/>
    <w:link w:val="afffd"/>
    <w:qFormat/>
    <w:rsid w:val="00A91645"/>
    <w:rPr>
      <w:rFonts w:eastAsia="Times New Roman" w:cs="Times New Roman"/>
      <w:i/>
      <w:color w:val="0070C0"/>
      <w:szCs w:val="24"/>
      <w:u w:val="single"/>
    </w:rPr>
  </w:style>
  <w:style w:type="character" w:customStyle="1" w:styleId="afffd">
    <w:name w:val="ссылка Знак"/>
    <w:basedOn w:val="a4"/>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4"/>
    <w:link w:val="1f4"/>
    <w:rsid w:val="00C4630C"/>
    <w:rPr>
      <w:rFonts w:ascii="Times New Roman" w:eastAsia="Times New Roman" w:hAnsi="Times New Roman" w:cs="Times New Roman"/>
      <w:sz w:val="28"/>
      <w:szCs w:val="28"/>
      <w:shd w:val="clear" w:color="auto" w:fill="FFFFFF"/>
    </w:rPr>
  </w:style>
  <w:style w:type="character" w:customStyle="1" w:styleId="23">
    <w:name w:val="Заголовок №2_"/>
    <w:basedOn w:val="a4"/>
    <w:link w:val="24"/>
    <w:rsid w:val="00C4630C"/>
    <w:rPr>
      <w:rFonts w:ascii="Times New Roman" w:eastAsia="Times New Roman" w:hAnsi="Times New Roman" w:cs="Times New Roman"/>
      <w:b/>
      <w:bCs/>
      <w:sz w:val="28"/>
      <w:szCs w:val="28"/>
      <w:shd w:val="clear" w:color="auto" w:fill="FFFFFF"/>
    </w:rPr>
  </w:style>
  <w:style w:type="paragraph" w:customStyle="1" w:styleId="1f4">
    <w:name w:val="Основной текст1"/>
    <w:basedOn w:val="a1"/>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4">
    <w:name w:val="Заголовок №2"/>
    <w:basedOn w:val="a1"/>
    <w:link w:val="23"/>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1f5">
    <w:name w:val="1"/>
    <w:basedOn w:val="a1"/>
    <w:next w:val="afd"/>
    <w:link w:val="affff"/>
    <w:unhideWhenUsed/>
    <w:qFormat/>
    <w:rsid w:val="000578EF"/>
    <w:rPr>
      <w:rFonts w:eastAsia="Times New Roman"/>
      <w:szCs w:val="24"/>
    </w:rPr>
  </w:style>
  <w:style w:type="character" w:customStyle="1" w:styleId="affff">
    <w:name w:val="Обычный (веб) Знак"/>
    <w:link w:val="1f5"/>
    <w:rsid w:val="000578EF"/>
    <w:rPr>
      <w:rFonts w:ascii="Times New Roman" w:eastAsia="Times New Roman" w:hAnsi="Times New Roman"/>
      <w:sz w:val="24"/>
      <w:szCs w:val="24"/>
    </w:rPr>
  </w:style>
  <w:style w:type="table" w:customStyle="1" w:styleId="-131">
    <w:name w:val="Список-таблица 1 светлая — акцент 31"/>
    <w:basedOn w:val="a5"/>
    <w:uiPriority w:val="46"/>
    <w:rsid w:val="000578E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a1"/>
    <w:qFormat/>
    <w:rsid w:val="000578EF"/>
    <w:pPr>
      <w:widowControl w:val="0"/>
      <w:spacing w:line="240" w:lineRule="auto"/>
      <w:ind w:left="103" w:firstLine="0"/>
      <w:jc w:val="left"/>
    </w:pPr>
    <w:rPr>
      <w:rFonts w:ascii="Calibri" w:eastAsia="Times New Roman" w:hAnsi="Calibri" w:cs="Calibri"/>
      <w:sz w:val="22"/>
      <w:lang w:val="en-US"/>
    </w:rPr>
  </w:style>
  <w:style w:type="character" w:customStyle="1" w:styleId="1c">
    <w:name w:val="Текст примечания Знак1"/>
    <w:basedOn w:val="a4"/>
    <w:link w:val="aff4"/>
    <w:uiPriority w:val="99"/>
    <w:rsid w:val="000578EF"/>
    <w:rPr>
      <w:rFonts w:ascii="Times New Roman" w:hAnsi="Times New Roman"/>
      <w:szCs w:val="20"/>
    </w:rPr>
  </w:style>
  <w:style w:type="character" w:customStyle="1" w:styleId="1e">
    <w:name w:val="Название Знак1"/>
    <w:aliases w:val="Заголовок мой Знак,Название1 Знак"/>
    <w:basedOn w:val="a4"/>
    <w:link w:val="aff6"/>
    <w:rsid w:val="000578EF"/>
    <w:rPr>
      <w:rFonts w:ascii="Times New Roman" w:eastAsiaTheme="majorEastAsia" w:hAnsi="Times New Roman" w:cstheme="majorBidi"/>
      <w:spacing w:val="-10"/>
      <w:sz w:val="28"/>
      <w:szCs w:val="56"/>
      <w:u w:val="single"/>
    </w:rPr>
  </w:style>
  <w:style w:type="table" w:customStyle="1" w:styleId="-11">
    <w:name w:val="Таблица-сетка 1 светлая1"/>
    <w:basedOn w:val="a5"/>
    <w:uiPriority w:val="46"/>
    <w:rsid w:val="000578EF"/>
    <w:rPr>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6"/>
    <w:next w:val="111111"/>
    <w:rsid w:val="000578EF"/>
    <w:pPr>
      <w:numPr>
        <w:numId w:val="15"/>
      </w:numPr>
    </w:pPr>
  </w:style>
  <w:style w:type="numbering" w:customStyle="1" w:styleId="1ai1">
    <w:name w:val="1 / a / i1"/>
    <w:basedOn w:val="a6"/>
    <w:next w:val="1ai"/>
    <w:rsid w:val="000578EF"/>
    <w:pPr>
      <w:numPr>
        <w:numId w:val="16"/>
      </w:numPr>
    </w:pPr>
  </w:style>
  <w:style w:type="numbering" w:styleId="111111">
    <w:name w:val="Outline List 2"/>
    <w:basedOn w:val="a6"/>
    <w:uiPriority w:val="99"/>
    <w:semiHidden/>
    <w:unhideWhenUsed/>
    <w:rsid w:val="000578EF"/>
    <w:pPr>
      <w:numPr>
        <w:numId w:val="13"/>
      </w:numPr>
    </w:pPr>
  </w:style>
  <w:style w:type="numbering" w:styleId="1ai">
    <w:name w:val="Outline List 1"/>
    <w:basedOn w:val="a6"/>
    <w:uiPriority w:val="99"/>
    <w:semiHidden/>
    <w:unhideWhenUsed/>
    <w:rsid w:val="000578EF"/>
    <w:pPr>
      <w:numPr>
        <w:numId w:val="14"/>
      </w:numPr>
    </w:pPr>
  </w:style>
  <w:style w:type="character" w:styleId="affff0">
    <w:name w:val="FollowedHyperlink"/>
    <w:basedOn w:val="a4"/>
    <w:uiPriority w:val="99"/>
    <w:unhideWhenUsed/>
    <w:rsid w:val="000578EF"/>
    <w:rPr>
      <w:color w:val="954F72" w:themeColor="followedHyperlink"/>
      <w:u w:val="single"/>
    </w:rPr>
  </w:style>
  <w:style w:type="paragraph" w:customStyle="1" w:styleId="msonormal0">
    <w:name w:val="msonormal"/>
    <w:basedOn w:val="a1"/>
    <w:qFormat/>
    <w:rsid w:val="000578EF"/>
    <w:pPr>
      <w:spacing w:before="100" w:beforeAutospacing="1" w:after="100" w:afterAutospacing="1" w:line="288" w:lineRule="auto"/>
      <w:ind w:firstLine="0"/>
      <w:jc w:val="left"/>
    </w:pPr>
    <w:rPr>
      <w:rFonts w:eastAsia="Times New Roman" w:cs="Times New Roman"/>
      <w:szCs w:val="24"/>
      <w:lang w:eastAsia="ru-RU"/>
    </w:rPr>
  </w:style>
  <w:style w:type="character" w:customStyle="1" w:styleId="1f6">
    <w:name w:val="Заголовок Знак1"/>
    <w:aliases w:val="Заголовок мой Знак1"/>
    <w:basedOn w:val="a4"/>
    <w:rsid w:val="000578EF"/>
    <w:rPr>
      <w:rFonts w:asciiTheme="majorHAnsi" w:eastAsiaTheme="majorEastAsia" w:hAnsiTheme="majorHAnsi" w:cstheme="majorBidi"/>
      <w:spacing w:val="-10"/>
      <w:kern w:val="28"/>
      <w:sz w:val="56"/>
      <w:szCs w:val="56"/>
    </w:rPr>
  </w:style>
  <w:style w:type="paragraph" w:customStyle="1" w:styleId="a">
    <w:name w:val="рек"/>
    <w:basedOn w:val="afe"/>
    <w:link w:val="affff1"/>
    <w:qFormat/>
    <w:rsid w:val="000578EF"/>
    <w:pPr>
      <w:numPr>
        <w:numId w:val="17"/>
      </w:numPr>
      <w:tabs>
        <w:tab w:val="left" w:pos="1134"/>
      </w:tabs>
      <w:spacing w:before="240"/>
      <w:contextualSpacing w:val="0"/>
    </w:pPr>
    <w:rPr>
      <w:rFonts w:cs="Times New Roman"/>
      <w:szCs w:val="24"/>
    </w:rPr>
  </w:style>
  <w:style w:type="character" w:customStyle="1" w:styleId="affff1">
    <w:name w:val="рек Знак"/>
    <w:basedOn w:val="ac"/>
    <w:link w:val="a"/>
    <w:rsid w:val="000578EF"/>
    <w:rPr>
      <w:rFonts w:ascii="Times New Roman" w:hAnsi="Times New Roman" w:cs="Times New Roman"/>
      <w:sz w:val="24"/>
      <w:szCs w:val="24"/>
    </w:rPr>
  </w:style>
  <w:style w:type="paragraph" w:customStyle="1" w:styleId="1f7">
    <w:name w:val="Обычный с отступом 1 см"/>
    <w:basedOn w:val="a1"/>
    <w:rsid w:val="003F0AA9"/>
    <w:pPr>
      <w:widowControl w:val="0"/>
      <w:ind w:firstLine="680"/>
    </w:pPr>
    <w:rPr>
      <w:rFonts w:ascii="Arial" w:eastAsia="Times New Roman" w:hAnsi="Arial" w:cs="Times New Roman"/>
      <w:bCs/>
      <w:iCs/>
      <w:sz w:val="28"/>
      <w:szCs w:val="20"/>
      <w:lang w:eastAsia="ru-RU"/>
    </w:rPr>
  </w:style>
  <w:style w:type="character" w:styleId="affff2">
    <w:name w:val="endnote reference"/>
    <w:basedOn w:val="a4"/>
    <w:unhideWhenUsed/>
    <w:rsid w:val="0015288D"/>
    <w:rPr>
      <w:vertAlign w:val="superscript"/>
    </w:rPr>
  </w:style>
  <w:style w:type="character" w:customStyle="1" w:styleId="ListLabel67">
    <w:name w:val="ListLabel 67"/>
    <w:qFormat/>
    <w:rsid w:val="003329C6"/>
    <w:rPr>
      <w:sz w:val="20"/>
    </w:rPr>
  </w:style>
  <w:style w:type="paragraph" w:customStyle="1" w:styleId="affff3">
    <w:name w:val="Содержимое таблицы"/>
    <w:basedOn w:val="a1"/>
    <w:qFormat/>
    <w:rsid w:val="00F82D52"/>
    <w:pPr>
      <w:suppressLineNumbers/>
      <w:ind w:firstLine="0"/>
      <w:jc w:val="left"/>
    </w:pPr>
    <w:rPr>
      <w:rFonts w:eastAsia="Calibri" w:cs="Tahoma"/>
    </w:rPr>
  </w:style>
  <w:style w:type="character" w:styleId="affff4">
    <w:name w:val="Placeholder Text"/>
    <w:basedOn w:val="a4"/>
    <w:uiPriority w:val="99"/>
    <w:semiHidden/>
    <w:rsid w:val="00D85B71"/>
    <w:rPr>
      <w:color w:val="808080"/>
    </w:rPr>
  </w:style>
  <w:style w:type="character" w:customStyle="1" w:styleId="30">
    <w:name w:val="Заголовок 3 Знак"/>
    <w:basedOn w:val="a4"/>
    <w:link w:val="3"/>
    <w:rsid w:val="009C36FB"/>
    <w:rPr>
      <w:rFonts w:asciiTheme="majorHAnsi" w:eastAsiaTheme="majorEastAsia" w:hAnsiTheme="majorHAnsi" w:cstheme="majorBidi"/>
      <w:color w:val="1F4D78" w:themeColor="accent1" w:themeShade="7F"/>
      <w:sz w:val="24"/>
      <w:szCs w:val="24"/>
    </w:rPr>
  </w:style>
  <w:style w:type="character" w:customStyle="1" w:styleId="highlight">
    <w:name w:val="highlight"/>
    <w:basedOn w:val="a4"/>
    <w:rsid w:val="00BF0013"/>
  </w:style>
  <w:style w:type="paragraph" w:customStyle="1" w:styleId="msonormalmrcssattr">
    <w:name w:val="msonormal_mr_css_attr"/>
    <w:basedOn w:val="a1"/>
    <w:rsid w:val="00646B03"/>
    <w:pPr>
      <w:spacing w:before="100" w:beforeAutospacing="1" w:after="100" w:afterAutospacing="1" w:line="240" w:lineRule="auto"/>
      <w:ind w:firstLine="0"/>
      <w:jc w:val="left"/>
    </w:pPr>
    <w:rPr>
      <w:rFonts w:ascii="Times" w:eastAsia="Cambria" w:hAnsi="Times" w:cs="Cambria"/>
      <w:sz w:val="20"/>
      <w:szCs w:val="20"/>
      <w:lang w:eastAsia="ru-RU"/>
    </w:rPr>
  </w:style>
  <w:style w:type="character" w:customStyle="1" w:styleId="40">
    <w:name w:val="Заголовок 4 Знак"/>
    <w:basedOn w:val="a4"/>
    <w:link w:val="4"/>
    <w:rsid w:val="004D26C8"/>
    <w:rPr>
      <w:rFonts w:ascii="Times New Roman" w:eastAsia="Calibri" w:hAnsi="Times New Roman" w:cs="Times New Roman"/>
      <w:b/>
      <w:szCs w:val="20"/>
      <w:shd w:val="clear" w:color="auto" w:fill="FFFFFF"/>
      <w:lang w:val="en-US" w:eastAsia="zh-CN"/>
    </w:rPr>
  </w:style>
  <w:style w:type="character" w:customStyle="1" w:styleId="50">
    <w:name w:val="Заголовок 5 Знак"/>
    <w:basedOn w:val="a4"/>
    <w:link w:val="5"/>
    <w:rsid w:val="004D26C8"/>
    <w:rPr>
      <w:rFonts w:ascii="Calibri Light" w:eastAsia="Times New Roman" w:hAnsi="Calibri Light" w:cs="Calibri Light"/>
      <w:b/>
      <w:bCs/>
      <w:kern w:val="1"/>
      <w:sz w:val="24"/>
      <w:szCs w:val="24"/>
      <w:lang w:eastAsia="zh-CN"/>
    </w:rPr>
  </w:style>
  <w:style w:type="character" w:customStyle="1" w:styleId="60">
    <w:name w:val="Заголовок 6 Знак"/>
    <w:basedOn w:val="a4"/>
    <w:link w:val="6"/>
    <w:rsid w:val="004D26C8"/>
    <w:rPr>
      <w:rFonts w:ascii="Calibri Light" w:eastAsia="Times New Roman" w:hAnsi="Calibri Light" w:cs="Calibri Light"/>
      <w:b/>
      <w:bCs/>
      <w:i/>
      <w:iCs/>
      <w:kern w:val="1"/>
      <w:sz w:val="24"/>
      <w:szCs w:val="24"/>
      <w:lang w:eastAsia="zh-CN"/>
    </w:rPr>
  </w:style>
  <w:style w:type="character" w:customStyle="1" w:styleId="70">
    <w:name w:val="Заголовок 7 Знак"/>
    <w:basedOn w:val="a4"/>
    <w:link w:val="7"/>
    <w:rsid w:val="004D26C8"/>
    <w:rPr>
      <w:rFonts w:ascii="Calibri Light" w:eastAsia="Times New Roman" w:hAnsi="Calibri Light" w:cs="Calibri Light"/>
      <w:b/>
      <w:bCs/>
      <w:kern w:val="1"/>
      <w:sz w:val="22"/>
      <w:lang w:eastAsia="zh-CN"/>
    </w:rPr>
  </w:style>
  <w:style w:type="character" w:customStyle="1" w:styleId="80">
    <w:name w:val="Заголовок 8 Знак"/>
    <w:basedOn w:val="a4"/>
    <w:link w:val="8"/>
    <w:rsid w:val="004D26C8"/>
    <w:rPr>
      <w:rFonts w:ascii="Calibri Light" w:eastAsia="Times New Roman" w:hAnsi="Calibri Light" w:cs="Calibri Light"/>
      <w:b/>
      <w:bCs/>
      <w:i/>
      <w:iCs/>
      <w:kern w:val="1"/>
      <w:sz w:val="22"/>
      <w:lang w:eastAsia="zh-CN"/>
    </w:rPr>
  </w:style>
  <w:style w:type="character" w:customStyle="1" w:styleId="90">
    <w:name w:val="Заголовок 9 Знак"/>
    <w:basedOn w:val="a4"/>
    <w:link w:val="9"/>
    <w:rsid w:val="004D26C8"/>
    <w:rPr>
      <w:rFonts w:ascii="Calibri Light" w:eastAsia="Times New Roman" w:hAnsi="Calibri Light" w:cs="Calibri Light"/>
      <w:b/>
      <w:bCs/>
      <w:kern w:val="1"/>
      <w:sz w:val="21"/>
      <w:szCs w:val="21"/>
      <w:lang w:eastAsia="zh-CN"/>
    </w:rPr>
  </w:style>
  <w:style w:type="character" w:customStyle="1" w:styleId="WW8Num60z8">
    <w:name w:val="WW8Num60z8"/>
    <w:rsid w:val="004D26C8"/>
  </w:style>
  <w:style w:type="character" w:customStyle="1" w:styleId="1f8">
    <w:name w:val="Строгий1"/>
    <w:basedOn w:val="a4"/>
    <w:rsid w:val="004D26C8"/>
    <w:rPr>
      <w:b/>
      <w:bCs/>
    </w:rPr>
  </w:style>
  <w:style w:type="character" w:customStyle="1" w:styleId="WW8Num37z5">
    <w:name w:val="WW8Num37z5"/>
    <w:rsid w:val="004D26C8"/>
  </w:style>
  <w:style w:type="character" w:customStyle="1" w:styleId="WW8Num37z0">
    <w:name w:val="WW8Num37z0"/>
    <w:rsid w:val="004D26C8"/>
  </w:style>
  <w:style w:type="paragraph" w:customStyle="1" w:styleId="ConsPlusNormal">
    <w:name w:val="ConsPlusNormal"/>
    <w:qFormat/>
    <w:rsid w:val="004D26C8"/>
    <w:pPr>
      <w:widowControl w:val="0"/>
      <w:autoSpaceDE w:val="0"/>
      <w:autoSpaceDN w:val="0"/>
    </w:pPr>
    <w:rPr>
      <w:rFonts w:ascii="Calibri" w:eastAsia="Times New Roman" w:hAnsi="Calibri" w:cs="Calibri"/>
      <w:sz w:val="22"/>
      <w:szCs w:val="20"/>
      <w:lang w:eastAsia="ru-RU"/>
    </w:rPr>
  </w:style>
  <w:style w:type="paragraph" w:customStyle="1" w:styleId="-51">
    <w:name w:val="Светлый список - Акцент 51"/>
    <w:basedOn w:val="a1"/>
    <w:uiPriority w:val="34"/>
    <w:qFormat/>
    <w:rsid w:val="004D26C8"/>
    <w:pPr>
      <w:suppressAutoHyphens/>
      <w:spacing w:line="240" w:lineRule="auto"/>
      <w:ind w:left="708" w:firstLine="0"/>
    </w:pPr>
    <w:rPr>
      <w:rFonts w:eastAsia="Calibri" w:cs="Times New Roman"/>
      <w:lang w:eastAsia="zh-CN"/>
    </w:rPr>
  </w:style>
  <w:style w:type="paragraph" w:customStyle="1" w:styleId="1f9">
    <w:name w:val="Абзац списка1"/>
    <w:basedOn w:val="a1"/>
    <w:uiPriority w:val="34"/>
    <w:qFormat/>
    <w:rsid w:val="004D26C8"/>
    <w:pPr>
      <w:spacing w:after="160"/>
      <w:ind w:left="720"/>
      <w:contextualSpacing/>
    </w:pPr>
    <w:rPr>
      <w:rFonts w:eastAsia="Times New Roman" w:cs="Times New Roman"/>
    </w:rPr>
  </w:style>
  <w:style w:type="character" w:customStyle="1" w:styleId="af7">
    <w:name w:val="Основной текст Знак"/>
    <w:basedOn w:val="a4"/>
    <w:link w:val="a3"/>
    <w:rsid w:val="004D26C8"/>
    <w:rPr>
      <w:rFonts w:ascii="Times New Roman" w:hAnsi="Times New Roman"/>
      <w:sz w:val="24"/>
    </w:rPr>
  </w:style>
  <w:style w:type="paragraph" w:styleId="1fa">
    <w:name w:val="index 1"/>
    <w:basedOn w:val="a1"/>
    <w:next w:val="a1"/>
    <w:autoRedefine/>
    <w:uiPriority w:val="99"/>
    <w:semiHidden/>
    <w:unhideWhenUsed/>
    <w:rsid w:val="004D26C8"/>
    <w:pPr>
      <w:spacing w:line="240" w:lineRule="auto"/>
      <w:ind w:left="240" w:hanging="240"/>
    </w:pPr>
  </w:style>
  <w:style w:type="character" w:customStyle="1" w:styleId="15">
    <w:name w:val="Верхний колонтитул Знак1"/>
    <w:basedOn w:val="a4"/>
    <w:link w:val="afb"/>
    <w:uiPriority w:val="99"/>
    <w:rsid w:val="004D26C8"/>
    <w:rPr>
      <w:rFonts w:ascii="Times New Roman" w:hAnsi="Times New Roman"/>
      <w:sz w:val="24"/>
    </w:rPr>
  </w:style>
  <w:style w:type="character" w:customStyle="1" w:styleId="16">
    <w:name w:val="Нижний колонтитул Знак1"/>
    <w:basedOn w:val="a4"/>
    <w:link w:val="afc"/>
    <w:uiPriority w:val="99"/>
    <w:rsid w:val="004D26C8"/>
    <w:rPr>
      <w:rFonts w:ascii="Times New Roman" w:hAnsi="Times New Roman"/>
      <w:sz w:val="24"/>
    </w:rPr>
  </w:style>
  <w:style w:type="character" w:customStyle="1" w:styleId="19">
    <w:name w:val="Текст выноски Знак1"/>
    <w:basedOn w:val="a4"/>
    <w:link w:val="aff0"/>
    <w:uiPriority w:val="99"/>
    <w:rsid w:val="004D26C8"/>
    <w:rPr>
      <w:rFonts w:ascii="Tahoma" w:hAnsi="Tahoma" w:cs="Tahoma"/>
      <w:sz w:val="16"/>
      <w:szCs w:val="16"/>
    </w:rPr>
  </w:style>
  <w:style w:type="character" w:customStyle="1" w:styleId="1b">
    <w:name w:val="Подзаголовок Знак1"/>
    <w:basedOn w:val="a4"/>
    <w:link w:val="a2"/>
    <w:uiPriority w:val="11"/>
    <w:rsid w:val="004D26C8"/>
    <w:rPr>
      <w:rFonts w:ascii="Times New Roman" w:hAnsi="Times New Roman" w:cs="Times New Roman"/>
      <w:b/>
      <w:sz w:val="24"/>
      <w:szCs w:val="24"/>
      <w:u w:val="single"/>
    </w:rPr>
  </w:style>
  <w:style w:type="character" w:customStyle="1" w:styleId="1d">
    <w:name w:val="Тема примечания Знак1"/>
    <w:basedOn w:val="1c"/>
    <w:link w:val="aff5"/>
    <w:uiPriority w:val="99"/>
    <w:rsid w:val="004D26C8"/>
    <w:rPr>
      <w:rFonts w:ascii="Times New Roman" w:hAnsi="Times New Roman"/>
      <w:b/>
      <w:bCs/>
      <w:szCs w:val="20"/>
    </w:rPr>
  </w:style>
  <w:style w:type="character" w:customStyle="1" w:styleId="1f">
    <w:name w:val="Текст сноски Знак1"/>
    <w:basedOn w:val="a4"/>
    <w:link w:val="aff7"/>
    <w:uiPriority w:val="99"/>
    <w:rsid w:val="004D26C8"/>
    <w:rPr>
      <w:rFonts w:ascii="Calibri" w:eastAsia="Calibri" w:hAnsi="Calibri" w:cs="Times New Roman"/>
      <w:szCs w:val="20"/>
    </w:rPr>
  </w:style>
  <w:style w:type="character" w:customStyle="1" w:styleId="1fb">
    <w:name w:val="Неразрешенное упоминание1"/>
    <w:basedOn w:val="a4"/>
    <w:uiPriority w:val="99"/>
    <w:semiHidden/>
    <w:unhideWhenUsed/>
    <w:rsid w:val="004D26C8"/>
    <w:rPr>
      <w:color w:val="605E5C"/>
      <w:shd w:val="clear" w:color="auto" w:fill="E1DFDD"/>
    </w:rPr>
  </w:style>
  <w:style w:type="paragraph" w:styleId="HTML">
    <w:name w:val="HTML Preformatted"/>
    <w:basedOn w:val="a1"/>
    <w:link w:val="HTML0"/>
    <w:unhideWhenUsed/>
    <w:rsid w:val="004D26C8"/>
    <w:pPr>
      <w:spacing w:line="240" w:lineRule="auto"/>
    </w:pPr>
    <w:rPr>
      <w:rFonts w:ascii="Consolas" w:hAnsi="Consolas" w:cs="Consolas"/>
      <w:sz w:val="20"/>
      <w:szCs w:val="20"/>
    </w:rPr>
  </w:style>
  <w:style w:type="character" w:customStyle="1" w:styleId="HTML0">
    <w:name w:val="Стандартный HTML Знак"/>
    <w:basedOn w:val="a4"/>
    <w:link w:val="HTML"/>
    <w:rsid w:val="004D26C8"/>
    <w:rPr>
      <w:rFonts w:ascii="Consolas" w:hAnsi="Consolas" w:cs="Consolas"/>
      <w:szCs w:val="20"/>
    </w:rPr>
  </w:style>
  <w:style w:type="character" w:customStyle="1" w:styleId="25">
    <w:name w:val="Неразрешенное упоминание2"/>
    <w:basedOn w:val="a4"/>
    <w:uiPriority w:val="99"/>
    <w:semiHidden/>
    <w:unhideWhenUsed/>
    <w:rsid w:val="004D26C8"/>
    <w:rPr>
      <w:color w:val="605E5C"/>
      <w:shd w:val="clear" w:color="auto" w:fill="E1DFDD"/>
    </w:rPr>
  </w:style>
  <w:style w:type="character" w:customStyle="1" w:styleId="32">
    <w:name w:val="Неразрешенное упоминание3"/>
    <w:basedOn w:val="a4"/>
    <w:uiPriority w:val="99"/>
    <w:semiHidden/>
    <w:unhideWhenUsed/>
    <w:rsid w:val="004D26C8"/>
    <w:rPr>
      <w:color w:val="605E5C"/>
      <w:shd w:val="clear" w:color="auto" w:fill="E1DFDD"/>
    </w:rPr>
  </w:style>
  <w:style w:type="paragraph" w:customStyle="1" w:styleId="Numlist">
    <w:name w:val="Num_list"/>
    <w:basedOn w:val="a1"/>
    <w:qFormat/>
    <w:rsid w:val="004D26C8"/>
    <w:pPr>
      <w:overflowPunct w:val="0"/>
      <w:spacing w:line="240" w:lineRule="auto"/>
      <w:ind w:firstLine="708"/>
      <w:jc w:val="left"/>
      <w:textAlignment w:val="baseline"/>
    </w:pPr>
    <w:rPr>
      <w:rFonts w:eastAsia="Times New Roman" w:cs="Times New Roman"/>
      <w:szCs w:val="24"/>
      <w:lang w:eastAsia="ru-RU"/>
    </w:rPr>
  </w:style>
  <w:style w:type="table" w:customStyle="1" w:styleId="1fc">
    <w:name w:val="Сетка таблицы светлая1"/>
    <w:basedOn w:val="a5"/>
    <w:uiPriority w:val="40"/>
    <w:rsid w:val="004D26C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Normal11">
    <w:name w:val="Normal 1"/>
    <w:basedOn w:val="a1"/>
    <w:uiPriority w:val="99"/>
    <w:rsid w:val="004D26C8"/>
    <w:pPr>
      <w:shd w:val="clear" w:color="auto" w:fill="FFFFFF"/>
      <w:tabs>
        <w:tab w:val="left" w:pos="394"/>
      </w:tabs>
      <w:overflowPunct w:val="0"/>
      <w:autoSpaceDE w:val="0"/>
      <w:autoSpaceDN w:val="0"/>
      <w:adjustRightInd w:val="0"/>
      <w:spacing w:before="5" w:line="240" w:lineRule="auto"/>
      <w:ind w:left="10" w:hanging="10"/>
      <w:jc w:val="left"/>
      <w:textAlignment w:val="baseline"/>
    </w:pPr>
    <w:rPr>
      <w:rFonts w:eastAsia="Times New Roman" w:cs="Times New Roman"/>
      <w:color w:val="000000"/>
      <w:spacing w:val="4"/>
      <w:szCs w:val="20"/>
      <w:lang w:eastAsia="ru-RU"/>
    </w:rPr>
  </w:style>
  <w:style w:type="paragraph" w:customStyle="1" w:styleId="Number1">
    <w:name w:val="Number1"/>
    <w:basedOn w:val="a1"/>
    <w:rsid w:val="004D26C8"/>
    <w:pPr>
      <w:shd w:val="clear" w:color="auto" w:fill="FFFFFF"/>
      <w:tabs>
        <w:tab w:val="left" w:pos="394"/>
      </w:tabs>
      <w:overflowPunct w:val="0"/>
      <w:autoSpaceDE w:val="0"/>
      <w:autoSpaceDN w:val="0"/>
      <w:adjustRightInd w:val="0"/>
      <w:spacing w:before="5" w:line="240" w:lineRule="auto"/>
      <w:ind w:left="284" w:hanging="284"/>
      <w:jc w:val="left"/>
      <w:textAlignment w:val="baseline"/>
    </w:pPr>
    <w:rPr>
      <w:rFonts w:eastAsia="Times New Roman" w:cs="Times New Roman"/>
      <w:color w:val="000000"/>
      <w:spacing w:val="-1"/>
      <w:szCs w:val="20"/>
      <w:lang w:eastAsia="ru-RU"/>
    </w:rPr>
  </w:style>
  <w:style w:type="paragraph" w:customStyle="1" w:styleId="Author">
    <w:name w:val="Author"/>
    <w:basedOn w:val="a1"/>
    <w:rsid w:val="004D26C8"/>
    <w:pPr>
      <w:overflowPunct w:val="0"/>
      <w:autoSpaceDE w:val="0"/>
      <w:autoSpaceDN w:val="0"/>
      <w:adjustRightInd w:val="0"/>
      <w:spacing w:line="240" w:lineRule="auto"/>
      <w:ind w:firstLine="284"/>
      <w:jc w:val="center"/>
      <w:textAlignment w:val="baseline"/>
    </w:pPr>
    <w:rPr>
      <w:rFonts w:eastAsia="Times New Roman" w:cs="Times New Roman"/>
      <w:i/>
      <w:szCs w:val="20"/>
      <w:lang w:eastAsia="ru-RU"/>
    </w:rPr>
  </w:style>
  <w:style w:type="paragraph" w:customStyle="1" w:styleId="affff5">
    <w:name w:val="Стиль"/>
    <w:uiPriority w:val="99"/>
    <w:rsid w:val="004D26C8"/>
    <w:pPr>
      <w:keepNext/>
      <w:keepLines/>
      <w:spacing w:line="276" w:lineRule="auto"/>
      <w:outlineLvl w:val="0"/>
    </w:pPr>
    <w:rPr>
      <w:rFonts w:ascii="Times New Roman" w:eastAsia="Calibri" w:hAnsi="Times New Roman" w:cs="Times New Roman"/>
      <w:sz w:val="24"/>
    </w:rPr>
  </w:style>
  <w:style w:type="paragraph" w:customStyle="1" w:styleId="1fd">
    <w:name w:val="УДД1"/>
    <w:aliases w:val="УУР1"/>
    <w:basedOn w:val="afff9"/>
    <w:uiPriority w:val="99"/>
    <w:rsid w:val="004D26C8"/>
    <w:pPr>
      <w:contextualSpacing w:val="0"/>
    </w:pPr>
    <w:rPr>
      <w:rFonts w:eastAsia="Calibri"/>
    </w:rPr>
  </w:style>
  <w:style w:type="paragraph" w:styleId="33">
    <w:name w:val="toc 3"/>
    <w:basedOn w:val="a1"/>
    <w:next w:val="a1"/>
    <w:autoRedefine/>
    <w:uiPriority w:val="39"/>
    <w:unhideWhenUsed/>
    <w:qFormat/>
    <w:rsid w:val="004D26C8"/>
    <w:pPr>
      <w:ind w:left="480"/>
      <w:jc w:val="left"/>
    </w:pPr>
    <w:rPr>
      <w:rFonts w:asciiTheme="minorHAnsi" w:eastAsia="Calibri" w:hAnsiTheme="minorHAnsi" w:cs="Times New Roman"/>
      <w:sz w:val="20"/>
      <w:szCs w:val="20"/>
    </w:rPr>
  </w:style>
  <w:style w:type="numbering" w:customStyle="1" w:styleId="1fe">
    <w:name w:val="Нет списка1"/>
    <w:next w:val="a6"/>
    <w:uiPriority w:val="99"/>
    <w:semiHidden/>
    <w:unhideWhenUsed/>
    <w:rsid w:val="004D26C8"/>
  </w:style>
  <w:style w:type="numbering" w:customStyle="1" w:styleId="26">
    <w:name w:val="Нет списка2"/>
    <w:next w:val="a6"/>
    <w:uiPriority w:val="99"/>
    <w:semiHidden/>
    <w:unhideWhenUsed/>
    <w:rsid w:val="004D26C8"/>
  </w:style>
  <w:style w:type="numbering" w:customStyle="1" w:styleId="34">
    <w:name w:val="Нет списка3"/>
    <w:next w:val="a6"/>
    <w:uiPriority w:val="99"/>
    <w:semiHidden/>
    <w:unhideWhenUsed/>
    <w:rsid w:val="004D26C8"/>
  </w:style>
  <w:style w:type="paragraph" w:styleId="affff6">
    <w:name w:val="endnote text"/>
    <w:basedOn w:val="a1"/>
    <w:link w:val="affff7"/>
    <w:uiPriority w:val="99"/>
    <w:unhideWhenUsed/>
    <w:rsid w:val="004D26C8"/>
    <w:pPr>
      <w:spacing w:line="240" w:lineRule="auto"/>
      <w:ind w:firstLine="567"/>
    </w:pPr>
    <w:rPr>
      <w:rFonts w:ascii="Calibri" w:eastAsia="Calibri" w:hAnsi="Calibri" w:cs="Times New Roman"/>
      <w:sz w:val="20"/>
      <w:szCs w:val="20"/>
    </w:rPr>
  </w:style>
  <w:style w:type="character" w:customStyle="1" w:styleId="affff7">
    <w:name w:val="Текст концевой сноски Знак"/>
    <w:basedOn w:val="a4"/>
    <w:link w:val="affff6"/>
    <w:uiPriority w:val="99"/>
    <w:rsid w:val="004D26C8"/>
    <w:rPr>
      <w:rFonts w:ascii="Calibri" w:eastAsia="Calibri" w:hAnsi="Calibri" w:cs="Times New Roman"/>
      <w:szCs w:val="20"/>
    </w:rPr>
  </w:style>
  <w:style w:type="paragraph" w:customStyle="1" w:styleId="310">
    <w:name w:val="Основной текст с отступом 31"/>
    <w:basedOn w:val="a1"/>
    <w:rsid w:val="004D26C8"/>
    <w:pPr>
      <w:suppressAutoHyphens/>
      <w:spacing w:after="120" w:line="240" w:lineRule="auto"/>
      <w:ind w:left="283" w:firstLine="567"/>
    </w:pPr>
    <w:rPr>
      <w:rFonts w:eastAsia="Times New Roman" w:cs="Calibri"/>
      <w:sz w:val="16"/>
      <w:szCs w:val="16"/>
      <w:lang w:eastAsia="ar-SA"/>
    </w:rPr>
  </w:style>
  <w:style w:type="table" w:customStyle="1" w:styleId="27">
    <w:name w:val="Сетка таблицы2"/>
    <w:basedOn w:val="a5"/>
    <w:next w:val="aff9"/>
    <w:uiPriority w:val="59"/>
    <w:rsid w:val="004D26C8"/>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4D26C8"/>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4D26C8"/>
  </w:style>
  <w:style w:type="paragraph" w:customStyle="1" w:styleId="firstlast">
    <w:name w:val="first last"/>
    <w:basedOn w:val="a1"/>
    <w:uiPriority w:val="99"/>
    <w:rsid w:val="004D26C8"/>
    <w:pPr>
      <w:spacing w:before="100" w:beforeAutospacing="1" w:after="100" w:afterAutospacing="1" w:line="240" w:lineRule="auto"/>
      <w:ind w:firstLine="567"/>
    </w:pPr>
    <w:rPr>
      <w:rFonts w:eastAsia="Times New Roman" w:cs="Times New Roman"/>
      <w:szCs w:val="24"/>
      <w:lang w:eastAsia="ru-RU"/>
    </w:rPr>
  </w:style>
  <w:style w:type="paragraph" w:customStyle="1" w:styleId="last">
    <w:name w:val="last"/>
    <w:basedOn w:val="a1"/>
    <w:uiPriority w:val="99"/>
    <w:rsid w:val="004D26C8"/>
    <w:pPr>
      <w:spacing w:before="100" w:beforeAutospacing="1" w:after="100" w:afterAutospacing="1" w:line="240" w:lineRule="auto"/>
      <w:ind w:firstLine="567"/>
    </w:pPr>
    <w:rPr>
      <w:rFonts w:eastAsia="Times New Roman" w:cs="Times New Roman"/>
      <w:szCs w:val="24"/>
      <w:lang w:eastAsia="ru-RU"/>
    </w:rPr>
  </w:style>
  <w:style w:type="paragraph" w:customStyle="1" w:styleId="para">
    <w:name w:val="para"/>
    <w:basedOn w:val="a1"/>
    <w:uiPriority w:val="99"/>
    <w:rsid w:val="004D26C8"/>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4D26C8"/>
  </w:style>
  <w:style w:type="character" w:customStyle="1" w:styleId="postbody1">
    <w:name w:val="postbody1"/>
    <w:rsid w:val="004D26C8"/>
    <w:rPr>
      <w:sz w:val="18"/>
      <w:szCs w:val="18"/>
    </w:rPr>
  </w:style>
  <w:style w:type="character" w:customStyle="1" w:styleId="volume">
    <w:name w:val="volume"/>
    <w:rsid w:val="004D26C8"/>
  </w:style>
  <w:style w:type="character" w:customStyle="1" w:styleId="issue">
    <w:name w:val="issue"/>
    <w:rsid w:val="004D26C8"/>
  </w:style>
  <w:style w:type="character" w:customStyle="1" w:styleId="pages">
    <w:name w:val="pages"/>
    <w:rsid w:val="004D26C8"/>
  </w:style>
  <w:style w:type="paragraph" w:customStyle="1" w:styleId="210">
    <w:name w:val="Основной текст 21"/>
    <w:basedOn w:val="a1"/>
    <w:rsid w:val="004D26C8"/>
    <w:pPr>
      <w:suppressAutoHyphens/>
      <w:spacing w:line="240" w:lineRule="auto"/>
      <w:ind w:firstLine="567"/>
    </w:pPr>
    <w:rPr>
      <w:rFonts w:eastAsia="Times New Roman" w:cs="Calibri"/>
      <w:szCs w:val="20"/>
      <w:lang w:eastAsia="ar-SA"/>
    </w:rPr>
  </w:style>
  <w:style w:type="paragraph" w:customStyle="1" w:styleId="220">
    <w:name w:val="Основной текст 22"/>
    <w:basedOn w:val="a1"/>
    <w:rsid w:val="004D26C8"/>
    <w:pPr>
      <w:suppressAutoHyphens/>
      <w:spacing w:line="100" w:lineRule="atLeast"/>
      <w:ind w:firstLine="567"/>
    </w:pPr>
    <w:rPr>
      <w:rFonts w:eastAsia="Times New Roman" w:cs="Times New Roman"/>
      <w:kern w:val="1"/>
      <w:szCs w:val="24"/>
      <w:lang w:eastAsia="ar-SA"/>
    </w:rPr>
  </w:style>
  <w:style w:type="paragraph" w:styleId="affff8">
    <w:name w:val="Body Text Indent"/>
    <w:basedOn w:val="a1"/>
    <w:link w:val="affff9"/>
    <w:uiPriority w:val="99"/>
    <w:unhideWhenUsed/>
    <w:rsid w:val="004D26C8"/>
    <w:pPr>
      <w:spacing w:after="120" w:line="288" w:lineRule="auto"/>
      <w:ind w:left="283" w:firstLine="567"/>
    </w:pPr>
    <w:rPr>
      <w:rFonts w:ascii="Calibri" w:eastAsia="Calibri" w:hAnsi="Calibri" w:cs="Times New Roman"/>
      <w:sz w:val="22"/>
    </w:rPr>
  </w:style>
  <w:style w:type="character" w:customStyle="1" w:styleId="affff9">
    <w:name w:val="Основной текст с отступом Знак"/>
    <w:basedOn w:val="a4"/>
    <w:link w:val="affff8"/>
    <w:uiPriority w:val="99"/>
    <w:rsid w:val="004D26C8"/>
    <w:rPr>
      <w:rFonts w:ascii="Calibri" w:eastAsia="Calibri" w:hAnsi="Calibri" w:cs="Times New Roman"/>
      <w:sz w:val="22"/>
    </w:rPr>
  </w:style>
  <w:style w:type="paragraph" w:customStyle="1" w:styleId="TextDrugs">
    <w:name w:val="Text_Drugs"/>
    <w:basedOn w:val="a1"/>
    <w:rsid w:val="004D26C8"/>
    <w:pPr>
      <w:suppressAutoHyphens/>
      <w:spacing w:line="100" w:lineRule="atLeast"/>
      <w:ind w:firstLine="567"/>
    </w:pPr>
    <w:rPr>
      <w:rFonts w:ascii="Cambria" w:eastAsia="MS Mincho" w:hAnsi="Cambria" w:cs="Times New Roman"/>
      <w:kern w:val="1"/>
      <w:szCs w:val="24"/>
      <w:lang w:val="de-DE" w:eastAsia="ar-SA"/>
    </w:rPr>
  </w:style>
  <w:style w:type="character" w:customStyle="1" w:styleId="jrnl">
    <w:name w:val="jrnl"/>
    <w:rsid w:val="004D26C8"/>
  </w:style>
  <w:style w:type="character" w:customStyle="1" w:styleId="maintextbldleft">
    <w:name w:val="maintextbldleft"/>
    <w:rsid w:val="004D26C8"/>
  </w:style>
  <w:style w:type="character" w:customStyle="1" w:styleId="maintextleft">
    <w:name w:val="maintextleft"/>
    <w:rsid w:val="004D26C8"/>
  </w:style>
  <w:style w:type="paragraph" w:customStyle="1" w:styleId="28">
    <w:name w:val="Абзац списка2"/>
    <w:basedOn w:val="a1"/>
    <w:rsid w:val="004D26C8"/>
    <w:pPr>
      <w:suppressAutoHyphens/>
      <w:spacing w:after="200" w:line="276" w:lineRule="auto"/>
      <w:ind w:firstLine="567"/>
    </w:pPr>
    <w:rPr>
      <w:rFonts w:ascii="Calibri" w:eastAsia="Calibri" w:hAnsi="Calibri" w:cs="Calibri"/>
      <w:sz w:val="22"/>
      <w:lang w:val="nl-NL" w:eastAsia="ar-SA"/>
    </w:rPr>
  </w:style>
  <w:style w:type="paragraph" w:customStyle="1" w:styleId="230">
    <w:name w:val="Основной текст 23"/>
    <w:basedOn w:val="a1"/>
    <w:rsid w:val="004D26C8"/>
    <w:pPr>
      <w:suppressAutoHyphens/>
      <w:spacing w:line="100" w:lineRule="atLeast"/>
      <w:ind w:firstLine="567"/>
    </w:pPr>
    <w:rPr>
      <w:rFonts w:eastAsia="Times New Roman" w:cs="Times New Roman"/>
      <w:kern w:val="1"/>
      <w:szCs w:val="24"/>
      <w:lang w:eastAsia="ar-SA"/>
    </w:rPr>
  </w:style>
  <w:style w:type="character" w:customStyle="1" w:styleId="hps">
    <w:name w:val="hps"/>
    <w:rsid w:val="004D26C8"/>
  </w:style>
  <w:style w:type="paragraph" w:styleId="29">
    <w:name w:val="Body Text 2"/>
    <w:basedOn w:val="a1"/>
    <w:link w:val="2a"/>
    <w:semiHidden/>
    <w:rsid w:val="004D26C8"/>
    <w:pPr>
      <w:spacing w:line="240" w:lineRule="auto"/>
      <w:ind w:firstLine="567"/>
    </w:pPr>
    <w:rPr>
      <w:rFonts w:eastAsia="Times New Roman" w:cs="Times New Roman"/>
      <w:szCs w:val="20"/>
      <w:lang w:eastAsia="ru-RU"/>
    </w:rPr>
  </w:style>
  <w:style w:type="character" w:customStyle="1" w:styleId="2a">
    <w:name w:val="Основной текст 2 Знак"/>
    <w:basedOn w:val="a4"/>
    <w:link w:val="29"/>
    <w:semiHidden/>
    <w:rsid w:val="004D26C8"/>
    <w:rPr>
      <w:rFonts w:ascii="Times New Roman" w:eastAsia="Times New Roman" w:hAnsi="Times New Roman" w:cs="Times New Roman"/>
      <w:sz w:val="24"/>
      <w:szCs w:val="20"/>
      <w:lang w:eastAsia="ru-RU"/>
    </w:rPr>
  </w:style>
  <w:style w:type="paragraph" w:customStyle="1" w:styleId="Number">
    <w:name w:val="Number"/>
    <w:basedOn w:val="a1"/>
    <w:uiPriority w:val="99"/>
    <w:rsid w:val="004D26C8"/>
    <w:pPr>
      <w:autoSpaceDE w:val="0"/>
      <w:autoSpaceDN w:val="0"/>
      <w:adjustRightInd w:val="0"/>
      <w:spacing w:before="40"/>
      <w:ind w:left="715" w:hanging="6"/>
    </w:pPr>
    <w:rPr>
      <w:rFonts w:eastAsia="Times New Roman" w:cs="Times New Roman"/>
      <w:color w:val="000000"/>
      <w:szCs w:val="24"/>
      <w:lang w:eastAsia="ru-RU"/>
    </w:rPr>
  </w:style>
  <w:style w:type="character" w:customStyle="1" w:styleId="highwire-citation-authors">
    <w:name w:val="highwire-citation-authors"/>
    <w:rsid w:val="004D26C8"/>
  </w:style>
  <w:style w:type="character" w:customStyle="1" w:styleId="nlm-given-names">
    <w:name w:val="nlm-given-names"/>
    <w:rsid w:val="004D26C8"/>
  </w:style>
  <w:style w:type="character" w:customStyle="1" w:styleId="nlm-surname">
    <w:name w:val="nlm-surname"/>
    <w:rsid w:val="004D26C8"/>
  </w:style>
  <w:style w:type="character" w:customStyle="1" w:styleId="highwire-cite-metadata-journal">
    <w:name w:val="highwire-cite-metadata-journal"/>
    <w:rsid w:val="004D26C8"/>
  </w:style>
  <w:style w:type="character" w:customStyle="1" w:styleId="highwire-cite-metadata-date">
    <w:name w:val="highwire-cite-metadata-date"/>
    <w:rsid w:val="004D26C8"/>
  </w:style>
  <w:style w:type="character" w:customStyle="1" w:styleId="highwire-cite-metadata-volume-pages">
    <w:name w:val="highwire-cite-metadata-volume-pages"/>
    <w:rsid w:val="004D26C8"/>
  </w:style>
  <w:style w:type="character" w:customStyle="1" w:styleId="highwire-cite-metadata-doi">
    <w:name w:val="highwire-cite-metadata-doi"/>
    <w:rsid w:val="004D26C8"/>
  </w:style>
  <w:style w:type="character" w:customStyle="1" w:styleId="freeaccess">
    <w:name w:val="freeaccess"/>
    <w:rsid w:val="004D26C8"/>
  </w:style>
  <w:style w:type="character" w:styleId="affffa">
    <w:name w:val="page number"/>
    <w:uiPriority w:val="99"/>
    <w:rsid w:val="004D26C8"/>
  </w:style>
  <w:style w:type="paragraph" w:customStyle="1" w:styleId="35">
    <w:name w:val="Абзац списка3"/>
    <w:basedOn w:val="a1"/>
    <w:rsid w:val="004D26C8"/>
    <w:pPr>
      <w:spacing w:line="240" w:lineRule="auto"/>
      <w:ind w:left="720" w:firstLine="567"/>
    </w:pPr>
    <w:rPr>
      <w:rFonts w:eastAsia="Calibri" w:cs="Times New Roman"/>
      <w:szCs w:val="24"/>
      <w:lang w:eastAsia="ru-RU"/>
    </w:rPr>
  </w:style>
  <w:style w:type="character" w:customStyle="1" w:styleId="WW8Num3z0">
    <w:name w:val="WW8Num3z0"/>
    <w:rsid w:val="004D26C8"/>
    <w:rPr>
      <w:rFonts w:ascii="Symbol" w:hAnsi="Symbol" w:cs="Symbol"/>
    </w:rPr>
  </w:style>
  <w:style w:type="character" w:customStyle="1" w:styleId="WW8Num3z1">
    <w:name w:val="WW8Num3z1"/>
    <w:rsid w:val="004D26C8"/>
    <w:rPr>
      <w:rFonts w:ascii="Courier New" w:hAnsi="Courier New" w:cs="Courier New"/>
    </w:rPr>
  </w:style>
  <w:style w:type="character" w:customStyle="1" w:styleId="WW8Num3z2">
    <w:name w:val="WW8Num3z2"/>
    <w:rsid w:val="004D26C8"/>
    <w:rPr>
      <w:rFonts w:ascii="Wingdings" w:hAnsi="Wingdings" w:cs="Wingdings"/>
    </w:rPr>
  </w:style>
  <w:style w:type="character" w:customStyle="1" w:styleId="WW8Num3z4">
    <w:name w:val="WW8Num3z4"/>
    <w:rsid w:val="004D26C8"/>
    <w:rPr>
      <w:rFonts w:ascii="Courier New" w:hAnsi="Courier New" w:cs="Courier New"/>
    </w:rPr>
  </w:style>
  <w:style w:type="character" w:customStyle="1" w:styleId="WW8Num4z0">
    <w:name w:val="WW8Num4z0"/>
    <w:rsid w:val="004D26C8"/>
    <w:rPr>
      <w:rFonts w:ascii="Symbol" w:hAnsi="Symbol" w:cs="Symbol"/>
    </w:rPr>
  </w:style>
  <w:style w:type="character" w:customStyle="1" w:styleId="WW8Num5z0">
    <w:name w:val="WW8Num5z0"/>
    <w:rsid w:val="004D26C8"/>
    <w:rPr>
      <w:rFonts w:ascii="Calibri" w:hAnsi="Calibri" w:cs="Calibri"/>
    </w:rPr>
  </w:style>
  <w:style w:type="character" w:customStyle="1" w:styleId="WW8Num5z1">
    <w:name w:val="WW8Num5z1"/>
    <w:rsid w:val="004D26C8"/>
    <w:rPr>
      <w:rFonts w:ascii="Calibri" w:hAnsi="Calibri" w:cs="Calibri"/>
    </w:rPr>
  </w:style>
  <w:style w:type="character" w:customStyle="1" w:styleId="WW8Num5z2">
    <w:name w:val="WW8Num5z2"/>
    <w:rsid w:val="004D26C8"/>
    <w:rPr>
      <w:rFonts w:ascii="Wingdings" w:hAnsi="Wingdings" w:cs="Wingdings"/>
    </w:rPr>
  </w:style>
  <w:style w:type="character" w:customStyle="1" w:styleId="WW8Num5z4">
    <w:name w:val="WW8Num5z4"/>
    <w:rsid w:val="004D26C8"/>
    <w:rPr>
      <w:rFonts w:ascii="Courier New" w:hAnsi="Courier New" w:cs="Courier New"/>
    </w:rPr>
  </w:style>
  <w:style w:type="character" w:customStyle="1" w:styleId="WW8Num6z0">
    <w:name w:val="WW8Num6z0"/>
    <w:rsid w:val="004D26C8"/>
    <w:rPr>
      <w:rFonts w:ascii="Gill Sans" w:hAnsi="Gill Sans" w:cs="Gill Sans"/>
      <w:sz w:val="28"/>
      <w:szCs w:val="22"/>
    </w:rPr>
  </w:style>
  <w:style w:type="character" w:customStyle="1" w:styleId="WW8Num6z1">
    <w:name w:val="WW8Num6z1"/>
    <w:rsid w:val="004D26C8"/>
    <w:rPr>
      <w:rFonts w:ascii="Courier New" w:hAnsi="Courier New" w:cs="Courier New"/>
    </w:rPr>
  </w:style>
  <w:style w:type="character" w:customStyle="1" w:styleId="WW8Num6z2">
    <w:name w:val="WW8Num6z2"/>
    <w:rsid w:val="004D26C8"/>
    <w:rPr>
      <w:rFonts w:ascii="Wingdings" w:hAnsi="Wingdings" w:cs="Wingdings"/>
    </w:rPr>
  </w:style>
  <w:style w:type="character" w:customStyle="1" w:styleId="WW8Num7z0">
    <w:name w:val="WW8Num7z0"/>
    <w:rsid w:val="004D26C8"/>
    <w:rPr>
      <w:rFonts w:ascii="Symbol" w:hAnsi="Symbol" w:cs="Symbol"/>
    </w:rPr>
  </w:style>
  <w:style w:type="character" w:customStyle="1" w:styleId="WW8Num7z1">
    <w:name w:val="WW8Num7z1"/>
    <w:rsid w:val="004D26C8"/>
    <w:rPr>
      <w:rFonts w:ascii="Calibri" w:hAnsi="Calibri" w:cs="Calibri"/>
    </w:rPr>
  </w:style>
  <w:style w:type="character" w:customStyle="1" w:styleId="WW8Num8z0">
    <w:name w:val="WW8Num8z0"/>
    <w:rsid w:val="004D26C8"/>
    <w:rPr>
      <w:rFonts w:ascii="Symbol" w:hAnsi="Symbol" w:cs="Symbol"/>
    </w:rPr>
  </w:style>
  <w:style w:type="character" w:customStyle="1" w:styleId="WW8Num9z0">
    <w:name w:val="WW8Num9z0"/>
    <w:rsid w:val="004D26C8"/>
    <w:rPr>
      <w:rFonts w:ascii="Calibri" w:eastAsia="Times New Roman" w:hAnsi="Calibri" w:cs="Times New Roman"/>
    </w:rPr>
  </w:style>
  <w:style w:type="character" w:customStyle="1" w:styleId="WW8Num10z0">
    <w:name w:val="WW8Num10z0"/>
    <w:rsid w:val="004D26C8"/>
    <w:rPr>
      <w:b w:val="0"/>
      <w:i w:val="0"/>
    </w:rPr>
  </w:style>
  <w:style w:type="character" w:customStyle="1" w:styleId="WW8Num11z0">
    <w:name w:val="WW8Num11z0"/>
    <w:rsid w:val="004D26C8"/>
    <w:rPr>
      <w:rFonts w:ascii="Symbol" w:hAnsi="Symbol" w:cs="Symbol"/>
    </w:rPr>
  </w:style>
  <w:style w:type="character" w:customStyle="1" w:styleId="WW8Num12z0">
    <w:name w:val="WW8Num12z0"/>
    <w:rsid w:val="004D26C8"/>
    <w:rPr>
      <w:rFonts w:ascii="Symbol" w:hAnsi="Symbol" w:cs="Symbol"/>
    </w:rPr>
  </w:style>
  <w:style w:type="character" w:customStyle="1" w:styleId="WW8Num13z0">
    <w:name w:val="WW8Num13z0"/>
    <w:rsid w:val="004D26C8"/>
    <w:rPr>
      <w:rFonts w:ascii="Symbol" w:hAnsi="Symbol" w:cs="Symbol"/>
    </w:rPr>
  </w:style>
  <w:style w:type="character" w:customStyle="1" w:styleId="WW8Num14z0">
    <w:name w:val="WW8Num14z0"/>
    <w:rsid w:val="004D26C8"/>
    <w:rPr>
      <w:rFonts w:ascii="Calibri" w:hAnsi="Calibri" w:cs="Calibri"/>
    </w:rPr>
  </w:style>
  <w:style w:type="character" w:customStyle="1" w:styleId="WW8Num15z0">
    <w:name w:val="WW8Num15z0"/>
    <w:rsid w:val="004D26C8"/>
    <w:rPr>
      <w:rFonts w:ascii="Symbol" w:hAnsi="Symbol" w:cs="Symbol"/>
    </w:rPr>
  </w:style>
  <w:style w:type="character" w:customStyle="1" w:styleId="WW8Num16z0">
    <w:name w:val="WW8Num16z0"/>
    <w:rsid w:val="004D26C8"/>
    <w:rPr>
      <w:rFonts w:ascii="Symbol" w:hAnsi="Symbol" w:cs="Symbol"/>
    </w:rPr>
  </w:style>
  <w:style w:type="character" w:customStyle="1" w:styleId="WW8Num17z0">
    <w:name w:val="WW8Num17z0"/>
    <w:rsid w:val="004D26C8"/>
    <w:rPr>
      <w:rFonts w:ascii="Calibri" w:hAnsi="Calibri" w:cs="Calibri"/>
    </w:rPr>
  </w:style>
  <w:style w:type="character" w:customStyle="1" w:styleId="WW8Num18z0">
    <w:name w:val="WW8Num18z0"/>
    <w:rsid w:val="004D26C8"/>
    <w:rPr>
      <w:rFonts w:ascii="Symbol" w:hAnsi="Symbol" w:cs="Symbol"/>
    </w:rPr>
  </w:style>
  <w:style w:type="character" w:customStyle="1" w:styleId="WW8Num19z0">
    <w:name w:val="WW8Num19z0"/>
    <w:rsid w:val="004D26C8"/>
    <w:rPr>
      <w:rFonts w:ascii="Symbol" w:hAnsi="Symbol" w:cs="Symbol"/>
    </w:rPr>
  </w:style>
  <w:style w:type="character" w:customStyle="1" w:styleId="WW8Num20z0">
    <w:name w:val="WW8Num20z0"/>
    <w:rsid w:val="004D26C8"/>
    <w:rPr>
      <w:rFonts w:ascii="Symbol" w:hAnsi="Symbol" w:cs="Symbol"/>
    </w:rPr>
  </w:style>
  <w:style w:type="character" w:customStyle="1" w:styleId="WW8Num21z0">
    <w:name w:val="WW8Num21z0"/>
    <w:rsid w:val="004D26C8"/>
    <w:rPr>
      <w:rFonts w:ascii="Symbol" w:hAnsi="Symbol" w:cs="Symbol"/>
    </w:rPr>
  </w:style>
  <w:style w:type="character" w:customStyle="1" w:styleId="WW8Num22z0">
    <w:name w:val="WW8Num22z0"/>
    <w:rsid w:val="004D26C8"/>
    <w:rPr>
      <w:rFonts w:ascii="Symbol" w:hAnsi="Symbol" w:cs="Symbol"/>
    </w:rPr>
  </w:style>
  <w:style w:type="character" w:customStyle="1" w:styleId="WW8Num23z0">
    <w:name w:val="WW8Num23z0"/>
    <w:rsid w:val="004D26C8"/>
    <w:rPr>
      <w:rFonts w:ascii="Symbol" w:hAnsi="Symbol" w:cs="Symbol"/>
    </w:rPr>
  </w:style>
  <w:style w:type="character" w:customStyle="1" w:styleId="WW8Num24z0">
    <w:name w:val="WW8Num24z0"/>
    <w:rsid w:val="004D26C8"/>
    <w:rPr>
      <w:rFonts w:ascii="Symbol" w:hAnsi="Symbol" w:cs="Symbol"/>
    </w:rPr>
  </w:style>
  <w:style w:type="character" w:customStyle="1" w:styleId="WW8Num25z0">
    <w:name w:val="WW8Num25z0"/>
    <w:rsid w:val="004D26C8"/>
    <w:rPr>
      <w:rFonts w:ascii="Symbol" w:hAnsi="Symbol" w:cs="Symbol"/>
    </w:rPr>
  </w:style>
  <w:style w:type="character" w:customStyle="1" w:styleId="WW8Num26z0">
    <w:name w:val="WW8Num26z0"/>
    <w:rsid w:val="004D26C8"/>
    <w:rPr>
      <w:rFonts w:ascii="Symbol" w:hAnsi="Symbol" w:cs="Symbol"/>
    </w:rPr>
  </w:style>
  <w:style w:type="character" w:customStyle="1" w:styleId="WW8Num27z0">
    <w:name w:val="WW8Num27z0"/>
    <w:rsid w:val="004D26C8"/>
    <w:rPr>
      <w:rFonts w:ascii="Calibri" w:hAnsi="Calibri" w:cs="Calibri"/>
    </w:rPr>
  </w:style>
  <w:style w:type="character" w:customStyle="1" w:styleId="WW8Num27z1">
    <w:name w:val="WW8Num27z1"/>
    <w:rsid w:val="004D26C8"/>
    <w:rPr>
      <w:rFonts w:ascii="Courier New" w:hAnsi="Courier New" w:cs="Courier New"/>
    </w:rPr>
  </w:style>
  <w:style w:type="character" w:customStyle="1" w:styleId="WW8Num27z2">
    <w:name w:val="WW8Num27z2"/>
    <w:rsid w:val="004D26C8"/>
    <w:rPr>
      <w:rFonts w:ascii="Wingdings" w:hAnsi="Wingdings" w:cs="Wingdings"/>
    </w:rPr>
  </w:style>
  <w:style w:type="character" w:customStyle="1" w:styleId="WW8Num27z4">
    <w:name w:val="WW8Num27z4"/>
    <w:rsid w:val="004D26C8"/>
    <w:rPr>
      <w:rFonts w:ascii="Courier New" w:hAnsi="Courier New" w:cs="Courier New"/>
    </w:rPr>
  </w:style>
  <w:style w:type="character" w:customStyle="1" w:styleId="WW8Num28z0">
    <w:name w:val="WW8Num28z0"/>
    <w:rsid w:val="004D26C8"/>
    <w:rPr>
      <w:rFonts w:ascii="Symbol" w:hAnsi="Symbol" w:cs="Symbol"/>
    </w:rPr>
  </w:style>
  <w:style w:type="character" w:customStyle="1" w:styleId="WW8Num29z0">
    <w:name w:val="WW8Num29z0"/>
    <w:rsid w:val="004D26C8"/>
    <w:rPr>
      <w:rFonts w:ascii="Symbol" w:hAnsi="Symbol" w:cs="Symbol"/>
    </w:rPr>
  </w:style>
  <w:style w:type="character" w:customStyle="1" w:styleId="WW8Num30z0">
    <w:name w:val="WW8Num30z0"/>
    <w:rsid w:val="004D26C8"/>
    <w:rPr>
      <w:rFonts w:ascii="Symbol" w:hAnsi="Symbol" w:cs="Symbol"/>
    </w:rPr>
  </w:style>
  <w:style w:type="character" w:customStyle="1" w:styleId="WW8Num31z0">
    <w:name w:val="WW8Num31z0"/>
    <w:rsid w:val="004D26C8"/>
    <w:rPr>
      <w:b w:val="0"/>
      <w:i w:val="0"/>
      <w:kern w:val="1"/>
    </w:rPr>
  </w:style>
  <w:style w:type="character" w:customStyle="1" w:styleId="WW8Num32z0">
    <w:name w:val="WW8Num32z0"/>
    <w:rsid w:val="004D26C8"/>
    <w:rPr>
      <w:rFonts w:ascii="Symbol" w:hAnsi="Symbol" w:cs="Symbol"/>
    </w:rPr>
  </w:style>
  <w:style w:type="character" w:customStyle="1" w:styleId="WW8Num34z0">
    <w:name w:val="WW8Num34z0"/>
    <w:rsid w:val="004D26C8"/>
    <w:rPr>
      <w:rFonts w:ascii="Symbol" w:hAnsi="Symbol" w:cs="Symbol"/>
    </w:rPr>
  </w:style>
  <w:style w:type="character" w:customStyle="1" w:styleId="WW8Num34z1">
    <w:name w:val="WW8Num34z1"/>
    <w:rsid w:val="004D26C8"/>
    <w:rPr>
      <w:rFonts w:ascii="Courier New" w:hAnsi="Courier New" w:cs="Courier New"/>
    </w:rPr>
  </w:style>
  <w:style w:type="character" w:customStyle="1" w:styleId="WW8Num34z2">
    <w:name w:val="WW8Num34z2"/>
    <w:rsid w:val="004D26C8"/>
    <w:rPr>
      <w:rFonts w:ascii="Wingdings" w:hAnsi="Wingdings" w:cs="Wingdings"/>
    </w:rPr>
  </w:style>
  <w:style w:type="character" w:customStyle="1" w:styleId="WW8Num34z4">
    <w:name w:val="WW8Num34z4"/>
    <w:rsid w:val="004D26C8"/>
    <w:rPr>
      <w:rFonts w:ascii="Courier New" w:hAnsi="Courier New" w:cs="Courier New"/>
    </w:rPr>
  </w:style>
  <w:style w:type="character" w:customStyle="1" w:styleId="WW8Num35z0">
    <w:name w:val="WW8Num35z0"/>
    <w:rsid w:val="004D26C8"/>
    <w:rPr>
      <w:rFonts w:ascii="Calibri" w:hAnsi="Calibri" w:cs="Calibri"/>
    </w:rPr>
  </w:style>
  <w:style w:type="character" w:customStyle="1" w:styleId="WW8Num36z0">
    <w:name w:val="WW8Num36z0"/>
    <w:rsid w:val="004D26C8"/>
    <w:rPr>
      <w:rFonts w:ascii="Symbol" w:hAnsi="Symbol" w:cs="Symbol"/>
    </w:rPr>
  </w:style>
  <w:style w:type="character" w:customStyle="1" w:styleId="WW8Num38z0">
    <w:name w:val="WW8Num38z0"/>
    <w:rsid w:val="004D26C8"/>
    <w:rPr>
      <w:rFonts w:ascii="Symbol" w:hAnsi="Symbol" w:cs="Symbol"/>
    </w:rPr>
  </w:style>
  <w:style w:type="character" w:customStyle="1" w:styleId="WW8Num39z0">
    <w:name w:val="WW8Num39z0"/>
    <w:rsid w:val="004D26C8"/>
    <w:rPr>
      <w:rFonts w:ascii="Symbol" w:hAnsi="Symbol" w:cs="Symbol"/>
    </w:rPr>
  </w:style>
  <w:style w:type="character" w:customStyle="1" w:styleId="WW8Num40z0">
    <w:name w:val="WW8Num40z0"/>
    <w:rsid w:val="004D26C8"/>
    <w:rPr>
      <w:rFonts w:ascii="Symbol" w:hAnsi="Symbol" w:cs="Symbol"/>
    </w:rPr>
  </w:style>
  <w:style w:type="character" w:customStyle="1" w:styleId="WW8Num41z0">
    <w:name w:val="WW8Num41z0"/>
    <w:rsid w:val="004D26C8"/>
    <w:rPr>
      <w:rFonts w:ascii="Calibri" w:hAnsi="Calibri" w:cs="Calibri"/>
    </w:rPr>
  </w:style>
  <w:style w:type="character" w:customStyle="1" w:styleId="WW8Num42z0">
    <w:name w:val="WW8Num42z0"/>
    <w:rsid w:val="004D26C8"/>
    <w:rPr>
      <w:rFonts w:ascii="Symbol" w:hAnsi="Symbol" w:cs="Symbol"/>
    </w:rPr>
  </w:style>
  <w:style w:type="character" w:customStyle="1" w:styleId="WW8Num43z0">
    <w:name w:val="WW8Num43z0"/>
    <w:rsid w:val="004D26C8"/>
    <w:rPr>
      <w:rFonts w:ascii="Symbol" w:hAnsi="Symbol" w:cs="Symbol"/>
    </w:rPr>
  </w:style>
  <w:style w:type="character" w:customStyle="1" w:styleId="WW8Num44z0">
    <w:name w:val="WW8Num44z0"/>
    <w:rsid w:val="004D26C8"/>
    <w:rPr>
      <w:rFonts w:ascii="Symbol" w:hAnsi="Symbol" w:cs="Symbol"/>
    </w:rPr>
  </w:style>
  <w:style w:type="character" w:customStyle="1" w:styleId="WW8Num45z0">
    <w:name w:val="WW8Num45z0"/>
    <w:rsid w:val="004D26C8"/>
    <w:rPr>
      <w:rFonts w:ascii="Symbol" w:hAnsi="Symbol" w:cs="Symbol"/>
    </w:rPr>
  </w:style>
  <w:style w:type="character" w:customStyle="1" w:styleId="WW8Num46z0">
    <w:name w:val="WW8Num46z0"/>
    <w:rsid w:val="004D26C8"/>
    <w:rPr>
      <w:rFonts w:ascii="Symbol" w:hAnsi="Symbol" w:cs="Symbol"/>
    </w:rPr>
  </w:style>
  <w:style w:type="character" w:customStyle="1" w:styleId="WW8Num47z0">
    <w:name w:val="WW8Num47z0"/>
    <w:rsid w:val="004D26C8"/>
    <w:rPr>
      <w:rFonts w:ascii="Calibri" w:hAnsi="Calibri" w:cs="Calibri"/>
    </w:rPr>
  </w:style>
  <w:style w:type="character" w:customStyle="1" w:styleId="WW8Num48z0">
    <w:name w:val="WW8Num48z0"/>
    <w:rsid w:val="004D26C8"/>
    <w:rPr>
      <w:rFonts w:ascii="Symbol" w:hAnsi="Symbol" w:cs="Symbol"/>
    </w:rPr>
  </w:style>
  <w:style w:type="character" w:customStyle="1" w:styleId="WW8Num49z0">
    <w:name w:val="WW8Num49z0"/>
    <w:rsid w:val="004D26C8"/>
    <w:rPr>
      <w:rFonts w:ascii="Symbol" w:hAnsi="Symbol" w:cs="Symbol"/>
    </w:rPr>
  </w:style>
  <w:style w:type="character" w:customStyle="1" w:styleId="WW8Num49z1">
    <w:name w:val="WW8Num49z1"/>
    <w:rsid w:val="004D26C8"/>
    <w:rPr>
      <w:rFonts w:ascii="Courier New" w:hAnsi="Courier New" w:cs="Courier New"/>
    </w:rPr>
  </w:style>
  <w:style w:type="character" w:customStyle="1" w:styleId="WW8Num49z2">
    <w:name w:val="WW8Num49z2"/>
    <w:rsid w:val="004D26C8"/>
    <w:rPr>
      <w:rFonts w:ascii="Wingdings" w:hAnsi="Wingdings" w:cs="Wingdings"/>
    </w:rPr>
  </w:style>
  <w:style w:type="character" w:customStyle="1" w:styleId="WW8Num50z0">
    <w:name w:val="WW8Num50z0"/>
    <w:rsid w:val="004D26C8"/>
    <w:rPr>
      <w:rFonts w:ascii="Symbol" w:hAnsi="Symbol" w:cs="Symbol"/>
    </w:rPr>
  </w:style>
  <w:style w:type="character" w:customStyle="1" w:styleId="2b">
    <w:name w:val="Основной шрифт абзаца2"/>
    <w:rsid w:val="004D26C8"/>
  </w:style>
  <w:style w:type="character" w:customStyle="1" w:styleId="WW8Num4z1">
    <w:name w:val="WW8Num4z1"/>
    <w:rsid w:val="004D26C8"/>
    <w:rPr>
      <w:rFonts w:ascii="Courier New" w:hAnsi="Courier New" w:cs="Courier New"/>
      <w:color w:val="000000"/>
    </w:rPr>
  </w:style>
  <w:style w:type="character" w:customStyle="1" w:styleId="WW8Num4z2">
    <w:name w:val="WW8Num4z2"/>
    <w:rsid w:val="004D26C8"/>
    <w:rPr>
      <w:rFonts w:ascii="Wingdings" w:hAnsi="Wingdings" w:cs="Wingdings"/>
    </w:rPr>
  </w:style>
  <w:style w:type="character" w:customStyle="1" w:styleId="WW8Num4z4">
    <w:name w:val="WW8Num4z4"/>
    <w:rsid w:val="004D26C8"/>
    <w:rPr>
      <w:rFonts w:ascii="Courier New" w:hAnsi="Courier New" w:cs="Courier New"/>
    </w:rPr>
  </w:style>
  <w:style w:type="character" w:customStyle="1" w:styleId="WW8Num7z2">
    <w:name w:val="WW8Num7z2"/>
    <w:rsid w:val="004D26C8"/>
    <w:rPr>
      <w:rFonts w:ascii="Wingdings" w:hAnsi="Wingdings" w:cs="Wingdings"/>
    </w:rPr>
  </w:style>
  <w:style w:type="character" w:customStyle="1" w:styleId="WW8Num7z4">
    <w:name w:val="WW8Num7z4"/>
    <w:rsid w:val="004D26C8"/>
    <w:rPr>
      <w:rFonts w:ascii="Courier New" w:hAnsi="Courier New" w:cs="Courier New"/>
    </w:rPr>
  </w:style>
  <w:style w:type="character" w:customStyle="1" w:styleId="WW8Num8z1">
    <w:name w:val="WW8Num8z1"/>
    <w:rsid w:val="004D26C8"/>
    <w:rPr>
      <w:rFonts w:ascii="Courier New" w:hAnsi="Courier New" w:cs="Courier New"/>
    </w:rPr>
  </w:style>
  <w:style w:type="character" w:customStyle="1" w:styleId="WW8Num8z2">
    <w:name w:val="WW8Num8z2"/>
    <w:rsid w:val="004D26C8"/>
    <w:rPr>
      <w:rFonts w:ascii="Wingdings" w:hAnsi="Wingdings" w:cs="Wingdings"/>
    </w:rPr>
  </w:style>
  <w:style w:type="character" w:customStyle="1" w:styleId="WW8Num9z1">
    <w:name w:val="WW8Num9z1"/>
    <w:rsid w:val="004D26C8"/>
    <w:rPr>
      <w:rFonts w:ascii="Symbol" w:hAnsi="Symbol" w:cs="Courier New"/>
    </w:rPr>
  </w:style>
  <w:style w:type="character" w:customStyle="1" w:styleId="WW8Num15z1">
    <w:name w:val="WW8Num15z1"/>
    <w:rsid w:val="004D26C8"/>
    <w:rPr>
      <w:rFonts w:ascii="Courier New" w:hAnsi="Courier New" w:cs="Courier New"/>
    </w:rPr>
  </w:style>
  <w:style w:type="character" w:customStyle="1" w:styleId="WW8Num15z2">
    <w:name w:val="WW8Num15z2"/>
    <w:rsid w:val="004D26C8"/>
    <w:rPr>
      <w:rFonts w:ascii="Wingdings" w:hAnsi="Wingdings" w:cs="Wingdings"/>
    </w:rPr>
  </w:style>
  <w:style w:type="character" w:customStyle="1" w:styleId="WW8Num16z1">
    <w:name w:val="WW8Num16z1"/>
    <w:rsid w:val="004D26C8"/>
    <w:rPr>
      <w:rFonts w:ascii="Courier New" w:hAnsi="Courier New" w:cs="Courier New"/>
    </w:rPr>
  </w:style>
  <w:style w:type="character" w:customStyle="1" w:styleId="WW8Num16z2">
    <w:name w:val="WW8Num16z2"/>
    <w:rsid w:val="004D26C8"/>
    <w:rPr>
      <w:rFonts w:ascii="Wingdings" w:hAnsi="Wingdings" w:cs="Wingdings"/>
    </w:rPr>
  </w:style>
  <w:style w:type="character" w:customStyle="1" w:styleId="WW8Num17z1">
    <w:name w:val="WW8Num17z1"/>
    <w:rsid w:val="004D26C8"/>
    <w:rPr>
      <w:rFonts w:ascii="Courier New" w:hAnsi="Courier New" w:cs="Courier New"/>
    </w:rPr>
  </w:style>
  <w:style w:type="character" w:customStyle="1" w:styleId="WW8Num17z2">
    <w:name w:val="WW8Num17z2"/>
    <w:rsid w:val="004D26C8"/>
    <w:rPr>
      <w:rFonts w:ascii="Wingdings" w:hAnsi="Wingdings" w:cs="Wingdings"/>
    </w:rPr>
  </w:style>
  <w:style w:type="character" w:customStyle="1" w:styleId="WW8Num17z3">
    <w:name w:val="WW8Num17z3"/>
    <w:rsid w:val="004D26C8"/>
    <w:rPr>
      <w:rFonts w:ascii="Symbol" w:hAnsi="Symbol" w:cs="Symbol"/>
    </w:rPr>
  </w:style>
  <w:style w:type="character" w:customStyle="1" w:styleId="WW8Num18z1">
    <w:name w:val="WW8Num18z1"/>
    <w:rsid w:val="004D26C8"/>
    <w:rPr>
      <w:rFonts w:ascii="Courier New" w:hAnsi="Courier New" w:cs="Courier New"/>
    </w:rPr>
  </w:style>
  <w:style w:type="character" w:customStyle="1" w:styleId="WW8Num18z2">
    <w:name w:val="WW8Num18z2"/>
    <w:rsid w:val="004D26C8"/>
    <w:rPr>
      <w:rFonts w:ascii="Wingdings" w:hAnsi="Wingdings" w:cs="Wingdings"/>
    </w:rPr>
  </w:style>
  <w:style w:type="character" w:customStyle="1" w:styleId="WW8Num19z1">
    <w:name w:val="WW8Num19z1"/>
    <w:rsid w:val="004D26C8"/>
    <w:rPr>
      <w:rFonts w:ascii="Courier New" w:hAnsi="Courier New" w:cs="Courier New"/>
    </w:rPr>
  </w:style>
  <w:style w:type="character" w:customStyle="1" w:styleId="WW8Num19z2">
    <w:name w:val="WW8Num19z2"/>
    <w:rsid w:val="004D26C8"/>
    <w:rPr>
      <w:rFonts w:ascii="Wingdings" w:hAnsi="Wingdings" w:cs="Wingdings"/>
    </w:rPr>
  </w:style>
  <w:style w:type="character" w:customStyle="1" w:styleId="WW8Num20z1">
    <w:name w:val="WW8Num20z1"/>
    <w:rsid w:val="004D26C8"/>
    <w:rPr>
      <w:rFonts w:ascii="Courier New" w:hAnsi="Courier New" w:cs="Courier New"/>
    </w:rPr>
  </w:style>
  <w:style w:type="character" w:customStyle="1" w:styleId="WW8Num20z2">
    <w:name w:val="WW8Num20z2"/>
    <w:rsid w:val="004D26C8"/>
    <w:rPr>
      <w:rFonts w:ascii="Wingdings" w:hAnsi="Wingdings" w:cs="Wingdings"/>
    </w:rPr>
  </w:style>
  <w:style w:type="character" w:customStyle="1" w:styleId="WW8Num21z1">
    <w:name w:val="WW8Num21z1"/>
    <w:rsid w:val="004D26C8"/>
    <w:rPr>
      <w:rFonts w:ascii="Courier New" w:hAnsi="Courier New" w:cs="Courier New"/>
    </w:rPr>
  </w:style>
  <w:style w:type="character" w:customStyle="1" w:styleId="WW8Num21z2">
    <w:name w:val="WW8Num21z2"/>
    <w:rsid w:val="004D26C8"/>
    <w:rPr>
      <w:rFonts w:ascii="Wingdings" w:hAnsi="Wingdings" w:cs="Wingdings"/>
    </w:rPr>
  </w:style>
  <w:style w:type="character" w:customStyle="1" w:styleId="WW8Num22z1">
    <w:name w:val="WW8Num22z1"/>
    <w:rsid w:val="004D26C8"/>
    <w:rPr>
      <w:rFonts w:ascii="Courier New" w:hAnsi="Courier New" w:cs="Courier New"/>
    </w:rPr>
  </w:style>
  <w:style w:type="character" w:customStyle="1" w:styleId="WW8Num22z2">
    <w:name w:val="WW8Num22z2"/>
    <w:rsid w:val="004D26C8"/>
    <w:rPr>
      <w:rFonts w:ascii="Wingdings" w:hAnsi="Wingdings" w:cs="Wingdings"/>
    </w:rPr>
  </w:style>
  <w:style w:type="character" w:customStyle="1" w:styleId="WW8Num23z1">
    <w:name w:val="WW8Num23z1"/>
    <w:rsid w:val="004D26C8"/>
    <w:rPr>
      <w:rFonts w:ascii="Courier New" w:hAnsi="Courier New" w:cs="Courier New"/>
    </w:rPr>
  </w:style>
  <w:style w:type="character" w:customStyle="1" w:styleId="WW8Num23z2">
    <w:name w:val="WW8Num23z2"/>
    <w:rsid w:val="004D26C8"/>
    <w:rPr>
      <w:rFonts w:ascii="Wingdings" w:hAnsi="Wingdings" w:cs="Wingdings"/>
    </w:rPr>
  </w:style>
  <w:style w:type="character" w:customStyle="1" w:styleId="WW8Num24z1">
    <w:name w:val="WW8Num24z1"/>
    <w:rsid w:val="004D26C8"/>
    <w:rPr>
      <w:rFonts w:ascii="Courier New" w:hAnsi="Courier New" w:cs="Courier New"/>
    </w:rPr>
  </w:style>
  <w:style w:type="character" w:customStyle="1" w:styleId="WW8Num24z2">
    <w:name w:val="WW8Num24z2"/>
    <w:rsid w:val="004D26C8"/>
    <w:rPr>
      <w:rFonts w:ascii="Wingdings" w:hAnsi="Wingdings" w:cs="Wingdings"/>
    </w:rPr>
  </w:style>
  <w:style w:type="character" w:customStyle="1" w:styleId="WW8Num25z1">
    <w:name w:val="WW8Num25z1"/>
    <w:rsid w:val="004D26C8"/>
    <w:rPr>
      <w:rFonts w:ascii="Courier New" w:hAnsi="Courier New" w:cs="Courier New"/>
    </w:rPr>
  </w:style>
  <w:style w:type="character" w:customStyle="1" w:styleId="WW8Num25z2">
    <w:name w:val="WW8Num25z2"/>
    <w:rsid w:val="004D26C8"/>
    <w:rPr>
      <w:rFonts w:ascii="Wingdings" w:hAnsi="Wingdings" w:cs="Wingdings"/>
    </w:rPr>
  </w:style>
  <w:style w:type="character" w:customStyle="1" w:styleId="WW8Num26z1">
    <w:name w:val="WW8Num26z1"/>
    <w:rsid w:val="004D26C8"/>
    <w:rPr>
      <w:rFonts w:ascii="Courier New" w:hAnsi="Courier New" w:cs="Courier New"/>
    </w:rPr>
  </w:style>
  <w:style w:type="character" w:customStyle="1" w:styleId="WW8Num26z2">
    <w:name w:val="WW8Num26z2"/>
    <w:rsid w:val="004D26C8"/>
    <w:rPr>
      <w:rFonts w:ascii="Wingdings" w:hAnsi="Wingdings" w:cs="Wingdings"/>
    </w:rPr>
  </w:style>
  <w:style w:type="character" w:customStyle="1" w:styleId="WW8Num27z3">
    <w:name w:val="WW8Num27z3"/>
    <w:rsid w:val="004D26C8"/>
    <w:rPr>
      <w:rFonts w:ascii="Symbol" w:hAnsi="Symbol" w:cs="Symbol"/>
    </w:rPr>
  </w:style>
  <w:style w:type="character" w:customStyle="1" w:styleId="WW8Num28z1">
    <w:name w:val="WW8Num28z1"/>
    <w:rsid w:val="004D26C8"/>
    <w:rPr>
      <w:rFonts w:ascii="Courier New" w:hAnsi="Courier New" w:cs="Courier New"/>
    </w:rPr>
  </w:style>
  <w:style w:type="character" w:customStyle="1" w:styleId="WW8Num28z2">
    <w:name w:val="WW8Num28z2"/>
    <w:rsid w:val="004D26C8"/>
    <w:rPr>
      <w:rFonts w:ascii="Wingdings" w:hAnsi="Wingdings" w:cs="Wingdings"/>
    </w:rPr>
  </w:style>
  <w:style w:type="character" w:customStyle="1" w:styleId="WW8Num29z1">
    <w:name w:val="WW8Num29z1"/>
    <w:rsid w:val="004D26C8"/>
    <w:rPr>
      <w:rFonts w:ascii="Courier New" w:hAnsi="Courier New" w:cs="Courier New"/>
    </w:rPr>
  </w:style>
  <w:style w:type="character" w:customStyle="1" w:styleId="WW8Num29z2">
    <w:name w:val="WW8Num29z2"/>
    <w:rsid w:val="004D26C8"/>
    <w:rPr>
      <w:rFonts w:ascii="Wingdings" w:hAnsi="Wingdings" w:cs="Wingdings"/>
    </w:rPr>
  </w:style>
  <w:style w:type="character" w:customStyle="1" w:styleId="WW8Num32z1">
    <w:name w:val="WW8Num32z1"/>
    <w:rsid w:val="004D26C8"/>
    <w:rPr>
      <w:rFonts w:ascii="Calibri" w:hAnsi="Calibri" w:cs="Calibri"/>
    </w:rPr>
  </w:style>
  <w:style w:type="character" w:customStyle="1" w:styleId="WW8Num32z2">
    <w:name w:val="WW8Num32z2"/>
    <w:rsid w:val="004D26C8"/>
    <w:rPr>
      <w:rFonts w:ascii="Wingdings" w:hAnsi="Wingdings" w:cs="Wingdings"/>
    </w:rPr>
  </w:style>
  <w:style w:type="character" w:customStyle="1" w:styleId="WW8Num32z4">
    <w:name w:val="WW8Num32z4"/>
    <w:rsid w:val="004D26C8"/>
    <w:rPr>
      <w:rFonts w:ascii="Courier New" w:hAnsi="Courier New" w:cs="Courier New"/>
    </w:rPr>
  </w:style>
  <w:style w:type="character" w:customStyle="1" w:styleId="WW8Num33z0">
    <w:name w:val="WW8Num33z0"/>
    <w:rsid w:val="004D26C8"/>
    <w:rPr>
      <w:rFonts w:ascii="Symbol" w:hAnsi="Symbol" w:cs="Symbol"/>
    </w:rPr>
  </w:style>
  <w:style w:type="character" w:customStyle="1" w:styleId="WW8Num35z1">
    <w:name w:val="WW8Num35z1"/>
    <w:rsid w:val="004D26C8"/>
    <w:rPr>
      <w:rFonts w:ascii="Courier New" w:hAnsi="Courier New" w:cs="Courier New"/>
    </w:rPr>
  </w:style>
  <w:style w:type="character" w:customStyle="1" w:styleId="WW8Num35z2">
    <w:name w:val="WW8Num35z2"/>
    <w:rsid w:val="004D26C8"/>
    <w:rPr>
      <w:rFonts w:ascii="Wingdings" w:hAnsi="Wingdings" w:cs="Wingdings"/>
    </w:rPr>
  </w:style>
  <w:style w:type="character" w:customStyle="1" w:styleId="WW8Num35z3">
    <w:name w:val="WW8Num35z3"/>
    <w:rsid w:val="004D26C8"/>
    <w:rPr>
      <w:rFonts w:ascii="Symbol" w:hAnsi="Symbol" w:cs="Symbol"/>
    </w:rPr>
  </w:style>
  <w:style w:type="character" w:customStyle="1" w:styleId="WW8Num36z1">
    <w:name w:val="WW8Num36z1"/>
    <w:rsid w:val="004D26C8"/>
    <w:rPr>
      <w:rFonts w:ascii="Courier New" w:hAnsi="Courier New" w:cs="Courier New"/>
    </w:rPr>
  </w:style>
  <w:style w:type="character" w:customStyle="1" w:styleId="WW8Num36z2">
    <w:name w:val="WW8Num36z2"/>
    <w:rsid w:val="004D26C8"/>
    <w:rPr>
      <w:rFonts w:ascii="Wingdings" w:hAnsi="Wingdings" w:cs="Wingdings"/>
    </w:rPr>
  </w:style>
  <w:style w:type="character" w:customStyle="1" w:styleId="WW8Num37z1">
    <w:name w:val="WW8Num37z1"/>
    <w:rsid w:val="004D26C8"/>
    <w:rPr>
      <w:rFonts w:ascii="Courier New" w:hAnsi="Courier New" w:cs="Courier New"/>
    </w:rPr>
  </w:style>
  <w:style w:type="character" w:customStyle="1" w:styleId="WW8Num37z2">
    <w:name w:val="WW8Num37z2"/>
    <w:rsid w:val="004D26C8"/>
    <w:rPr>
      <w:rFonts w:ascii="Wingdings" w:hAnsi="Wingdings" w:cs="Wingdings"/>
    </w:rPr>
  </w:style>
  <w:style w:type="character" w:customStyle="1" w:styleId="WW8Num39z1">
    <w:name w:val="WW8Num39z1"/>
    <w:rsid w:val="004D26C8"/>
    <w:rPr>
      <w:rFonts w:ascii="Calibri" w:hAnsi="Calibri" w:cs="Calibri"/>
    </w:rPr>
  </w:style>
  <w:style w:type="character" w:customStyle="1" w:styleId="WW8Num39z2">
    <w:name w:val="WW8Num39z2"/>
    <w:rsid w:val="004D26C8"/>
    <w:rPr>
      <w:rFonts w:ascii="Wingdings" w:hAnsi="Wingdings" w:cs="Wingdings"/>
    </w:rPr>
  </w:style>
  <w:style w:type="character" w:customStyle="1" w:styleId="WW8Num39z4">
    <w:name w:val="WW8Num39z4"/>
    <w:rsid w:val="004D26C8"/>
    <w:rPr>
      <w:rFonts w:ascii="Courier New" w:hAnsi="Courier New" w:cs="Courier New"/>
    </w:rPr>
  </w:style>
  <w:style w:type="character" w:customStyle="1" w:styleId="WW8Num40z1">
    <w:name w:val="WW8Num40z1"/>
    <w:rsid w:val="004D26C8"/>
    <w:rPr>
      <w:rFonts w:ascii="Courier New" w:hAnsi="Courier New" w:cs="Courier New"/>
    </w:rPr>
  </w:style>
  <w:style w:type="character" w:customStyle="1" w:styleId="WW8Num40z2">
    <w:name w:val="WW8Num40z2"/>
    <w:rsid w:val="004D26C8"/>
    <w:rPr>
      <w:rFonts w:ascii="Wingdings" w:hAnsi="Wingdings" w:cs="Wingdings"/>
    </w:rPr>
  </w:style>
  <w:style w:type="character" w:customStyle="1" w:styleId="WW8Num41z1">
    <w:name w:val="WW8Num41z1"/>
    <w:rsid w:val="004D26C8"/>
    <w:rPr>
      <w:rFonts w:ascii="Courier New" w:hAnsi="Courier New" w:cs="Courier New"/>
    </w:rPr>
  </w:style>
  <w:style w:type="character" w:customStyle="1" w:styleId="WW8Num41z2">
    <w:name w:val="WW8Num41z2"/>
    <w:rsid w:val="004D26C8"/>
    <w:rPr>
      <w:rFonts w:ascii="Wingdings" w:hAnsi="Wingdings" w:cs="Wingdings"/>
    </w:rPr>
  </w:style>
  <w:style w:type="character" w:customStyle="1" w:styleId="WW8Num41z3">
    <w:name w:val="WW8Num41z3"/>
    <w:rsid w:val="004D26C8"/>
    <w:rPr>
      <w:rFonts w:ascii="Symbol" w:hAnsi="Symbol" w:cs="Symbol"/>
    </w:rPr>
  </w:style>
  <w:style w:type="character" w:customStyle="1" w:styleId="WW8Num42z1">
    <w:name w:val="WW8Num42z1"/>
    <w:rsid w:val="004D26C8"/>
    <w:rPr>
      <w:rFonts w:ascii="Courier New" w:hAnsi="Courier New" w:cs="Courier New"/>
    </w:rPr>
  </w:style>
  <w:style w:type="character" w:customStyle="1" w:styleId="WW8Num42z2">
    <w:name w:val="WW8Num42z2"/>
    <w:rsid w:val="004D26C8"/>
    <w:rPr>
      <w:rFonts w:ascii="Wingdings" w:hAnsi="Wingdings" w:cs="Wingdings"/>
    </w:rPr>
  </w:style>
  <w:style w:type="character" w:customStyle="1" w:styleId="WW8Num43z1">
    <w:name w:val="WW8Num43z1"/>
    <w:rsid w:val="004D26C8"/>
    <w:rPr>
      <w:rFonts w:ascii="Courier New" w:hAnsi="Courier New" w:cs="Courier New"/>
    </w:rPr>
  </w:style>
  <w:style w:type="character" w:customStyle="1" w:styleId="WW8Num43z2">
    <w:name w:val="WW8Num43z2"/>
    <w:rsid w:val="004D26C8"/>
    <w:rPr>
      <w:rFonts w:ascii="Wingdings" w:hAnsi="Wingdings" w:cs="Wingdings"/>
    </w:rPr>
  </w:style>
  <w:style w:type="character" w:customStyle="1" w:styleId="WW8Num44z1">
    <w:name w:val="WW8Num44z1"/>
    <w:rsid w:val="004D26C8"/>
    <w:rPr>
      <w:rFonts w:ascii="Courier New" w:hAnsi="Courier New" w:cs="Courier New"/>
    </w:rPr>
  </w:style>
  <w:style w:type="character" w:customStyle="1" w:styleId="WW8Num44z2">
    <w:name w:val="WW8Num44z2"/>
    <w:rsid w:val="004D26C8"/>
    <w:rPr>
      <w:rFonts w:ascii="Wingdings" w:hAnsi="Wingdings" w:cs="Wingdings"/>
    </w:rPr>
  </w:style>
  <w:style w:type="character" w:customStyle="1" w:styleId="WW8Num45z1">
    <w:name w:val="WW8Num45z1"/>
    <w:rsid w:val="004D26C8"/>
    <w:rPr>
      <w:rFonts w:ascii="Courier New" w:hAnsi="Courier New" w:cs="Courier New"/>
    </w:rPr>
  </w:style>
  <w:style w:type="character" w:customStyle="1" w:styleId="WW8Num45z2">
    <w:name w:val="WW8Num45z2"/>
    <w:rsid w:val="004D26C8"/>
    <w:rPr>
      <w:rFonts w:ascii="Wingdings" w:hAnsi="Wingdings" w:cs="Wingdings"/>
    </w:rPr>
  </w:style>
  <w:style w:type="character" w:customStyle="1" w:styleId="WW8Num46z1">
    <w:name w:val="WW8Num46z1"/>
    <w:rsid w:val="004D26C8"/>
    <w:rPr>
      <w:rFonts w:ascii="Courier New" w:hAnsi="Courier New" w:cs="Courier New"/>
    </w:rPr>
  </w:style>
  <w:style w:type="character" w:customStyle="1" w:styleId="WW8Num46z2">
    <w:name w:val="WW8Num46z2"/>
    <w:rsid w:val="004D26C8"/>
    <w:rPr>
      <w:rFonts w:ascii="Wingdings" w:hAnsi="Wingdings" w:cs="Wingdings"/>
    </w:rPr>
  </w:style>
  <w:style w:type="character" w:customStyle="1" w:styleId="WW8Num47z1">
    <w:name w:val="WW8Num47z1"/>
    <w:rsid w:val="004D26C8"/>
    <w:rPr>
      <w:rFonts w:ascii="Courier New" w:hAnsi="Courier New" w:cs="Courier New"/>
    </w:rPr>
  </w:style>
  <w:style w:type="character" w:customStyle="1" w:styleId="WW8Num47z2">
    <w:name w:val="WW8Num47z2"/>
    <w:rsid w:val="004D26C8"/>
    <w:rPr>
      <w:rFonts w:ascii="Wingdings" w:hAnsi="Wingdings" w:cs="Wingdings"/>
    </w:rPr>
  </w:style>
  <w:style w:type="character" w:customStyle="1" w:styleId="WW8Num47z3">
    <w:name w:val="WW8Num47z3"/>
    <w:rsid w:val="004D26C8"/>
    <w:rPr>
      <w:rFonts w:ascii="Symbol" w:hAnsi="Symbol" w:cs="Symbol"/>
    </w:rPr>
  </w:style>
  <w:style w:type="character" w:customStyle="1" w:styleId="WW8Num48z1">
    <w:name w:val="WW8Num48z1"/>
    <w:rsid w:val="004D26C8"/>
    <w:rPr>
      <w:rFonts w:ascii="Courier New" w:hAnsi="Courier New" w:cs="Courier New"/>
    </w:rPr>
  </w:style>
  <w:style w:type="character" w:customStyle="1" w:styleId="WW8Num48z2">
    <w:name w:val="WW8Num48z2"/>
    <w:rsid w:val="004D26C8"/>
    <w:rPr>
      <w:rFonts w:ascii="Wingdings" w:hAnsi="Wingdings" w:cs="Wingdings"/>
    </w:rPr>
  </w:style>
  <w:style w:type="character" w:customStyle="1" w:styleId="WW8Num50z1">
    <w:name w:val="WW8Num50z1"/>
    <w:rsid w:val="004D26C8"/>
    <w:rPr>
      <w:rFonts w:ascii="Courier New" w:hAnsi="Courier New" w:cs="Courier New"/>
    </w:rPr>
  </w:style>
  <w:style w:type="character" w:customStyle="1" w:styleId="WW8Num50z2">
    <w:name w:val="WW8Num50z2"/>
    <w:rsid w:val="004D26C8"/>
    <w:rPr>
      <w:rFonts w:ascii="Wingdings" w:hAnsi="Wingdings" w:cs="Wingdings"/>
    </w:rPr>
  </w:style>
  <w:style w:type="character" w:customStyle="1" w:styleId="WW8Num51z0">
    <w:name w:val="WW8Num51z0"/>
    <w:rsid w:val="004D26C8"/>
    <w:rPr>
      <w:rFonts w:ascii="Symbol" w:hAnsi="Symbol" w:cs="Symbol"/>
    </w:rPr>
  </w:style>
  <w:style w:type="character" w:customStyle="1" w:styleId="WW8Num51z1">
    <w:name w:val="WW8Num51z1"/>
    <w:rsid w:val="004D26C8"/>
    <w:rPr>
      <w:rFonts w:ascii="Courier New" w:hAnsi="Courier New" w:cs="Courier New"/>
    </w:rPr>
  </w:style>
  <w:style w:type="character" w:customStyle="1" w:styleId="WW8Num51z2">
    <w:name w:val="WW8Num51z2"/>
    <w:rsid w:val="004D26C8"/>
    <w:rPr>
      <w:rFonts w:ascii="Wingdings" w:hAnsi="Wingdings" w:cs="Wingdings"/>
    </w:rPr>
  </w:style>
  <w:style w:type="character" w:customStyle="1" w:styleId="WW8Num52z0">
    <w:name w:val="WW8Num52z0"/>
    <w:rsid w:val="004D26C8"/>
    <w:rPr>
      <w:rFonts w:ascii="Symbol" w:hAnsi="Symbol" w:cs="Symbol"/>
    </w:rPr>
  </w:style>
  <w:style w:type="character" w:customStyle="1" w:styleId="WW8Num52z1">
    <w:name w:val="WW8Num52z1"/>
    <w:rsid w:val="004D26C8"/>
    <w:rPr>
      <w:rFonts w:ascii="Courier New" w:hAnsi="Courier New" w:cs="Courier New"/>
    </w:rPr>
  </w:style>
  <w:style w:type="character" w:customStyle="1" w:styleId="WW8Num52z2">
    <w:name w:val="WW8Num52z2"/>
    <w:rsid w:val="004D26C8"/>
    <w:rPr>
      <w:rFonts w:ascii="Wingdings" w:hAnsi="Wingdings" w:cs="Wingdings"/>
    </w:rPr>
  </w:style>
  <w:style w:type="character" w:customStyle="1" w:styleId="WW8Num53z0">
    <w:name w:val="WW8Num53z0"/>
    <w:rsid w:val="004D26C8"/>
    <w:rPr>
      <w:rFonts w:ascii="Symbol" w:hAnsi="Symbol" w:cs="Symbol"/>
    </w:rPr>
  </w:style>
  <w:style w:type="character" w:customStyle="1" w:styleId="WW8Num53z1">
    <w:name w:val="WW8Num53z1"/>
    <w:rsid w:val="004D26C8"/>
    <w:rPr>
      <w:rFonts w:ascii="Courier New" w:hAnsi="Courier New" w:cs="Courier New"/>
    </w:rPr>
  </w:style>
  <w:style w:type="character" w:customStyle="1" w:styleId="WW8Num53z2">
    <w:name w:val="WW8Num53z2"/>
    <w:rsid w:val="004D26C8"/>
    <w:rPr>
      <w:rFonts w:ascii="Wingdings" w:hAnsi="Wingdings" w:cs="Wingdings"/>
    </w:rPr>
  </w:style>
  <w:style w:type="character" w:customStyle="1" w:styleId="WW8Num54z0">
    <w:name w:val="WW8Num54z0"/>
    <w:rsid w:val="004D26C8"/>
    <w:rPr>
      <w:rFonts w:ascii="Symbol" w:hAnsi="Symbol" w:cs="Symbol"/>
    </w:rPr>
  </w:style>
  <w:style w:type="character" w:customStyle="1" w:styleId="WW8Num54z1">
    <w:name w:val="WW8Num54z1"/>
    <w:rsid w:val="004D26C8"/>
    <w:rPr>
      <w:rFonts w:ascii="Courier New" w:hAnsi="Courier New" w:cs="Courier New"/>
    </w:rPr>
  </w:style>
  <w:style w:type="character" w:customStyle="1" w:styleId="WW8Num54z2">
    <w:name w:val="WW8Num54z2"/>
    <w:rsid w:val="004D26C8"/>
    <w:rPr>
      <w:rFonts w:ascii="Wingdings" w:hAnsi="Wingdings" w:cs="Wingdings"/>
    </w:rPr>
  </w:style>
  <w:style w:type="character" w:customStyle="1" w:styleId="1ff">
    <w:name w:val="Основной шрифт абзаца1"/>
    <w:rsid w:val="004D26C8"/>
  </w:style>
  <w:style w:type="character" w:customStyle="1" w:styleId="affffb">
    <w:name w:val="Символ сноски"/>
    <w:rsid w:val="004D26C8"/>
    <w:rPr>
      <w:rFonts w:cs="Times New Roman"/>
      <w:vertAlign w:val="superscript"/>
    </w:rPr>
  </w:style>
  <w:style w:type="character" w:customStyle="1" w:styleId="affffc">
    <w:name w:val="Символы концевой сноски"/>
    <w:rsid w:val="004D26C8"/>
    <w:rPr>
      <w:vertAlign w:val="superscript"/>
    </w:rPr>
  </w:style>
  <w:style w:type="character" w:customStyle="1" w:styleId="affffd">
    <w:name w:val="Маркеры списка"/>
    <w:rsid w:val="004D26C8"/>
    <w:rPr>
      <w:rFonts w:ascii="OpenSymbol" w:eastAsia="OpenSymbol" w:hAnsi="OpenSymbol" w:cs="OpenSymbol"/>
    </w:rPr>
  </w:style>
  <w:style w:type="paragraph" w:customStyle="1" w:styleId="2c">
    <w:name w:val="Название2"/>
    <w:basedOn w:val="a1"/>
    <w:rsid w:val="004D26C8"/>
    <w:pPr>
      <w:suppressLineNumbers/>
      <w:suppressAutoHyphens/>
      <w:spacing w:before="120" w:after="120" w:line="288" w:lineRule="auto"/>
      <w:ind w:firstLine="567"/>
    </w:pPr>
    <w:rPr>
      <w:rFonts w:ascii="Calibri" w:eastAsia="Calibri" w:hAnsi="Calibri" w:cs="Mangal"/>
      <w:i/>
      <w:iCs/>
      <w:szCs w:val="24"/>
      <w:lang w:eastAsia="ar-SA"/>
    </w:rPr>
  </w:style>
  <w:style w:type="paragraph" w:customStyle="1" w:styleId="2d">
    <w:name w:val="Указатель2"/>
    <w:basedOn w:val="a1"/>
    <w:rsid w:val="004D26C8"/>
    <w:pPr>
      <w:suppressLineNumbers/>
      <w:suppressAutoHyphens/>
      <w:spacing w:line="288" w:lineRule="auto"/>
      <w:ind w:firstLine="567"/>
    </w:pPr>
    <w:rPr>
      <w:rFonts w:ascii="Calibri" w:eastAsia="Calibri" w:hAnsi="Calibri" w:cs="Mangal"/>
      <w:sz w:val="22"/>
      <w:lang w:eastAsia="ar-SA"/>
    </w:rPr>
  </w:style>
  <w:style w:type="paragraph" w:customStyle="1" w:styleId="1ff0">
    <w:name w:val="Указатель1"/>
    <w:basedOn w:val="a1"/>
    <w:rsid w:val="004D26C8"/>
    <w:pPr>
      <w:suppressLineNumbers/>
      <w:suppressAutoHyphens/>
      <w:spacing w:line="288" w:lineRule="auto"/>
      <w:ind w:firstLine="567"/>
    </w:pPr>
    <w:rPr>
      <w:rFonts w:ascii="Calibri" w:eastAsia="Calibri" w:hAnsi="Calibri" w:cs="Mangal"/>
      <w:sz w:val="22"/>
      <w:lang w:eastAsia="ar-SA"/>
    </w:rPr>
  </w:style>
  <w:style w:type="paragraph" w:customStyle="1" w:styleId="affffe">
    <w:name w:val="Заголовок таблицы"/>
    <w:basedOn w:val="affff3"/>
    <w:rsid w:val="004D26C8"/>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4D26C8"/>
    <w:rPr>
      <w:b/>
      <w:bCs/>
    </w:rPr>
  </w:style>
  <w:style w:type="character" w:customStyle="1" w:styleId="slug-vol">
    <w:name w:val="slug-vol"/>
    <w:rsid w:val="004D26C8"/>
  </w:style>
  <w:style w:type="character" w:customStyle="1" w:styleId="slug-issue">
    <w:name w:val="slug-issue"/>
    <w:rsid w:val="004D26C8"/>
  </w:style>
  <w:style w:type="character" w:customStyle="1" w:styleId="slug-pages3">
    <w:name w:val="slug-pages3"/>
    <w:rsid w:val="004D26C8"/>
    <w:rPr>
      <w:b/>
      <w:bCs/>
    </w:rPr>
  </w:style>
  <w:style w:type="paragraph" w:customStyle="1" w:styleId="LTGliederung1">
    <w:name w:val="???????~LT~Gliederung 1"/>
    <w:rsid w:val="004D26C8"/>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4D26C8"/>
    <w:rPr>
      <w:rFonts w:ascii="Palatino Linotype" w:hAnsi="Palatino Linotype" w:cs="Palatino Linotype"/>
      <w:spacing w:val="0"/>
      <w:sz w:val="15"/>
      <w:szCs w:val="15"/>
    </w:rPr>
  </w:style>
  <w:style w:type="table" w:customStyle="1" w:styleId="510">
    <w:name w:val="Таблица простая 51"/>
    <w:basedOn w:val="a5"/>
    <w:uiPriority w:val="45"/>
    <w:rsid w:val="004D26C8"/>
    <w:rPr>
      <w:rFonts w:ascii="Calibri" w:eastAsia="Calibri" w:hAnsi="Calibri" w:cs="Times New Roman"/>
      <w:szCs w:val="20"/>
      <w:lang w:eastAsia="ru-RU"/>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4D26C8"/>
  </w:style>
  <w:style w:type="character" w:customStyle="1" w:styleId="WW-Absatz-Standardschriftart">
    <w:name w:val="WW-Absatz-Standardschriftart"/>
    <w:rsid w:val="004D26C8"/>
  </w:style>
  <w:style w:type="paragraph" w:customStyle="1" w:styleId="p1">
    <w:name w:val="p1"/>
    <w:basedOn w:val="a1"/>
    <w:rsid w:val="004D26C8"/>
    <w:pPr>
      <w:spacing w:line="240" w:lineRule="auto"/>
      <w:ind w:firstLine="0"/>
      <w:jc w:val="left"/>
    </w:pPr>
    <w:rPr>
      <w:rFonts w:ascii="Helvetica Neue" w:eastAsia="Calibri" w:hAnsi="Helvetica Neue" w:cs="Times New Roman"/>
      <w:color w:val="000000"/>
      <w:sz w:val="20"/>
      <w:szCs w:val="20"/>
      <w:lang w:eastAsia="ru-RU"/>
    </w:rPr>
  </w:style>
  <w:style w:type="paragraph" w:customStyle="1" w:styleId="ListParagraph1">
    <w:name w:val="List Paragraph1"/>
    <w:basedOn w:val="a1"/>
    <w:rsid w:val="004D26C8"/>
    <w:pPr>
      <w:suppressAutoHyphens/>
      <w:spacing w:after="200" w:line="276" w:lineRule="auto"/>
      <w:ind w:firstLine="0"/>
      <w:jc w:val="left"/>
    </w:pPr>
    <w:rPr>
      <w:rFonts w:ascii="Calibri" w:eastAsia="Calibri" w:hAnsi="Calibri" w:cs="Calibri"/>
      <w:sz w:val="22"/>
      <w:lang w:val="nl-NL" w:eastAsia="ar-SA"/>
    </w:rPr>
  </w:style>
  <w:style w:type="character" w:customStyle="1" w:styleId="Caaieiaie1Ciae">
    <w:name w:val="Caaieiaie 1 Ciae"/>
    <w:uiPriority w:val="99"/>
    <w:rsid w:val="004D26C8"/>
    <w:rPr>
      <w:rFonts w:ascii="Cambria" w:hAnsi="Cambria" w:cs="Cambria"/>
      <w:b/>
      <w:bCs/>
      <w:kern w:val="32"/>
      <w:sz w:val="32"/>
      <w:szCs w:val="32"/>
    </w:rPr>
  </w:style>
  <w:style w:type="character" w:customStyle="1" w:styleId="Caaieiaie2Ciae">
    <w:name w:val="Caaieiaie 2 Ciae"/>
    <w:uiPriority w:val="99"/>
    <w:rsid w:val="004D26C8"/>
    <w:rPr>
      <w:rFonts w:ascii="Cambria" w:hAnsi="Cambria" w:cs="Cambria"/>
      <w:b/>
      <w:bCs/>
      <w:i/>
      <w:iCs/>
      <w:sz w:val="28"/>
      <w:szCs w:val="28"/>
    </w:rPr>
  </w:style>
  <w:style w:type="character" w:customStyle="1" w:styleId="Caaieiaie3Ciae">
    <w:name w:val="Caaieiaie 3 Ciae"/>
    <w:uiPriority w:val="99"/>
    <w:rsid w:val="004D26C8"/>
    <w:rPr>
      <w:rFonts w:ascii="Cambria" w:hAnsi="Cambria" w:cs="Cambria"/>
      <w:b/>
      <w:bCs/>
      <w:sz w:val="26"/>
      <w:szCs w:val="26"/>
    </w:rPr>
  </w:style>
  <w:style w:type="character" w:customStyle="1" w:styleId="Caaieiaie4Ciae">
    <w:name w:val="Caaieiaie 4 Ciae"/>
    <w:uiPriority w:val="99"/>
    <w:rsid w:val="004D26C8"/>
    <w:rPr>
      <w:rFonts w:ascii="Times New Roman" w:hAnsi="Times New Roman" w:cs="Times New Roman"/>
      <w:b/>
      <w:bCs/>
      <w:sz w:val="28"/>
      <w:szCs w:val="28"/>
    </w:rPr>
  </w:style>
  <w:style w:type="character" w:customStyle="1" w:styleId="Caaieiaie5Ciae">
    <w:name w:val="Caaieiaie 5 Ciae"/>
    <w:uiPriority w:val="99"/>
    <w:rsid w:val="004D26C8"/>
    <w:rPr>
      <w:rFonts w:cs="Times New Roman"/>
      <w:b/>
      <w:bCs/>
      <w:i/>
      <w:iCs/>
      <w:sz w:val="26"/>
      <w:szCs w:val="26"/>
    </w:rPr>
  </w:style>
  <w:style w:type="character" w:customStyle="1" w:styleId="Caaieiaie6Ciae">
    <w:name w:val="Caaieiaie 6 Ciae"/>
    <w:uiPriority w:val="99"/>
    <w:rsid w:val="004D26C8"/>
    <w:rPr>
      <w:rFonts w:cs="Times New Roman"/>
      <w:b/>
      <w:bCs/>
    </w:rPr>
  </w:style>
  <w:style w:type="character" w:customStyle="1" w:styleId="Caaieiaie7Ciae">
    <w:name w:val="Caaieiaie 7 Ciae"/>
    <w:uiPriority w:val="99"/>
    <w:rsid w:val="004D26C8"/>
    <w:rPr>
      <w:rFonts w:cs="Times New Roman"/>
      <w:sz w:val="24"/>
      <w:szCs w:val="24"/>
    </w:rPr>
  </w:style>
  <w:style w:type="character" w:customStyle="1" w:styleId="Caaieiaie1Ciae1">
    <w:name w:val="Caaieiaie 1 Ciae1"/>
    <w:uiPriority w:val="99"/>
    <w:rsid w:val="004D26C8"/>
    <w:rPr>
      <w:rFonts w:ascii="Cambria" w:hAnsi="Cambria" w:cs="Cambria"/>
      <w:b/>
      <w:bCs/>
      <w:kern w:val="32"/>
      <w:sz w:val="32"/>
      <w:szCs w:val="32"/>
    </w:rPr>
  </w:style>
  <w:style w:type="character" w:customStyle="1" w:styleId="Caaieiaie2Ciae1">
    <w:name w:val="Caaieiaie 2 Ciae1"/>
    <w:uiPriority w:val="99"/>
    <w:rsid w:val="004D26C8"/>
    <w:rPr>
      <w:rFonts w:ascii="Cambria" w:hAnsi="Cambria" w:cs="Cambria"/>
      <w:b/>
      <w:bCs/>
      <w:i/>
      <w:iCs/>
      <w:sz w:val="28"/>
      <w:szCs w:val="28"/>
    </w:rPr>
  </w:style>
  <w:style w:type="character" w:customStyle="1" w:styleId="Caaieiaie3Ciae1">
    <w:name w:val="Caaieiaie 3 Ciae1"/>
    <w:uiPriority w:val="99"/>
    <w:rsid w:val="004D26C8"/>
    <w:rPr>
      <w:rFonts w:ascii="Cambria" w:hAnsi="Cambria" w:cs="Cambria"/>
      <w:b/>
      <w:bCs/>
      <w:sz w:val="26"/>
      <w:szCs w:val="26"/>
    </w:rPr>
  </w:style>
  <w:style w:type="character" w:customStyle="1" w:styleId="Caaieiaie4Ciae1">
    <w:name w:val="Caaieiaie 4 Ciae1"/>
    <w:uiPriority w:val="99"/>
    <w:rsid w:val="004D26C8"/>
    <w:rPr>
      <w:rFonts w:ascii="Times New Roman" w:hAnsi="Times New Roman" w:cs="Times New Roman"/>
      <w:b/>
      <w:bCs/>
      <w:sz w:val="28"/>
      <w:szCs w:val="28"/>
    </w:rPr>
  </w:style>
  <w:style w:type="character" w:customStyle="1" w:styleId="Caaieiaie5Ciae1">
    <w:name w:val="Caaieiaie 5 Ciae1"/>
    <w:uiPriority w:val="99"/>
    <w:rsid w:val="004D26C8"/>
    <w:rPr>
      <w:rFonts w:cs="Times New Roman"/>
      <w:b/>
      <w:bCs/>
      <w:i/>
      <w:iCs/>
      <w:sz w:val="26"/>
      <w:szCs w:val="26"/>
    </w:rPr>
  </w:style>
  <w:style w:type="character" w:customStyle="1" w:styleId="Caaieiaie6Ciae1">
    <w:name w:val="Caaieiaie 6 Ciae1"/>
    <w:uiPriority w:val="99"/>
    <w:rsid w:val="004D26C8"/>
    <w:rPr>
      <w:rFonts w:cs="Times New Roman"/>
      <w:b/>
      <w:bCs/>
    </w:rPr>
  </w:style>
  <w:style w:type="character" w:customStyle="1" w:styleId="Caaieiaie7Ciae1">
    <w:name w:val="Caaieiaie 7 Ciae1"/>
    <w:uiPriority w:val="99"/>
    <w:rsid w:val="004D26C8"/>
    <w:rPr>
      <w:rFonts w:cs="Times New Roman"/>
      <w:sz w:val="24"/>
      <w:szCs w:val="24"/>
    </w:rPr>
  </w:style>
  <w:style w:type="paragraph" w:customStyle="1" w:styleId="Heading5">
    <w:name w:val="Heading5"/>
    <w:basedOn w:val="a1"/>
    <w:uiPriority w:val="99"/>
    <w:rsid w:val="004D26C8"/>
    <w:pPr>
      <w:autoSpaceDE w:val="0"/>
      <w:autoSpaceDN w:val="0"/>
      <w:adjustRightInd w:val="0"/>
      <w:spacing w:before="100" w:after="100" w:line="240" w:lineRule="auto"/>
      <w:ind w:firstLine="0"/>
      <w:jc w:val="left"/>
    </w:pPr>
    <w:rPr>
      <w:rFonts w:eastAsia="Times New Roman" w:cs="Times New Roman"/>
      <w:b/>
      <w:bCs/>
      <w:i/>
      <w:iCs/>
      <w:szCs w:val="24"/>
      <w:lang w:eastAsia="ru-RU"/>
    </w:rPr>
  </w:style>
  <w:style w:type="paragraph" w:customStyle="1" w:styleId="FitzBullet">
    <w:name w:val="FitzBullet"/>
    <w:basedOn w:val="a1"/>
    <w:uiPriority w:val="99"/>
    <w:rsid w:val="004D26C8"/>
    <w:pPr>
      <w:shd w:val="clear" w:color="auto" w:fill="FFFFFF"/>
      <w:tabs>
        <w:tab w:val="left" w:pos="317"/>
      </w:tabs>
      <w:autoSpaceDE w:val="0"/>
      <w:autoSpaceDN w:val="0"/>
      <w:adjustRightInd w:val="0"/>
      <w:spacing w:before="60" w:after="60" w:line="240" w:lineRule="auto"/>
      <w:ind w:left="283" w:hanging="283"/>
      <w:jc w:val="left"/>
    </w:pPr>
    <w:rPr>
      <w:rFonts w:eastAsia="Times New Roman" w:cs="Times New Roman"/>
      <w:color w:val="000000"/>
      <w:szCs w:val="24"/>
      <w:lang w:eastAsia="ru-RU"/>
    </w:rPr>
  </w:style>
  <w:style w:type="paragraph" w:customStyle="1" w:styleId="author0">
    <w:name w:val="author"/>
    <w:basedOn w:val="3"/>
    <w:uiPriority w:val="99"/>
    <w:rsid w:val="004D26C8"/>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4D26C8"/>
    <w:pPr>
      <w:tabs>
        <w:tab w:val="clear" w:pos="317"/>
        <w:tab w:val="left" w:pos="1134"/>
      </w:tabs>
      <w:ind w:left="1417"/>
    </w:pPr>
    <w:rPr>
      <w:lang w:val="en-US"/>
    </w:rPr>
  </w:style>
  <w:style w:type="character" w:customStyle="1" w:styleId="sokr">
    <w:name w:val="sokr"/>
    <w:rsid w:val="004D26C8"/>
  </w:style>
  <w:style w:type="paragraph" w:customStyle="1" w:styleId="opisdvfld">
    <w:name w:val="opis_dvfld"/>
    <w:basedOn w:val="a1"/>
    <w:rsid w:val="004D26C8"/>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
    <w:name w:val="Литература"/>
    <w:basedOn w:val="a1"/>
    <w:qFormat/>
    <w:rsid w:val="004D26C8"/>
    <w:pPr>
      <w:suppressAutoHyphens/>
      <w:spacing w:after="120" w:line="240" w:lineRule="auto"/>
      <w:ind w:firstLine="0"/>
      <w:jc w:val="left"/>
    </w:pPr>
    <w:rPr>
      <w:rFonts w:eastAsia="Calibri" w:cs="Times New Roman"/>
      <w:i/>
      <w:kern w:val="2"/>
      <w:szCs w:val="24"/>
      <w:lang w:val="en-US"/>
    </w:rPr>
  </w:style>
  <w:style w:type="character" w:customStyle="1" w:styleId="cit">
    <w:name w:val="cit"/>
    <w:basedOn w:val="a4"/>
    <w:rsid w:val="004D26C8"/>
  </w:style>
  <w:style w:type="character" w:customStyle="1" w:styleId="al-author-delim">
    <w:name w:val="al-author-delim"/>
    <w:basedOn w:val="a4"/>
    <w:rsid w:val="004D26C8"/>
  </w:style>
  <w:style w:type="character" w:styleId="afffff0">
    <w:name w:val="line number"/>
    <w:basedOn w:val="a4"/>
    <w:uiPriority w:val="99"/>
    <w:semiHidden/>
    <w:unhideWhenUsed/>
    <w:rsid w:val="004D26C8"/>
  </w:style>
  <w:style w:type="character" w:customStyle="1" w:styleId="author-sup-separator">
    <w:name w:val="author-sup-separator"/>
    <w:rsid w:val="004D26C8"/>
  </w:style>
  <w:style w:type="character" w:customStyle="1" w:styleId="comma">
    <w:name w:val="comma"/>
    <w:rsid w:val="004D26C8"/>
  </w:style>
  <w:style w:type="character" w:customStyle="1" w:styleId="citation-doi">
    <w:name w:val="citation-doi"/>
    <w:rsid w:val="004D26C8"/>
  </w:style>
  <w:style w:type="character" w:customStyle="1" w:styleId="st">
    <w:name w:val="st"/>
    <w:rsid w:val="004D26C8"/>
  </w:style>
  <w:style w:type="character" w:customStyle="1" w:styleId="2e">
    <w:name w:val="Строгий2"/>
    <w:rsid w:val="004D26C8"/>
  </w:style>
  <w:style w:type="character" w:customStyle="1" w:styleId="pagelast">
    <w:name w:val="pagelast"/>
    <w:uiPriority w:val="99"/>
    <w:rsid w:val="004D26C8"/>
    <w:rPr>
      <w:rFonts w:cs="Times New Roman"/>
    </w:rPr>
  </w:style>
  <w:style w:type="paragraph" w:customStyle="1" w:styleId="Autor">
    <w:name w:val="Autor"/>
    <w:basedOn w:val="a1"/>
    <w:rsid w:val="004D26C8"/>
    <w:pPr>
      <w:widowControl w:val="0"/>
      <w:shd w:val="clear" w:color="auto" w:fill="FFFFFF"/>
      <w:overflowPunct w:val="0"/>
      <w:autoSpaceDE w:val="0"/>
      <w:autoSpaceDN w:val="0"/>
      <w:adjustRightInd w:val="0"/>
      <w:spacing w:before="120" w:line="240" w:lineRule="atLeast"/>
      <w:ind w:firstLine="0"/>
      <w:jc w:val="left"/>
      <w:textAlignment w:val="baseline"/>
    </w:pPr>
    <w:rPr>
      <w:rFonts w:eastAsia="Calibri" w:cs="Times New Roman"/>
      <w:i/>
      <w:iCs/>
      <w:sz w:val="22"/>
      <w:lang w:val="en-US" w:eastAsia="ru-RU"/>
    </w:rPr>
  </w:style>
  <w:style w:type="paragraph" w:customStyle="1" w:styleId="table-name">
    <w:name w:val="table-name"/>
    <w:basedOn w:val="a1"/>
    <w:rsid w:val="004D26C8"/>
    <w:pPr>
      <w:autoSpaceDE w:val="0"/>
      <w:autoSpaceDN w:val="0"/>
      <w:adjustRightInd w:val="0"/>
      <w:spacing w:before="40" w:line="240" w:lineRule="auto"/>
      <w:ind w:firstLine="425"/>
      <w:jc w:val="left"/>
    </w:pPr>
    <w:rPr>
      <w:rFonts w:eastAsia="Times New Roman" w:cs="Times New Roman"/>
      <w:b/>
      <w:bCs/>
      <w:color w:val="000000"/>
      <w:sz w:val="20"/>
      <w:szCs w:val="20"/>
      <w:lang w:val="en-US" w:eastAsia="ru-RU"/>
    </w:rPr>
  </w:style>
  <w:style w:type="paragraph" w:customStyle="1" w:styleId="Table-head-italic">
    <w:name w:val="Table-head-italic"/>
    <w:basedOn w:val="a1"/>
    <w:rsid w:val="004D26C8"/>
    <w:pPr>
      <w:widowControl w:val="0"/>
      <w:shd w:val="clear" w:color="auto" w:fill="FFFFFF"/>
      <w:autoSpaceDE w:val="0"/>
      <w:autoSpaceDN w:val="0"/>
      <w:adjustRightInd w:val="0"/>
      <w:spacing w:line="240" w:lineRule="auto"/>
      <w:ind w:firstLine="0"/>
      <w:jc w:val="left"/>
    </w:pPr>
    <w:rPr>
      <w:rFonts w:eastAsia="Times New Roman" w:cs="Times New Roman"/>
      <w:i/>
      <w:iCs/>
      <w:sz w:val="18"/>
      <w:szCs w:val="18"/>
      <w:lang w:val="en-US" w:eastAsia="ru-RU"/>
    </w:rPr>
  </w:style>
  <w:style w:type="paragraph" w:customStyle="1" w:styleId="table-text-0">
    <w:name w:val="table-text-0"/>
    <w:basedOn w:val="a1"/>
    <w:rsid w:val="004D26C8"/>
    <w:pPr>
      <w:autoSpaceDE w:val="0"/>
      <w:autoSpaceDN w:val="0"/>
      <w:adjustRightInd w:val="0"/>
      <w:spacing w:before="40" w:line="240" w:lineRule="auto"/>
      <w:ind w:left="113" w:firstLine="425"/>
      <w:jc w:val="left"/>
    </w:pPr>
    <w:rPr>
      <w:rFonts w:eastAsia="Times New Roman" w:cs="Times New Roman"/>
      <w:sz w:val="20"/>
      <w:szCs w:val="20"/>
      <w:lang w:val="en-US" w:eastAsia="ru-RU"/>
    </w:rPr>
  </w:style>
  <w:style w:type="paragraph" w:customStyle="1" w:styleId="FitzFootnote">
    <w:name w:val="FitzFootnote"/>
    <w:basedOn w:val="a1"/>
    <w:rsid w:val="004D26C8"/>
    <w:pPr>
      <w:shd w:val="clear" w:color="auto" w:fill="FFFFFF"/>
      <w:autoSpaceDE w:val="0"/>
      <w:autoSpaceDN w:val="0"/>
      <w:adjustRightInd w:val="0"/>
      <w:spacing w:before="60" w:after="60" w:line="240" w:lineRule="auto"/>
      <w:ind w:firstLine="0"/>
      <w:jc w:val="left"/>
    </w:pPr>
    <w:rPr>
      <w:rFonts w:eastAsia="Times New Roman" w:cs="Times New Roman"/>
      <w:color w:val="000000"/>
      <w:sz w:val="18"/>
      <w:szCs w:val="18"/>
      <w:lang w:val="en-US" w:eastAsia="ru-RU"/>
    </w:rPr>
  </w:style>
  <w:style w:type="paragraph" w:customStyle="1" w:styleId="table-text-1">
    <w:name w:val="table-text-1"/>
    <w:basedOn w:val="a1"/>
    <w:rsid w:val="004D26C8"/>
    <w:pPr>
      <w:overflowPunct w:val="0"/>
      <w:autoSpaceDE w:val="0"/>
      <w:autoSpaceDN w:val="0"/>
      <w:adjustRightInd w:val="0"/>
      <w:spacing w:before="40" w:after="40" w:line="240" w:lineRule="auto"/>
      <w:ind w:left="340" w:hanging="170"/>
      <w:jc w:val="left"/>
      <w:textAlignment w:val="baseline"/>
    </w:pPr>
    <w:rPr>
      <w:rFonts w:eastAsia="Times New Roman" w:cs="Times New Roman"/>
      <w:color w:val="000000"/>
      <w:sz w:val="17"/>
      <w:szCs w:val="20"/>
      <w:lang w:eastAsia="ru-RU"/>
    </w:rPr>
  </w:style>
  <w:style w:type="paragraph" w:customStyle="1" w:styleId="formula">
    <w:name w:val="formula"/>
    <w:basedOn w:val="a1"/>
    <w:rsid w:val="004D26C8"/>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cs="Times New Roman"/>
      <w:sz w:val="20"/>
      <w:szCs w:val="20"/>
      <w:lang w:eastAsia="ru-RU"/>
    </w:rPr>
  </w:style>
  <w:style w:type="paragraph" w:customStyle="1" w:styleId="1ff1">
    <w:name w:val="Обычный (веб)1"/>
    <w:basedOn w:val="a1"/>
    <w:uiPriority w:val="99"/>
    <w:unhideWhenUsed/>
    <w:qFormat/>
    <w:rsid w:val="004D26C8"/>
    <w:rPr>
      <w:rFonts w:eastAsia="Times New Roman" w:cs="Times New Roman"/>
      <w:szCs w:val="24"/>
      <w:lang w:eastAsia="ru-RU"/>
    </w:rPr>
  </w:style>
  <w:style w:type="character" w:customStyle="1" w:styleId="highlight1">
    <w:name w:val="highlight1"/>
    <w:basedOn w:val="a4"/>
    <w:rsid w:val="004D26C8"/>
  </w:style>
  <w:style w:type="character" w:customStyle="1" w:styleId="element-citation">
    <w:name w:val="element-citation"/>
    <w:basedOn w:val="a4"/>
    <w:rsid w:val="004D26C8"/>
  </w:style>
  <w:style w:type="character" w:customStyle="1" w:styleId="ref-journal">
    <w:name w:val="ref-journal"/>
    <w:basedOn w:val="a4"/>
    <w:rsid w:val="004D26C8"/>
  </w:style>
  <w:style w:type="character" w:customStyle="1" w:styleId="ref-vol">
    <w:name w:val="ref-vol"/>
    <w:basedOn w:val="a4"/>
    <w:rsid w:val="004D26C8"/>
  </w:style>
  <w:style w:type="character" w:customStyle="1" w:styleId="nowrap">
    <w:name w:val="nowrap"/>
    <w:basedOn w:val="a4"/>
    <w:rsid w:val="004D26C8"/>
  </w:style>
  <w:style w:type="paragraph" w:customStyle="1" w:styleId="1ff2">
    <w:name w:val="Заголовок оглавления1"/>
    <w:basedOn w:val="11"/>
    <w:rsid w:val="004D26C8"/>
    <w:pPr>
      <w:suppressAutoHyphens w:val="0"/>
      <w:spacing w:after="120" w:line="276" w:lineRule="auto"/>
      <w:jc w:val="center"/>
    </w:pPr>
    <w:rPr>
      <w:rFonts w:eastAsia="Times New Roman"/>
      <w:sz w:val="22"/>
      <w:szCs w:val="20"/>
      <w:u w:val="none"/>
    </w:rPr>
  </w:style>
  <w:style w:type="paragraph" w:customStyle="1" w:styleId="36">
    <w:name w:val="3"/>
    <w:basedOn w:val="a1"/>
    <w:link w:val="37"/>
    <w:qFormat/>
    <w:rsid w:val="004D26C8"/>
    <w:pPr>
      <w:ind w:left="142" w:firstLine="0"/>
      <w:contextualSpacing/>
    </w:pPr>
    <w:rPr>
      <w:rFonts w:eastAsia="Calibri" w:cs="Times New Roman"/>
    </w:rPr>
  </w:style>
  <w:style w:type="character" w:customStyle="1" w:styleId="37">
    <w:name w:val="3 Знак"/>
    <w:basedOn w:val="a4"/>
    <w:link w:val="36"/>
    <w:rsid w:val="004D26C8"/>
    <w:rPr>
      <w:rFonts w:ascii="Times New Roman" w:eastAsia="Calibri" w:hAnsi="Times New Roman" w:cs="Times New Roman"/>
      <w:sz w:val="24"/>
    </w:rPr>
  </w:style>
  <w:style w:type="paragraph" w:styleId="42">
    <w:name w:val="toc 4"/>
    <w:basedOn w:val="a1"/>
    <w:next w:val="a1"/>
    <w:autoRedefine/>
    <w:uiPriority w:val="39"/>
    <w:unhideWhenUsed/>
    <w:rsid w:val="004D26C8"/>
    <w:pPr>
      <w:ind w:left="720"/>
      <w:jc w:val="left"/>
    </w:pPr>
    <w:rPr>
      <w:rFonts w:asciiTheme="minorHAnsi" w:eastAsia="Calibri" w:hAnsiTheme="minorHAnsi" w:cs="Times New Roman"/>
      <w:sz w:val="20"/>
      <w:szCs w:val="20"/>
    </w:rPr>
  </w:style>
  <w:style w:type="paragraph" w:styleId="52">
    <w:name w:val="toc 5"/>
    <w:basedOn w:val="a1"/>
    <w:next w:val="a1"/>
    <w:autoRedefine/>
    <w:uiPriority w:val="39"/>
    <w:unhideWhenUsed/>
    <w:rsid w:val="004D26C8"/>
    <w:pPr>
      <w:ind w:left="960"/>
      <w:jc w:val="left"/>
    </w:pPr>
    <w:rPr>
      <w:rFonts w:asciiTheme="minorHAnsi" w:eastAsia="Calibri" w:hAnsiTheme="minorHAnsi" w:cs="Times New Roman"/>
      <w:sz w:val="20"/>
      <w:szCs w:val="20"/>
    </w:rPr>
  </w:style>
  <w:style w:type="paragraph" w:styleId="61">
    <w:name w:val="toc 6"/>
    <w:basedOn w:val="a1"/>
    <w:next w:val="a1"/>
    <w:autoRedefine/>
    <w:uiPriority w:val="39"/>
    <w:unhideWhenUsed/>
    <w:rsid w:val="004D26C8"/>
    <w:pPr>
      <w:ind w:left="1200"/>
      <w:jc w:val="left"/>
    </w:pPr>
    <w:rPr>
      <w:rFonts w:asciiTheme="minorHAnsi" w:eastAsia="Calibri" w:hAnsiTheme="minorHAnsi" w:cs="Times New Roman"/>
      <w:sz w:val="20"/>
      <w:szCs w:val="20"/>
    </w:rPr>
  </w:style>
  <w:style w:type="paragraph" w:styleId="72">
    <w:name w:val="toc 7"/>
    <w:basedOn w:val="a1"/>
    <w:next w:val="a1"/>
    <w:autoRedefine/>
    <w:uiPriority w:val="39"/>
    <w:unhideWhenUsed/>
    <w:rsid w:val="004D26C8"/>
    <w:pPr>
      <w:ind w:left="1440"/>
      <w:jc w:val="left"/>
    </w:pPr>
    <w:rPr>
      <w:rFonts w:asciiTheme="minorHAnsi" w:eastAsia="Calibri" w:hAnsiTheme="minorHAnsi" w:cs="Times New Roman"/>
      <w:sz w:val="20"/>
      <w:szCs w:val="20"/>
    </w:rPr>
  </w:style>
  <w:style w:type="paragraph" w:styleId="82">
    <w:name w:val="toc 8"/>
    <w:basedOn w:val="a1"/>
    <w:next w:val="a1"/>
    <w:autoRedefine/>
    <w:uiPriority w:val="39"/>
    <w:unhideWhenUsed/>
    <w:rsid w:val="004D26C8"/>
    <w:pPr>
      <w:ind w:left="1680"/>
      <w:jc w:val="left"/>
    </w:pPr>
    <w:rPr>
      <w:rFonts w:asciiTheme="minorHAnsi" w:eastAsia="Calibri" w:hAnsiTheme="minorHAnsi" w:cs="Times New Roman"/>
      <w:sz w:val="20"/>
      <w:szCs w:val="20"/>
    </w:rPr>
  </w:style>
  <w:style w:type="paragraph" w:styleId="92">
    <w:name w:val="toc 9"/>
    <w:basedOn w:val="a1"/>
    <w:next w:val="a1"/>
    <w:autoRedefine/>
    <w:uiPriority w:val="39"/>
    <w:unhideWhenUsed/>
    <w:rsid w:val="004D26C8"/>
    <w:pPr>
      <w:ind w:left="1920"/>
      <w:jc w:val="left"/>
    </w:pPr>
    <w:rPr>
      <w:rFonts w:asciiTheme="minorHAnsi" w:eastAsia="Calibri" w:hAnsiTheme="minorHAnsi" w:cs="Times New Roman"/>
      <w:sz w:val="20"/>
      <w:szCs w:val="20"/>
    </w:rPr>
  </w:style>
  <w:style w:type="paragraph" w:customStyle="1" w:styleId="table-head-bold">
    <w:name w:val="table-head-bold"/>
    <w:basedOn w:val="a1"/>
    <w:uiPriority w:val="99"/>
    <w:rsid w:val="004D26C8"/>
    <w:pPr>
      <w:autoSpaceDE w:val="0"/>
      <w:autoSpaceDN w:val="0"/>
      <w:adjustRightInd w:val="0"/>
      <w:spacing w:before="40"/>
      <w:ind w:firstLine="0"/>
    </w:pPr>
    <w:rPr>
      <w:rFonts w:eastAsia="Calibri" w:cs="Times New Roman"/>
      <w:b/>
      <w:bCs/>
      <w:sz w:val="20"/>
      <w:szCs w:val="20"/>
      <w:lang w:eastAsia="ru-RU"/>
    </w:rPr>
  </w:style>
  <w:style w:type="paragraph" w:customStyle="1" w:styleId="table-ref">
    <w:name w:val="table-ref"/>
    <w:basedOn w:val="a1"/>
    <w:rsid w:val="004D26C8"/>
    <w:pPr>
      <w:shd w:val="clear" w:color="auto" w:fill="FFFFFF"/>
      <w:tabs>
        <w:tab w:val="left" w:pos="394"/>
      </w:tabs>
      <w:overflowPunct w:val="0"/>
      <w:autoSpaceDE w:val="0"/>
      <w:autoSpaceDN w:val="0"/>
      <w:adjustRightInd w:val="0"/>
      <w:spacing w:before="40" w:after="40"/>
      <w:ind w:left="10" w:firstLine="284"/>
      <w:textAlignment w:val="baseline"/>
    </w:pPr>
    <w:rPr>
      <w:rFonts w:eastAsia="Calibri" w:cs="Times New Roman"/>
      <w:color w:val="000000"/>
      <w:spacing w:val="-5"/>
      <w:sz w:val="15"/>
      <w:szCs w:val="20"/>
      <w:lang w:eastAsia="ru-RU"/>
    </w:rPr>
  </w:style>
  <w:style w:type="paragraph" w:customStyle="1" w:styleId="1ff3">
    <w:name w:val="Обычный1"/>
    <w:rsid w:val="004D26C8"/>
    <w:pPr>
      <w:widowControl w:val="0"/>
      <w:overflowPunct w:val="0"/>
      <w:autoSpaceDE w:val="0"/>
      <w:autoSpaceDN w:val="0"/>
      <w:adjustRightInd w:val="0"/>
      <w:textAlignment w:val="baseline"/>
    </w:pPr>
    <w:rPr>
      <w:rFonts w:ascii="Times New Roman" w:eastAsia="Times New Roman" w:hAnsi="Times New Roman" w:cs="Times New Roman"/>
      <w:szCs w:val="20"/>
      <w:lang w:eastAsia="ru-RU"/>
    </w:rPr>
  </w:style>
  <w:style w:type="paragraph" w:customStyle="1" w:styleId="bullet">
    <w:name w:val="bullet"/>
    <w:rsid w:val="004D26C8"/>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lang w:eastAsia="ru-RU"/>
    </w:rPr>
  </w:style>
  <w:style w:type="paragraph" w:customStyle="1" w:styleId="Literature">
    <w:name w:val="Literature"/>
    <w:rsid w:val="004D26C8"/>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lang w:eastAsia="ru-RU"/>
    </w:rPr>
  </w:style>
  <w:style w:type="numbering" w:customStyle="1" w:styleId="1">
    <w:name w:val="Импортированный стиль 1"/>
    <w:rsid w:val="004D26C8"/>
    <w:pPr>
      <w:numPr>
        <w:numId w:val="67"/>
      </w:numPr>
    </w:pPr>
  </w:style>
  <w:style w:type="character" w:customStyle="1" w:styleId="html-italic">
    <w:name w:val="html-italic"/>
    <w:basedOn w:val="a4"/>
    <w:rsid w:val="004D26C8"/>
  </w:style>
  <w:style w:type="character" w:customStyle="1" w:styleId="highwire-cite-metadata-volume">
    <w:name w:val="highwire-cite-metadata-volume"/>
    <w:basedOn w:val="a4"/>
    <w:rsid w:val="004D26C8"/>
  </w:style>
  <w:style w:type="character" w:customStyle="1" w:styleId="infolabel">
    <w:name w:val="info_label"/>
    <w:basedOn w:val="a4"/>
    <w:rsid w:val="004D26C8"/>
  </w:style>
  <w:style w:type="character" w:customStyle="1" w:styleId="infovalue">
    <w:name w:val="info_value"/>
    <w:basedOn w:val="a4"/>
    <w:rsid w:val="004D26C8"/>
  </w:style>
  <w:style w:type="paragraph" w:customStyle="1" w:styleId="table-head-left">
    <w:name w:val="table-head-left"/>
    <w:basedOn w:val="a1"/>
    <w:rsid w:val="004D26C8"/>
    <w:pPr>
      <w:widowControl w:val="0"/>
      <w:shd w:val="clear" w:color="auto" w:fill="FFFFFF"/>
      <w:tabs>
        <w:tab w:val="left" w:pos="394"/>
      </w:tabs>
      <w:overflowPunct w:val="0"/>
      <w:autoSpaceDE w:val="0"/>
      <w:autoSpaceDN w:val="0"/>
      <w:adjustRightInd w:val="0"/>
      <w:spacing w:before="40" w:after="40"/>
      <w:ind w:left="57" w:hanging="57"/>
      <w:textAlignment w:val="baseline"/>
    </w:pPr>
    <w:rPr>
      <w:rFonts w:eastAsia="Arial Unicode MS" w:cs="Times New Roman"/>
      <w:color w:val="000000"/>
      <w:spacing w:val="-5"/>
      <w:sz w:val="17"/>
      <w:szCs w:val="20"/>
      <w:lang w:eastAsia="ru-RU"/>
    </w:rPr>
  </w:style>
  <w:style w:type="paragraph" w:customStyle="1" w:styleId="Insert">
    <w:name w:val="Insert"/>
    <w:basedOn w:val="a1"/>
    <w:autoRedefine/>
    <w:rsid w:val="004D26C8"/>
    <w:pPr>
      <w:widowControl w:val="0"/>
      <w:overflowPunct w:val="0"/>
      <w:autoSpaceDE w:val="0"/>
      <w:autoSpaceDN w:val="0"/>
      <w:adjustRightInd w:val="0"/>
      <w:spacing w:line="264" w:lineRule="auto"/>
      <w:ind w:left="397" w:firstLine="425"/>
      <w:jc w:val="left"/>
      <w:textAlignment w:val="baseline"/>
    </w:pPr>
    <w:rPr>
      <w:rFonts w:eastAsia="Times New Roman" w:cs="Times New Roman"/>
      <w:color w:val="000000"/>
      <w:szCs w:val="20"/>
      <w:lang w:val="en-US" w:eastAsia="ru-RU"/>
    </w:rPr>
  </w:style>
  <w:style w:type="paragraph" w:customStyle="1" w:styleId="Number2">
    <w:name w:val="Number2"/>
    <w:basedOn w:val="Number1"/>
    <w:rsid w:val="004D26C8"/>
    <w:pPr>
      <w:spacing w:line="264" w:lineRule="auto"/>
      <w:ind w:left="426" w:hanging="142"/>
    </w:pPr>
  </w:style>
  <w:style w:type="paragraph" w:customStyle="1" w:styleId="figure">
    <w:name w:val="figure"/>
    <w:basedOn w:val="a1"/>
    <w:rsid w:val="004D26C8"/>
    <w:pPr>
      <w:overflowPunct w:val="0"/>
      <w:autoSpaceDE w:val="0"/>
      <w:autoSpaceDN w:val="0"/>
      <w:adjustRightInd w:val="0"/>
      <w:spacing w:before="240" w:after="40" w:line="264" w:lineRule="auto"/>
      <w:ind w:firstLine="425"/>
      <w:jc w:val="left"/>
      <w:textAlignment w:val="baseline"/>
    </w:pPr>
    <w:rPr>
      <w:rFonts w:eastAsia="Times New Roman" w:cs="Times New Roman"/>
      <w:szCs w:val="20"/>
      <w:lang w:eastAsia="ru-RU"/>
    </w:rPr>
  </w:style>
  <w:style w:type="paragraph" w:customStyle="1" w:styleId="author-1">
    <w:name w:val="author-1"/>
    <w:basedOn w:val="Author"/>
    <w:rsid w:val="004D26C8"/>
    <w:pPr>
      <w:keepNext/>
      <w:keepLines/>
      <w:overflowPunct/>
      <w:spacing w:before="60" w:after="120" w:line="264" w:lineRule="auto"/>
      <w:ind w:firstLine="425"/>
      <w:jc w:val="right"/>
      <w:textAlignment w:val="auto"/>
    </w:pPr>
    <w:rPr>
      <w:b/>
      <w:iCs/>
      <w:noProof/>
      <w:color w:val="000000"/>
      <w:sz w:val="20"/>
      <w:lang w:val="en-US"/>
    </w:rPr>
  </w:style>
  <w:style w:type="paragraph" w:customStyle="1" w:styleId="Insert1">
    <w:name w:val="Insert 1"/>
    <w:basedOn w:val="Insert"/>
    <w:rsid w:val="004D26C8"/>
    <w:pPr>
      <w:ind w:left="0"/>
    </w:pPr>
    <w:rPr>
      <w:sz w:val="20"/>
      <w:lang w:val="ru-RU"/>
    </w:rPr>
  </w:style>
  <w:style w:type="paragraph" w:customStyle="1" w:styleId="Bullit-2">
    <w:name w:val="Bullit-2"/>
    <w:basedOn w:val="a1"/>
    <w:rsid w:val="004D26C8"/>
    <w:pPr>
      <w:tabs>
        <w:tab w:val="left" w:pos="0"/>
        <w:tab w:val="left" w:pos="1160"/>
      </w:tabs>
      <w:autoSpaceDE w:val="0"/>
      <w:autoSpaceDN w:val="0"/>
      <w:adjustRightInd w:val="0"/>
      <w:spacing w:line="264" w:lineRule="auto"/>
      <w:ind w:left="754" w:hanging="357"/>
      <w:jc w:val="left"/>
    </w:pPr>
    <w:rPr>
      <w:rFonts w:eastAsia="MS Mincho" w:cs="Times New Roman"/>
      <w:color w:val="000000"/>
      <w:lang w:val="en-US" w:eastAsia="ja-JP"/>
    </w:rPr>
  </w:style>
  <w:style w:type="character" w:customStyle="1" w:styleId="extended-textshort">
    <w:name w:val="extended-text__short"/>
    <w:basedOn w:val="a4"/>
    <w:rsid w:val="004D26C8"/>
  </w:style>
  <w:style w:type="paragraph" w:customStyle="1" w:styleId="Normalfirst">
    <w:name w:val="Normalfirst"/>
    <w:basedOn w:val="a1"/>
    <w:rsid w:val="004D26C8"/>
    <w:pPr>
      <w:autoSpaceDE w:val="0"/>
      <w:autoSpaceDN w:val="0"/>
      <w:adjustRightInd w:val="0"/>
      <w:spacing w:line="240" w:lineRule="auto"/>
      <w:ind w:firstLine="0"/>
      <w:jc w:val="left"/>
    </w:pPr>
    <w:rPr>
      <w:rFonts w:eastAsia="MS Mincho" w:cs="Times New Roman"/>
      <w:szCs w:val="24"/>
      <w:lang w:eastAsia="ja-JP"/>
    </w:rPr>
  </w:style>
  <w:style w:type="paragraph" w:customStyle="1" w:styleId="xl68">
    <w:name w:val="xl68"/>
    <w:basedOn w:val="a1"/>
    <w:rsid w:val="004D26C8"/>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69">
    <w:name w:val="xl69"/>
    <w:basedOn w:val="a1"/>
    <w:rsid w:val="004D26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70">
    <w:name w:val="xl70"/>
    <w:basedOn w:val="a1"/>
    <w:rsid w:val="004D26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71">
    <w:name w:val="xl71"/>
    <w:basedOn w:val="a1"/>
    <w:rsid w:val="004D26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65">
    <w:name w:val="xl65"/>
    <w:basedOn w:val="a1"/>
    <w:rsid w:val="004D26C8"/>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6">
    <w:name w:val="xl66"/>
    <w:basedOn w:val="a1"/>
    <w:rsid w:val="004D26C8"/>
    <w:pPr>
      <w:pBdr>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7">
    <w:name w:val="xl67"/>
    <w:basedOn w:val="a1"/>
    <w:rsid w:val="004D26C8"/>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Arial" w:eastAsia="Times New Roman" w:hAnsi="Arial" w:cs="Arial"/>
      <w:color w:val="000000"/>
      <w:sz w:val="20"/>
      <w:szCs w:val="20"/>
      <w:lang w:eastAsia="ru-RU"/>
    </w:rPr>
  </w:style>
  <w:style w:type="paragraph" w:customStyle="1" w:styleId="Standard">
    <w:name w:val="Standard"/>
    <w:rsid w:val="004D26C8"/>
    <w:pPr>
      <w:suppressAutoHyphens/>
      <w:autoSpaceDN w:val="0"/>
      <w:spacing w:line="264" w:lineRule="auto"/>
      <w:ind w:firstLine="425"/>
      <w:textAlignment w:val="baseline"/>
    </w:pPr>
    <w:rPr>
      <w:rFonts w:ascii="Times New Roman" w:eastAsia="Times New Roman" w:hAnsi="Times New Roman" w:cs="Times New Roman"/>
      <w:kern w:val="3"/>
      <w:sz w:val="24"/>
      <w:szCs w:val="20"/>
      <w:lang w:val="en-GB" w:eastAsia="ru-RU"/>
    </w:rPr>
  </w:style>
  <w:style w:type="character" w:customStyle="1" w:styleId="fontstyle01">
    <w:name w:val="fontstyle01"/>
    <w:rsid w:val="004D26C8"/>
    <w:rPr>
      <w:rFonts w:ascii="TimesNewRomanPS-ItalicMT" w:hAnsi="TimesNewRomanPS-ItalicMT" w:hint="default"/>
      <w:b w:val="0"/>
      <w:bCs w:val="0"/>
      <w:i/>
      <w:iCs/>
      <w:color w:val="FFFFFF"/>
      <w:sz w:val="32"/>
      <w:szCs w:val="32"/>
    </w:rPr>
  </w:style>
  <w:style w:type="character" w:customStyle="1" w:styleId="43">
    <w:name w:val="Неразрешенное упоминание4"/>
    <w:uiPriority w:val="99"/>
    <w:semiHidden/>
    <w:unhideWhenUsed/>
    <w:rsid w:val="004D26C8"/>
    <w:rPr>
      <w:color w:val="605E5C"/>
      <w:shd w:val="clear" w:color="auto" w:fill="E1DFDD"/>
    </w:rPr>
  </w:style>
  <w:style w:type="character" w:customStyle="1" w:styleId="article-headermeta-info-label">
    <w:name w:val="article-header__meta-info-label"/>
    <w:basedOn w:val="a8"/>
    <w:rsid w:val="004D26C8"/>
  </w:style>
  <w:style w:type="character" w:customStyle="1" w:styleId="article-headermeta-info-data">
    <w:name w:val="article-header__meta-info-data"/>
    <w:basedOn w:val="a8"/>
    <w:rsid w:val="004D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49771666">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61856538">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548568">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47244568">
      <w:bodyDiv w:val="1"/>
      <w:marLeft w:val="0"/>
      <w:marRight w:val="0"/>
      <w:marTop w:val="0"/>
      <w:marBottom w:val="0"/>
      <w:divBdr>
        <w:top w:val="none" w:sz="0" w:space="0" w:color="auto"/>
        <w:left w:val="none" w:sz="0" w:space="0" w:color="auto"/>
        <w:bottom w:val="none" w:sz="0" w:space="0" w:color="auto"/>
        <w:right w:val="none" w:sz="0" w:space="0" w:color="auto"/>
      </w:divBdr>
      <w:divsChild>
        <w:div w:id="1832484247">
          <w:marLeft w:val="0"/>
          <w:marRight w:val="0"/>
          <w:marTop w:val="0"/>
          <w:marBottom w:val="0"/>
          <w:divBdr>
            <w:top w:val="none" w:sz="0" w:space="0" w:color="auto"/>
            <w:left w:val="none" w:sz="0" w:space="0" w:color="auto"/>
            <w:bottom w:val="none" w:sz="0" w:space="0" w:color="auto"/>
            <w:right w:val="none" w:sz="0" w:space="0" w:color="auto"/>
          </w:divBdr>
        </w:div>
      </w:divsChild>
    </w:div>
    <w:div w:id="678822037">
      <w:bodyDiv w:val="1"/>
      <w:marLeft w:val="0"/>
      <w:marRight w:val="0"/>
      <w:marTop w:val="0"/>
      <w:marBottom w:val="0"/>
      <w:divBdr>
        <w:top w:val="none" w:sz="0" w:space="0" w:color="auto"/>
        <w:left w:val="none" w:sz="0" w:space="0" w:color="auto"/>
        <w:bottom w:val="none" w:sz="0" w:space="0" w:color="auto"/>
        <w:right w:val="none" w:sz="0" w:space="0" w:color="auto"/>
      </w:divBdr>
      <w:divsChild>
        <w:div w:id="121115441">
          <w:marLeft w:val="1080"/>
          <w:marRight w:val="0"/>
          <w:marTop w:val="100"/>
          <w:marBottom w:val="0"/>
          <w:divBdr>
            <w:top w:val="none" w:sz="0" w:space="0" w:color="auto"/>
            <w:left w:val="none" w:sz="0" w:space="0" w:color="auto"/>
            <w:bottom w:val="none" w:sz="0" w:space="0" w:color="auto"/>
            <w:right w:val="none" w:sz="0" w:space="0" w:color="auto"/>
          </w:divBdr>
        </w:div>
        <w:div w:id="197470016">
          <w:marLeft w:val="1080"/>
          <w:marRight w:val="0"/>
          <w:marTop w:val="100"/>
          <w:marBottom w:val="0"/>
          <w:divBdr>
            <w:top w:val="none" w:sz="0" w:space="0" w:color="auto"/>
            <w:left w:val="none" w:sz="0" w:space="0" w:color="auto"/>
            <w:bottom w:val="none" w:sz="0" w:space="0" w:color="auto"/>
            <w:right w:val="none" w:sz="0" w:space="0" w:color="auto"/>
          </w:divBdr>
        </w:div>
        <w:div w:id="1646616804">
          <w:marLeft w:val="1080"/>
          <w:marRight w:val="0"/>
          <w:marTop w:val="100"/>
          <w:marBottom w:val="0"/>
          <w:divBdr>
            <w:top w:val="none" w:sz="0" w:space="0" w:color="auto"/>
            <w:left w:val="none" w:sz="0" w:space="0" w:color="auto"/>
            <w:bottom w:val="none" w:sz="0" w:space="0" w:color="auto"/>
            <w:right w:val="none" w:sz="0" w:space="0" w:color="auto"/>
          </w:divBdr>
        </w:div>
        <w:div w:id="1743284864">
          <w:marLeft w:val="360"/>
          <w:marRight w:val="0"/>
          <w:marTop w:val="200"/>
          <w:marBottom w:val="0"/>
          <w:divBdr>
            <w:top w:val="none" w:sz="0" w:space="0" w:color="auto"/>
            <w:left w:val="none" w:sz="0" w:space="0" w:color="auto"/>
            <w:bottom w:val="none" w:sz="0" w:space="0" w:color="auto"/>
            <w:right w:val="none" w:sz="0" w:space="0" w:color="auto"/>
          </w:divBdr>
        </w:div>
        <w:div w:id="1905677770">
          <w:marLeft w:val="1080"/>
          <w:marRight w:val="0"/>
          <w:marTop w:val="10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897278808">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989602893">
      <w:bodyDiv w:val="1"/>
      <w:marLeft w:val="0"/>
      <w:marRight w:val="0"/>
      <w:marTop w:val="0"/>
      <w:marBottom w:val="0"/>
      <w:divBdr>
        <w:top w:val="none" w:sz="0" w:space="0" w:color="auto"/>
        <w:left w:val="none" w:sz="0" w:space="0" w:color="auto"/>
        <w:bottom w:val="none" w:sz="0" w:space="0" w:color="auto"/>
        <w:right w:val="none" w:sz="0" w:space="0" w:color="auto"/>
      </w:divBdr>
    </w:div>
    <w:div w:id="997004063">
      <w:bodyDiv w:val="1"/>
      <w:marLeft w:val="0"/>
      <w:marRight w:val="0"/>
      <w:marTop w:val="0"/>
      <w:marBottom w:val="0"/>
      <w:divBdr>
        <w:top w:val="none" w:sz="0" w:space="0" w:color="auto"/>
        <w:left w:val="none" w:sz="0" w:space="0" w:color="auto"/>
        <w:bottom w:val="none" w:sz="0" w:space="0" w:color="auto"/>
        <w:right w:val="none" w:sz="0" w:space="0" w:color="auto"/>
      </w:divBdr>
    </w:div>
    <w:div w:id="1029450706">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49842159">
      <w:bodyDiv w:val="1"/>
      <w:marLeft w:val="0"/>
      <w:marRight w:val="0"/>
      <w:marTop w:val="0"/>
      <w:marBottom w:val="0"/>
      <w:divBdr>
        <w:top w:val="none" w:sz="0" w:space="0" w:color="auto"/>
        <w:left w:val="none" w:sz="0" w:space="0" w:color="auto"/>
        <w:bottom w:val="none" w:sz="0" w:space="0" w:color="auto"/>
        <w:right w:val="none" w:sz="0" w:space="0" w:color="auto"/>
      </w:divBdr>
      <w:divsChild>
        <w:div w:id="493299793">
          <w:marLeft w:val="375"/>
          <w:marRight w:val="375"/>
          <w:marTop w:val="720"/>
          <w:marBottom w:val="0"/>
          <w:divBdr>
            <w:top w:val="none" w:sz="0" w:space="0" w:color="auto"/>
            <w:left w:val="none" w:sz="0" w:space="0" w:color="auto"/>
            <w:bottom w:val="none" w:sz="0" w:space="0" w:color="auto"/>
            <w:right w:val="none" w:sz="0" w:space="0" w:color="auto"/>
          </w:divBdr>
        </w:div>
      </w:divsChild>
    </w:div>
    <w:div w:id="1057507580">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5073778">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45648848">
      <w:bodyDiv w:val="1"/>
      <w:marLeft w:val="0"/>
      <w:marRight w:val="0"/>
      <w:marTop w:val="0"/>
      <w:marBottom w:val="0"/>
      <w:divBdr>
        <w:top w:val="none" w:sz="0" w:space="0" w:color="auto"/>
        <w:left w:val="none" w:sz="0" w:space="0" w:color="auto"/>
        <w:bottom w:val="none" w:sz="0" w:space="0" w:color="auto"/>
        <w:right w:val="none" w:sz="0" w:space="0" w:color="auto"/>
      </w:divBdr>
      <w:divsChild>
        <w:div w:id="94909415">
          <w:marLeft w:val="360"/>
          <w:marRight w:val="0"/>
          <w:marTop w:val="240"/>
          <w:marBottom w:val="0"/>
          <w:divBdr>
            <w:top w:val="none" w:sz="0" w:space="0" w:color="auto"/>
            <w:left w:val="none" w:sz="0" w:space="0" w:color="auto"/>
            <w:bottom w:val="none" w:sz="0" w:space="0" w:color="auto"/>
            <w:right w:val="none" w:sz="0" w:space="0" w:color="auto"/>
          </w:divBdr>
        </w:div>
      </w:divsChild>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25891271">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85198990">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60432205">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243123">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56973031">
      <w:bodyDiv w:val="1"/>
      <w:marLeft w:val="0"/>
      <w:marRight w:val="0"/>
      <w:marTop w:val="0"/>
      <w:marBottom w:val="0"/>
      <w:divBdr>
        <w:top w:val="none" w:sz="0" w:space="0" w:color="auto"/>
        <w:left w:val="none" w:sz="0" w:space="0" w:color="auto"/>
        <w:bottom w:val="none" w:sz="0" w:space="0" w:color="auto"/>
        <w:right w:val="none" w:sz="0" w:space="0" w:color="auto"/>
      </w:divBdr>
    </w:div>
    <w:div w:id="1757557760">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87970812">
      <w:bodyDiv w:val="1"/>
      <w:marLeft w:val="0"/>
      <w:marRight w:val="0"/>
      <w:marTop w:val="0"/>
      <w:marBottom w:val="0"/>
      <w:divBdr>
        <w:top w:val="none" w:sz="0" w:space="0" w:color="auto"/>
        <w:left w:val="none" w:sz="0" w:space="0" w:color="auto"/>
        <w:bottom w:val="none" w:sz="0" w:space="0" w:color="auto"/>
        <w:right w:val="none" w:sz="0" w:space="0" w:color="auto"/>
      </w:divBdr>
    </w:div>
    <w:div w:id="2025396603">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BA46-7C88-4747-A298-D3D4F0E9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164996</Words>
  <Characters>940481</Characters>
  <Application>Microsoft Office Word</Application>
  <DocSecurity>0</DocSecurity>
  <Lines>7837</Lines>
  <Paragraphs>2206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dc:description/>
  <cp:lastModifiedBy>Аль-Ради Любовь Саттаровна</cp:lastModifiedBy>
  <cp:revision>5</cp:revision>
  <cp:lastPrinted>2020-03-25T09:35:00Z</cp:lastPrinted>
  <dcterms:created xsi:type="dcterms:W3CDTF">2022-06-03T18:56:00Z</dcterms:created>
  <dcterms:modified xsi:type="dcterms:W3CDTF">2022-06-04T11:16:00Z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http://csl.mendeley.com/styles/265073341/hematology-and-transfusiology-ver2</vt:lpwstr>
  </property>
  <property fmtid="{D5CDD505-2E9C-101B-9397-08002B2CF9AE}" pid="18" name="Mendeley Recent Style Name 4_1">
    <vt:lpwstr>Hematology and Transfusiology</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8th edition</vt:lpwstr>
  </property>
  <property fmtid="{D5CDD505-2E9C-101B-9397-08002B2CF9AE}" pid="25" name="Mendeley Recent Style Id 8_1">
    <vt:lpwstr>http://www.zotero.org/styles/gost-r-7-0-5-2008-numeric</vt:lpwstr>
  </property>
  <property fmtid="{D5CDD505-2E9C-101B-9397-08002B2CF9AE}" pid="26" name="Mendeley Recent Style Name 8_1">
    <vt:lpwstr>Russian GOST R 7.0.5-2008 (numeric)</vt:lpwstr>
  </property>
  <property fmtid="{D5CDD505-2E9C-101B-9397-08002B2CF9AE}" pid="27" name="Mendeley Recent Style Id 9_1">
    <vt:lpwstr>https://csl.mendeley.com/styles/507103441/RussianPediatricOncology3</vt:lpwstr>
  </property>
  <property fmtid="{D5CDD505-2E9C-101B-9397-08002B2CF9AE}" pid="28" name="Mendeley Recent Style Name 9_1">
    <vt:lpwstr>Russian Pediatric Oncology Journal</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